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9"/>
        <w:spacing w:before="293" w:line="198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31F20"/>
          <w:spacing w:val="-1"/>
        </w:rPr>
        <w:t>Guidelines</w:t>
      </w:r>
    </w:p>
    <w:p>
      <w:pPr>
        <w:ind w:left="11" w:right="1065" w:firstLine="9"/>
        <w:spacing w:before="124" w:line="226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color w:val="231F20"/>
          <w:spacing w:val="-2"/>
        </w:rPr>
        <w:t>British Nuclear Medicine Society Clinical Guidelines for</w:t>
      </w:r>
      <w:r>
        <w:rPr>
          <w:rFonts w:ascii="Arial" w:hAnsi="Arial" w:eastAsia="Arial" w:cs="Arial"/>
          <w:sz w:val="34"/>
          <w:szCs w:val="34"/>
          <w:b/>
          <w:bCs/>
          <w:color w:val="231F20"/>
          <w:spacing w:val="6"/>
        </w:rPr>
        <w:t xml:space="preserve"> </w:t>
      </w:r>
      <w:bookmarkStart w:name="bookmark1" w:id="1"/>
      <w:bookmarkEnd w:id="1"/>
      <w:r>
        <w:rPr>
          <w:rFonts w:ascii="Arial" w:hAnsi="Arial" w:eastAsia="Arial" w:cs="Arial"/>
          <w:sz w:val="34"/>
          <w:szCs w:val="34"/>
          <w:b/>
          <w:bCs/>
          <w:color w:val="231F20"/>
          <w:spacing w:val="-5"/>
        </w:rPr>
        <w:t>Gastric empty</w:t>
      </w:r>
    </w:p>
    <w:p>
      <w:pPr>
        <w:spacing w:line="372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30"/>
          <w:szCs w:val="30"/>
          <w:color w:val="231F20"/>
          <w:spacing w:val="-8"/>
          <w:position w:val="2"/>
        </w:rPr>
        <w:t>Alp</w:t>
      </w:r>
      <w:r>
        <w:rPr>
          <w:rFonts w:ascii="Arial" w:hAnsi="Arial" w:eastAsia="Arial" w:cs="Arial"/>
          <w:sz w:val="30"/>
          <w:szCs w:val="30"/>
          <w:color w:val="231F20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30"/>
          <w:szCs w:val="30"/>
          <w:color w:val="231F20"/>
          <w:spacing w:val="-8"/>
          <w:position w:val="2"/>
        </w:rPr>
        <w:t>Notghi</w:t>
      </w:r>
      <w:hyperlink w:history="true" w:anchor="bookmark1">
        <w:r>
          <w:rPr>
            <w:rFonts w:ascii="Arial" w:hAnsi="Arial" w:eastAsia="Arial" w:cs="Arial"/>
            <w:sz w:val="19"/>
            <w:szCs w:val="19"/>
            <w:color w:val="231F20"/>
            <w:spacing w:val="-8"/>
            <w:position w:val="14"/>
          </w:rPr>
          <w:t>a</w:t>
        </w:r>
      </w:hyperlink>
      <w:r>
        <w:rPr>
          <w:rFonts w:ascii="Arial" w:hAnsi="Arial" w:eastAsia="Arial" w:cs="Arial"/>
          <w:sz w:val="30"/>
          <w:szCs w:val="30"/>
          <w:color w:val="231F20"/>
          <w:spacing w:val="-8"/>
          <w:position w:val="2"/>
        </w:rPr>
        <w:t>, Gregory Jam</w:t>
      </w:r>
      <w:r>
        <w:rPr>
          <w:rFonts w:ascii="Arial" w:hAnsi="Arial" w:eastAsia="Arial" w:cs="Arial"/>
          <w:sz w:val="30"/>
          <w:szCs w:val="30"/>
          <w:color w:val="231F20"/>
          <w:spacing w:val="-9"/>
          <w:position w:val="2"/>
        </w:rPr>
        <w:t>es</w:t>
      </w:r>
      <w:hyperlink w:history="true" w:anchor="bookmark1">
        <w:r>
          <w:rPr>
            <w:rFonts w:ascii="Arial" w:hAnsi="Arial" w:eastAsia="Arial" w:cs="Arial"/>
            <w:sz w:val="19"/>
            <w:szCs w:val="19"/>
            <w:color w:val="231F20"/>
            <w:spacing w:val="-7"/>
            <w:position w:val="14"/>
          </w:rPr>
          <w:t>b</w:t>
        </w:r>
      </w:hyperlink>
      <w:r>
        <w:rPr>
          <w:rFonts w:ascii="Arial" w:hAnsi="Arial" w:eastAsia="Arial" w:cs="Arial"/>
          <w:sz w:val="19"/>
          <w:szCs w:val="19"/>
          <w:color w:val="231F20"/>
          <w:spacing w:val="38"/>
          <w:w w:val="101"/>
          <w:position w:val="14"/>
        </w:rPr>
        <w:t xml:space="preserve"> </w:t>
      </w:r>
      <w:r>
        <w:rPr>
          <w:rFonts w:ascii="Arial" w:hAnsi="Arial" w:eastAsia="Arial" w:cs="Arial"/>
          <w:sz w:val="30"/>
          <w:szCs w:val="30"/>
          <w:color w:val="231F20"/>
          <w:spacing w:val="-7"/>
          <w:position w:val="2"/>
        </w:rPr>
        <w:t>and</w:t>
      </w:r>
      <w:r>
        <w:rPr>
          <w:rFonts w:ascii="Arial" w:hAnsi="Arial" w:eastAsia="Arial" w:cs="Arial"/>
          <w:sz w:val="30"/>
          <w:szCs w:val="30"/>
          <w:color w:val="231F20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z w:val="30"/>
          <w:szCs w:val="30"/>
          <w:color w:val="231F20"/>
          <w:spacing w:val="-17"/>
          <w:position w:val="2"/>
        </w:rPr>
        <w:t>Peter</w:t>
      </w:r>
      <w:r>
        <w:rPr>
          <w:rFonts w:ascii="Arial" w:hAnsi="Arial" w:eastAsia="Arial" w:cs="Arial"/>
          <w:sz w:val="30"/>
          <w:szCs w:val="30"/>
          <w:color w:val="231F20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30"/>
          <w:szCs w:val="30"/>
          <w:color w:val="231F20"/>
          <w:spacing w:val="-17"/>
          <w:position w:val="2"/>
        </w:rPr>
        <w:t>D.</w:t>
      </w:r>
      <w:r>
        <w:rPr>
          <w:rFonts w:ascii="Arial" w:hAnsi="Arial" w:eastAsia="Arial" w:cs="Arial"/>
          <w:sz w:val="30"/>
          <w:szCs w:val="30"/>
          <w:color w:val="231F20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30"/>
          <w:szCs w:val="30"/>
          <w:color w:val="231F20"/>
          <w:spacing w:val="-17"/>
          <w:position w:val="2"/>
        </w:rPr>
        <w:t>Hay</w:t>
      </w:r>
      <w:hyperlink w:history="true" w:anchor="bookmark1">
        <w:r>
          <w:rPr>
            <w:rFonts w:ascii="Arial" w:hAnsi="Arial" w:eastAsia="Arial" w:cs="Arial"/>
            <w:sz w:val="19"/>
            <w:szCs w:val="19"/>
            <w:color w:val="231F20"/>
            <w:spacing w:val="15"/>
            <w:position w:val="14"/>
          </w:rPr>
          <w:t>c</w:t>
        </w:r>
      </w:hyperlink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pgSz w:w="11736" w:h="15648"/>
          <w:pgMar w:top="579" w:right="957" w:bottom="0" w:left="840" w:header="0" w:footer="0" w:gutter="0"/>
          <w:cols w:equalWidth="0" w:num="1">
            <w:col w:w="9938" w:space="0"/>
          </w:cols>
        </w:sectPr>
        <w:rPr/>
      </w:pPr>
    </w:p>
    <w:p>
      <w:pPr>
        <w:ind w:left="9"/>
        <w:spacing w:before="34" w:line="170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position w:val="1"/>
        </w:rPr>
        <w:t>Nuclear</w:t>
      </w:r>
      <w:r>
        <w:rPr>
          <w:rFonts w:ascii="Arial" w:hAnsi="Arial" w:eastAsia="Arial" w:cs="Arial"/>
          <w:sz w:val="14"/>
          <w:szCs w:val="14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position w:val="1"/>
        </w:rPr>
        <w:t>Medicine</w:t>
      </w:r>
      <w:r>
        <w:rPr>
          <w:rFonts w:ascii="Arial" w:hAnsi="Arial" w:eastAsia="Arial" w:cs="Arial"/>
          <w:sz w:val="14"/>
          <w:szCs w:val="14"/>
          <w:color w:val="231F20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position w:val="1"/>
        </w:rPr>
        <w:t>Communications</w:t>
      </w:r>
      <w:r>
        <w:rPr>
          <w:rFonts w:ascii="Arial" w:hAnsi="Arial" w:eastAsia="Arial" w:cs="Arial"/>
          <w:sz w:val="14"/>
          <w:szCs w:val="14"/>
          <w:color w:val="231F20"/>
          <w:spacing w:val="3"/>
          <w:position w:val="1"/>
        </w:rPr>
        <w:t xml:space="preserve"> 2023, 44:563–570</w:t>
      </w:r>
    </w:p>
    <w:p>
      <w:pPr>
        <w:ind w:left="2" w:right="328" w:hanging="2"/>
        <w:spacing w:before="151" w:line="22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9"/>
          <w:szCs w:val="9"/>
          <w:color w:val="231F20"/>
          <w:spacing w:val="-3"/>
          <w:position w:val="6"/>
        </w:rPr>
        <w:t>a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Department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of</w:t>
      </w:r>
      <w:r>
        <w:rPr>
          <w:rFonts w:ascii="Arial" w:hAnsi="Arial" w:eastAsia="Arial" w:cs="Arial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Physics and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Nuclear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Medicine, Consultant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Physician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in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Nuclear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Medicine, Sandwell and West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Birmingham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NH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S Trust,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Birmingham,  </w:t>
      </w:r>
      <w:r>
        <w:rPr>
          <w:rFonts w:ascii="Arial" w:hAnsi="Arial" w:eastAsia="Arial" w:cs="Arial"/>
          <w:sz w:val="9"/>
          <w:szCs w:val="9"/>
          <w:color w:val="231F20"/>
          <w:spacing w:val="-4"/>
          <w:position w:val="6"/>
        </w:rPr>
        <w:t>b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Head of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  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Nuclear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Medicine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Physics,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Royal Stoke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University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Hospital,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Unive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rsity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Hospitals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of</w:t>
      </w:r>
      <w:r>
        <w:rPr>
          <w:rFonts w:ascii="Arial" w:hAnsi="Arial" w:eastAsia="Arial" w:cs="Arial"/>
          <w:sz w:val="14"/>
          <w:szCs w:val="14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North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Midlands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NHS Trust, Stafford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shire and  </w:t>
      </w:r>
      <w:r>
        <w:rPr>
          <w:rFonts w:ascii="Arial" w:hAnsi="Arial" w:eastAsia="Arial" w:cs="Arial"/>
          <w:sz w:val="9"/>
          <w:szCs w:val="9"/>
          <w:color w:val="231F20"/>
          <w:spacing w:val="-4"/>
          <w:position w:val="6"/>
        </w:rPr>
        <w:t>c</w:t>
      </w:r>
      <w:r>
        <w:rPr>
          <w:rFonts w:ascii="Arial" w:hAnsi="Arial" w:eastAsia="Arial" w:cs="Arial"/>
          <w:sz w:val="9"/>
          <w:szCs w:val="9"/>
          <w:color w:val="231F20"/>
          <w:spacing w:val="22"/>
          <w:w w:val="102"/>
          <w:position w:val="6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Medical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Physics and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Clinical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Engineering,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Nottingham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University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Hospitals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NHS Trust,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No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ttingham,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UK</w:t>
      </w:r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35" w:line="164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Correspondence to Alp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Notghi,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Department of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Phy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sics and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Nuclear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Medicine,</w:t>
      </w:r>
    </w:p>
    <w:p>
      <w:pPr>
        <w:ind w:right="9" w:firstLine="5"/>
        <w:spacing w:line="23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3"/>
        </w:rPr>
        <w:t>Consultant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Physician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in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Nucle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ar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Medicine, Sandwell and West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Birmingham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NHS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Trust, City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Hospital,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Dudley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Road,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Bir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mingham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B18</w:t>
      </w:r>
      <w:r>
        <w:rPr>
          <w:rFonts w:ascii="Arial" w:hAnsi="Arial" w:eastAsia="Arial" w:cs="Arial"/>
          <w:sz w:val="14"/>
          <w:szCs w:val="14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7QH,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UK</w:t>
      </w:r>
    </w:p>
    <w:p>
      <w:pPr>
        <w:ind w:left="9"/>
        <w:spacing w:line="165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E-mail: </w:t>
      </w:r>
      <w:hyperlink w:history="true" r:id="rId1">
        <w:r>
          <w:rPr>
            <w:rFonts w:ascii="Arial" w:hAnsi="Arial" w:eastAsia="Arial" w:cs="Arial"/>
            <w:sz w:val="14"/>
            <w:szCs w:val="14"/>
            <w:color w:val="231F20"/>
            <w:spacing w:val="-5"/>
            <w:position w:val="1"/>
          </w:rPr>
          <w:t>alp.notghi@nhs.net</w:t>
        </w:r>
      </w:hyperlink>
    </w:p>
    <w:p>
      <w:pPr>
        <w:ind w:left="9"/>
        <w:spacing w:before="153" w:line="167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2"/>
          <w:position w:val="1"/>
        </w:rPr>
        <w:t>Received</w:t>
      </w:r>
      <w:r>
        <w:rPr>
          <w:rFonts w:ascii="Arial" w:hAnsi="Arial" w:eastAsia="Arial" w:cs="Arial"/>
          <w:sz w:val="14"/>
          <w:szCs w:val="14"/>
          <w:color w:val="231F20"/>
          <w:spacing w:val="32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  <w:position w:val="1"/>
        </w:rPr>
        <w:t>14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  <w:position w:val="1"/>
        </w:rPr>
        <w:t>December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  <w:position w:val="1"/>
        </w:rPr>
        <w:t>2022 Accepted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  <w:position w:val="1"/>
        </w:rPr>
        <w:t>28 March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  <w:position w:val="1"/>
        </w:rPr>
        <w:t>2023.</w:t>
      </w:r>
    </w:p>
    <w:p>
      <w:pPr>
        <w:spacing w:line="167" w:lineRule="exact"/>
        <w:sectPr>
          <w:type w:val="continuous"/>
          <w:pgSz w:w="11736" w:h="15648"/>
          <w:pgMar w:top="579" w:right="957" w:bottom="0" w:left="840" w:header="0" w:footer="0" w:gutter="0"/>
          <w:cols w:equalWidth="0" w:num="2">
            <w:col w:w="5040" w:space="100"/>
            <w:col w:w="479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63"/>
        <w:rPr/>
      </w:pPr>
      <w:r/>
    </w:p>
    <w:p>
      <w:pPr>
        <w:spacing w:before="63"/>
        <w:rPr/>
      </w:pPr>
      <w:r/>
    </w:p>
    <w:p>
      <w:pPr>
        <w:sectPr>
          <w:type w:val="continuous"/>
          <w:pgSz w:w="11736" w:h="15648"/>
          <w:pgMar w:top="579" w:right="957" w:bottom="0" w:left="840" w:header="0" w:footer="0" w:gutter="0"/>
          <w:cols w:equalWidth="0" w:num="1">
            <w:col w:w="9938" w:space="0"/>
          </w:cols>
        </w:sectPr>
        <w:rPr/>
      </w:pPr>
    </w:p>
    <w:p>
      <w:pPr>
        <w:ind w:left="12"/>
        <w:spacing w:before="81" w:line="188" w:lineRule="auto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</w:rPr>
        <w:t>Purpose</w:t>
      </w:r>
    </w:p>
    <w:p>
      <w:pPr>
        <w:pStyle w:val="BodyText"/>
        <w:ind w:right="244"/>
        <w:spacing w:before="4" w:line="245" w:lineRule="auto"/>
        <w:jc w:val="both"/>
        <w:rPr/>
      </w:pPr>
      <w:r>
        <w:rPr>
          <w:color w:val="231F20"/>
          <w:spacing w:val="4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purpose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guideline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assist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speci</w:t>
      </w:r>
      <w:r>
        <w:rPr>
          <w:color w:val="231F20"/>
          <w:spacing w:val="3"/>
        </w:rPr>
        <w:t>alists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nuclear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medicine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rad</w:t>
      </w:r>
      <w:r>
        <w:rPr>
          <w:color w:val="231F20"/>
          <w:spacing w:val="3"/>
        </w:rPr>
        <w:t>ionuclide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radiology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recom-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mending,  performing,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i</w:t>
      </w:r>
      <w:r>
        <w:rPr>
          <w:color w:val="231F20"/>
          <w:spacing w:val="5"/>
        </w:rPr>
        <w:t>nterpreting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reporting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results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gastric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emptying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studies.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guideline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will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assist individual departments to formulate their own local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protocols.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does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aim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pres</w:t>
      </w:r>
      <w:r>
        <w:rPr>
          <w:color w:val="231F20"/>
          <w:spacing w:val="3"/>
        </w:rPr>
        <w:t>criptive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regard-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ing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3"/>
        </w:rPr>
        <w:t>technical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aspects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individual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camera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acquisitions,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which need to be developed in conjunction with </w:t>
      </w:r>
      <w:r>
        <w:rPr>
          <w:color w:val="231F20"/>
          <w:spacing w:val="3"/>
        </w:rPr>
        <w:t>the local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Medical Physics Expert</w:t>
      </w:r>
      <w:r>
        <w:rPr>
          <w:color w:val="231F20"/>
          <w:spacing w:val="4"/>
        </w:rPr>
        <w:t>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These guidelines pertain only 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adult patients.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2"/>
        <w:spacing w:before="64" w:line="186" w:lineRule="auto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</w:rPr>
        <w:t>Background</w:t>
      </w:r>
    </w:p>
    <w:p>
      <w:pPr>
        <w:pStyle w:val="BodyText"/>
        <w:ind w:right="251" w:firstLine="7"/>
        <w:spacing w:before="6" w:line="245" w:lineRule="auto"/>
        <w:jc w:val="both"/>
        <w:rPr/>
      </w:pPr>
      <w:r>
        <w:rPr>
          <w:color w:val="231F20"/>
          <w:spacing w:val="3"/>
        </w:rPr>
        <w:t>Gastric  emptying  scintigraphy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is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safe,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non-invasive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method for assessing the ability</w:t>
      </w:r>
      <w:r>
        <w:rPr>
          <w:color w:val="231F20"/>
          <w:spacing w:val="4"/>
        </w:rPr>
        <w:t xml:space="preserve"> of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stomach 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empty</w:t>
      </w:r>
      <w:r>
        <w:rPr>
          <w:color w:val="231F20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clinically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4"/>
        </w:rPr>
        <w:t>[</w:t>
      </w:r>
      <w:hyperlink w:history="true" w:anchor="bookmark2">
        <w:r>
          <w:rPr>
            <w:color w:val="231F20"/>
            <w:spacing w:val="14"/>
          </w:rPr>
          <w:t>1</w:t>
        </w:r>
      </w:hyperlink>
      <w:r>
        <w:rPr>
          <w:color w:val="231F20"/>
          <w:spacing w:val="14"/>
        </w:rPr>
        <w:t>,</w:t>
      </w:r>
      <w:hyperlink w:history="true" w:anchor="bookmark3">
        <w:r>
          <w:rPr>
            <w:color w:val="231F20"/>
            <w:spacing w:val="14"/>
          </w:rPr>
          <w:t>2</w:t>
        </w:r>
      </w:hyperlink>
      <w:r>
        <w:rPr>
          <w:color w:val="231F20"/>
          <w:spacing w:val="14"/>
        </w:rPr>
        <w:t>]. </w:t>
      </w:r>
      <w:r>
        <w:rPr>
          <w:color w:val="231F20"/>
        </w:rPr>
        <w:t>It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regarded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‘</w:t>
      </w:r>
      <w:r>
        <w:rPr>
          <w:color w:val="231F20"/>
        </w:rPr>
        <w:t>gold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standard</w:t>
      </w:r>
      <w:r>
        <w:rPr>
          <w:color w:val="231F20"/>
          <w:spacing w:val="12"/>
        </w:rPr>
        <w:t>’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assess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4"/>
        </w:rPr>
        <w:t>emptying of both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solids 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liquids allowing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assessment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early,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mid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late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emptyi</w:t>
      </w:r>
      <w:r>
        <w:rPr>
          <w:color w:val="231F20"/>
          <w:spacing w:val="3"/>
        </w:rPr>
        <w:t>ng,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each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of which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may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altered by pathology.</w:t>
      </w:r>
    </w:p>
    <w:p>
      <w:pPr>
        <w:pStyle w:val="BodyText"/>
        <w:ind w:left="4" w:right="251" w:hanging="4"/>
        <w:spacing w:before="115" w:line="252" w:lineRule="auto"/>
        <w:jc w:val="both"/>
        <w:rPr/>
      </w:pPr>
      <w:r>
        <w:rPr>
          <w:color w:val="231F20"/>
          <w:spacing w:val="4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normal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stomach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serves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temporary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stora</w:t>
      </w:r>
      <w:r>
        <w:rPr>
          <w:color w:val="231F20"/>
          <w:spacing w:val="3"/>
        </w:rPr>
        <w:t>ge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area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food. It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physically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chemically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breaks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down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food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into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smaller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particles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via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muscular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activity</w:t>
      </w:r>
      <w:r>
        <w:rPr>
          <w:color w:val="231F20"/>
          <w:spacing w:val="2"/>
        </w:rPr>
        <w:t>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hydrochlo-</w:t>
      </w:r>
      <w:r>
        <w:rPr>
          <w:color w:val="231F20"/>
        </w:rPr>
        <w:t xml:space="preserve"> </w:t>
      </w:r>
      <w:r>
        <w:rPr>
          <w:color w:val="231F20"/>
        </w:rPr>
        <w:t>ric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acid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enzymes</w:t>
      </w:r>
      <w:r>
        <w:rPr>
          <w:color w:val="231F20"/>
          <w:spacing w:val="10"/>
        </w:rPr>
        <w:t>.  </w:t>
      </w:r>
      <w:r>
        <w:rPr>
          <w:color w:val="231F20"/>
        </w:rPr>
        <w:t>It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mixes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food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gastric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secretions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4"/>
        </w:rPr>
        <w:t>form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chyme</w:t>
      </w:r>
      <w:r>
        <w:rPr>
          <w:color w:val="231F20"/>
          <w:spacing w:val="3"/>
        </w:rPr>
        <w:t>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it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releases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trolled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6"/>
        </w:rPr>
        <w:t>manner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through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5"/>
        </w:rPr>
        <w:t>pyloric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sphincter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5"/>
        </w:rPr>
        <w:t>into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duodenum.</w:t>
      </w:r>
    </w:p>
    <w:p>
      <w:pPr>
        <w:pStyle w:val="BodyText"/>
        <w:ind w:left="3" w:right="251" w:hanging="3"/>
        <w:spacing w:before="70" w:line="246" w:lineRule="auto"/>
        <w:jc w:val="both"/>
        <w:rPr/>
      </w:pPr>
      <w:r>
        <w:rPr>
          <w:color w:val="231F20"/>
          <w:spacing w:val="9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rate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of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9"/>
        </w:rPr>
        <w:t>emptying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varies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with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variety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of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9"/>
        </w:rPr>
        <w:t>fac-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tors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9"/>
        </w:rPr>
        <w:t>with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9"/>
        </w:rPr>
        <w:t>liquids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9"/>
        </w:rPr>
        <w:t>emptying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9"/>
        </w:rPr>
        <w:t>more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9"/>
        </w:rPr>
        <w:t>rapidly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9"/>
        </w:rPr>
        <w:t>than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9"/>
        </w:rPr>
        <w:t>solids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[</w:t>
      </w:r>
      <w:hyperlink w:history="true" w:anchor="bookmark4">
        <w:r>
          <w:rPr>
            <w:color w:val="231F20"/>
            <w:spacing w:val="10"/>
          </w:rPr>
          <w:t>3</w:t>
        </w:r>
      </w:hyperlink>
      <w:r>
        <w:rPr>
          <w:color w:val="231F20"/>
          <w:spacing w:val="10"/>
        </w:rPr>
        <w:t>].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0"/>
        </w:rPr>
        <w:t>Liquids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0"/>
        </w:rPr>
        <w:t>tend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0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0"/>
        </w:rPr>
        <w:t>empty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0"/>
        </w:rPr>
        <w:t>rapidly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0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0"/>
        </w:rPr>
        <w:t>so</w:t>
      </w:r>
      <w:r>
        <w:rPr>
          <w:color w:val="231F20"/>
          <w:spacing w:val="9"/>
        </w:rPr>
        <w:t>lids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9"/>
        </w:rPr>
        <w:t>empty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slower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0"/>
        </w:rPr>
        <w:t>depending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0"/>
        </w:rPr>
        <w:t>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several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0"/>
        </w:rPr>
        <w:t>factors.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0"/>
        </w:rPr>
        <w:t>There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can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some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9"/>
        </w:rPr>
        <w:t>variation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9"/>
        </w:rPr>
        <w:t>for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9"/>
        </w:rPr>
        <w:t>norma</w:t>
      </w:r>
      <w:r>
        <w:rPr>
          <w:color w:val="231F20"/>
          <w:spacing w:val="8"/>
        </w:rPr>
        <w:t>l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gastric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8"/>
        </w:rPr>
        <w:t>emptying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even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the  same  subject.  Food  </w:t>
      </w:r>
      <w:r>
        <w:rPr>
          <w:color w:val="231F20"/>
          <w:spacing w:val="8"/>
        </w:rPr>
        <w:t>consistency,  volume,  calo-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rific  content  and  chemical  composition  </w:t>
      </w:r>
      <w:r>
        <w:rPr>
          <w:color w:val="231F20"/>
          <w:spacing w:val="8"/>
        </w:rPr>
        <w:t>will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affect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0"/>
        </w:rPr>
        <w:t>rate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0"/>
        </w:rPr>
        <w:t>of emptying, 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0"/>
        </w:rPr>
        <w:t>example, 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0"/>
        </w:rPr>
        <w:t>high-fat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0"/>
        </w:rPr>
        <w:t>content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slows  gastric  emptying.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Other  patient </w:t>
      </w:r>
      <w:r>
        <w:rPr>
          <w:color w:val="231F20"/>
          <w:spacing w:val="8"/>
        </w:rPr>
        <w:t xml:space="preserve"> factors  such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as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9"/>
        </w:rPr>
        <w:t>sex,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9"/>
        </w:rPr>
        <w:t>smoking,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9"/>
        </w:rPr>
        <w:t>time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9"/>
        </w:rPr>
        <w:t>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9"/>
        </w:rPr>
        <w:t>day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9"/>
        </w:rPr>
        <w:t>time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9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8"/>
        </w:rPr>
        <w:t>men-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strual cycle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in women may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also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affect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gastric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motility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[</w:t>
      </w:r>
      <w:hyperlink w:history="true" w:anchor="bookmark5">
        <w:r>
          <w:rPr>
            <w:color w:val="231F20"/>
            <w:spacing w:val="9"/>
          </w:rPr>
          <w:t>4</w:t>
        </w:r>
      </w:hyperlink>
      <w:r>
        <w:rPr>
          <w:color w:val="231F20"/>
          <w:spacing w:val="9"/>
        </w:rPr>
        <w:t>].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9"/>
        </w:rPr>
        <w:t>However,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9"/>
        </w:rPr>
        <w:t>some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9"/>
        </w:rPr>
        <w:t>of 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9"/>
        </w:rPr>
        <w:t>evidence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9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9"/>
        </w:rPr>
        <w:t>these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9"/>
        </w:rPr>
        <w:t>ar</w:t>
      </w:r>
      <w:r>
        <w:rPr>
          <w:color w:val="231F20"/>
          <w:spacing w:val="8"/>
        </w:rPr>
        <w:t>eas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contradictory.</w:t>
      </w:r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 w:firstLine="7"/>
        <w:spacing w:before="42" w:line="250" w:lineRule="auto"/>
        <w:jc w:val="both"/>
        <w:rPr/>
      </w:pPr>
      <w:r>
        <w:rPr>
          <w:color w:val="231F20"/>
          <w:spacing w:val="5"/>
        </w:rPr>
        <w:t>Several drugs alter 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rate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of emptying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[</w:t>
      </w:r>
      <w:hyperlink w:history="true" w:anchor="bookmark6">
        <w:r>
          <w:rPr>
            <w:color w:val="231F20"/>
            <w:spacing w:val="5"/>
          </w:rPr>
          <w:t>3</w:t>
        </w:r>
      </w:hyperlink>
      <w:r>
        <w:rPr>
          <w:color w:val="231F20"/>
          <w:spacing w:val="5"/>
        </w:rPr>
        <w:t>]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so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history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of relevant medication s</w:t>
      </w:r>
      <w:r>
        <w:rPr>
          <w:color w:val="231F20"/>
          <w:spacing w:val="7"/>
        </w:rPr>
        <w:t>hould be taken prior to the test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(which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include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prokinetic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drugs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such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erythromycin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metoclopramide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drugs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slowing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gastric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empty-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such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opiates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antispasmodics,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see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Appe</w:t>
      </w:r>
      <w:r>
        <w:rPr>
          <w:color w:val="231F20"/>
          <w:spacing w:val="5"/>
        </w:rPr>
        <w:t>ndix</w:t>
      </w:r>
      <w:r>
        <w:rPr>
          <w:color w:val="231F20"/>
        </w:rPr>
        <w:t xml:space="preserve"> </w:t>
      </w:r>
      <w:hyperlink w:history="true" w:anchor="bookmark7">
        <w:r>
          <w:rPr>
            <w:color w:val="231F20"/>
            <w:spacing w:val="7"/>
          </w:rPr>
          <w:t>A</w:t>
        </w:r>
      </w:hyperlink>
      <w:r>
        <w:rPr>
          <w:color w:val="231F20"/>
          <w:spacing w:val="7"/>
        </w:rPr>
        <w:t>).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Where possible, drugs that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affect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empt</w:t>
      </w:r>
      <w:r>
        <w:rPr>
          <w:color w:val="231F20"/>
          <w:spacing w:val="6"/>
        </w:rPr>
        <w:t>ying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rate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should be stopped f</w:t>
      </w:r>
      <w:r>
        <w:rPr>
          <w:color w:val="231F20"/>
          <w:spacing w:val="6"/>
        </w:rPr>
        <w:t>or at least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four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pharmaceutical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half-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lives prior to the test; </w:t>
      </w:r>
      <w:r>
        <w:rPr>
          <w:color w:val="231F20"/>
          <w:spacing w:val="5"/>
        </w:rPr>
        <w:t>however, this may not be possible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or  advisable  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sho</w:t>
      </w:r>
      <w:r>
        <w:rPr>
          <w:color w:val="231F20"/>
          <w:spacing w:val="6"/>
        </w:rPr>
        <w:t>uld  be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tailored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to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individ-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ual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6"/>
        </w:rPr>
        <w:t>clinical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context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consultation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referring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clinician.</w:t>
      </w:r>
    </w:p>
    <w:p>
      <w:pPr>
        <w:pStyle w:val="BodyText"/>
        <w:ind w:left="4" w:right="2" w:hanging="4"/>
        <w:spacing w:before="74" w:line="247" w:lineRule="auto"/>
        <w:jc w:val="both"/>
        <w:rPr/>
      </w:pPr>
      <w:r>
        <w:rPr>
          <w:color w:val="231F20"/>
          <w:spacing w:val="5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wide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range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procedures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used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variability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gastric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emptying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make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it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essential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standard, vali-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dated methods are applied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[</w:t>
      </w:r>
      <w:hyperlink w:history="true" w:anchor="bookmark8">
        <w:r>
          <w:rPr>
            <w:color w:val="231F20"/>
            <w:spacing w:val="5"/>
          </w:rPr>
          <w:t>5</w:t>
        </w:r>
      </w:hyperlink>
      <w:r>
        <w:rPr>
          <w:color w:val="231F20"/>
          <w:spacing w:val="5"/>
        </w:rPr>
        <w:t>].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departments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wishing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to set up this study,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standar</w:t>
      </w:r>
      <w:r>
        <w:rPr>
          <w:color w:val="231F20"/>
          <w:spacing w:val="4"/>
        </w:rPr>
        <w:t>d consensus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meal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used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 USA (Procedure guideline for adult solid meal gastric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emptying  study—Society  of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N</w:t>
      </w:r>
      <w:r>
        <w:rPr>
          <w:color w:val="231F20"/>
          <w:spacing w:val="4"/>
        </w:rPr>
        <w:t>uclear  Medicine  guide-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lines)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is one option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[</w:t>
      </w:r>
      <w:hyperlink w:history="true" w:anchor="bookmark9">
        <w:r>
          <w:rPr>
            <w:color w:val="231F20"/>
            <w:spacing w:val="4"/>
          </w:rPr>
          <w:t>6</w:t>
        </w:r>
      </w:hyperlink>
      <w:r>
        <w:rPr>
          <w:color w:val="231F20"/>
          <w:spacing w:val="4"/>
        </w:rPr>
        <w:t>]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as there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much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experien</w:t>
      </w:r>
      <w:r>
        <w:rPr>
          <w:color w:val="231F20"/>
          <w:spacing w:val="3"/>
        </w:rPr>
        <w:t>ce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method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it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relatively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straightforward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although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 meal may not be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suitable 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all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patients</w:t>
      </w:r>
      <w:r>
        <w:rPr>
          <w:color w:val="231F20"/>
          <w:spacing w:val="4"/>
        </w:rPr>
        <w:t>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stand-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ard consensus meal and its normal range are validated for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the simplified method; where a standa</w:t>
      </w:r>
      <w:r>
        <w:rPr>
          <w:color w:val="231F20"/>
          <w:spacing w:val="4"/>
        </w:rPr>
        <w:t>rd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egg-based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meal</w:t>
      </w:r>
      <w:r>
        <w:rPr>
          <w:color w:val="231F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administered</w:t>
      </w:r>
      <w:r>
        <w:rPr>
          <w:color w:val="231F20"/>
          <w:spacing w:val="9"/>
        </w:rPr>
        <w:t>,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9"/>
        </w:rPr>
        <w:t xml:space="preserve"> 3 </w:t>
      </w:r>
      <w:r>
        <w:rPr>
          <w:color w:val="231F20"/>
        </w:rPr>
        <w:t>or</w:t>
      </w:r>
      <w:r>
        <w:rPr>
          <w:color w:val="231F20"/>
          <w:spacing w:val="9"/>
        </w:rPr>
        <w:t xml:space="preserve"> 4 </w:t>
      </w:r>
      <w:r>
        <w:rPr>
          <w:color w:val="231F20"/>
        </w:rPr>
        <w:t>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acquired</w:t>
      </w:r>
      <w:r>
        <w:rPr>
          <w:color w:val="231F20"/>
          <w:spacing w:val="9"/>
        </w:rPr>
        <w:t>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Some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departments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consider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too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simplistic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p</w:t>
      </w:r>
      <w:r>
        <w:rPr>
          <w:color w:val="231F20"/>
          <w:spacing w:val="3"/>
        </w:rPr>
        <w:t>er-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form</w:t>
      </w:r>
      <w:r>
        <w:rPr>
          <w:color w:val="231F20"/>
          <w:spacing w:val="59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more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detailed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study.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recent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survey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gastric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emptying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practice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UK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showed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a wide vari</w:t>
      </w:r>
      <w:r>
        <w:rPr>
          <w:color w:val="231F20"/>
          <w:spacing w:val="3"/>
        </w:rPr>
        <w:t>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method with empirical nor</w:t>
      </w:r>
      <w:r>
        <w:rPr>
          <w:color w:val="231F20"/>
          <w:spacing w:val="4"/>
        </w:rPr>
        <w:t>mal ranges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[</w:t>
      </w:r>
      <w:hyperlink w:history="true" w:anchor="bookmark10">
        <w:r>
          <w:rPr>
            <w:color w:val="231F20"/>
            <w:spacing w:val="4"/>
          </w:rPr>
          <w:t>7</w:t>
        </w:r>
      </w:hyperlink>
      <w:r>
        <w:rPr>
          <w:color w:val="231F20"/>
          <w:spacing w:val="4"/>
        </w:rPr>
        <w:t>].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This guideline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tries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address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this, 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more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consistent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palatable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approach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throughout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UK.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more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uni</w:t>
      </w:r>
      <w:r>
        <w:rPr>
          <w:color w:val="231F20"/>
          <w:spacing w:val="3"/>
        </w:rPr>
        <w:t>fied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national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protocol may help to develop a more cons</w:t>
      </w:r>
      <w:r>
        <w:rPr>
          <w:color w:val="231F20"/>
          <w:spacing w:val="3"/>
        </w:rPr>
        <w:t>istent approach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 gastric emptying studies with results applicabl</w:t>
      </w:r>
      <w:r>
        <w:rPr>
          <w:color w:val="231F20"/>
          <w:spacing w:val="3"/>
        </w:rPr>
        <w:t>e, trans-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ferable and understandable across the centres, increasing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clinical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confidence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test. Where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depa</w:t>
      </w:r>
      <w:r>
        <w:rPr>
          <w:color w:val="231F20"/>
          <w:spacing w:val="4"/>
        </w:rPr>
        <w:t>rtment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wishing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use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another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method,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then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they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shou</w:t>
      </w:r>
      <w:r>
        <w:rPr>
          <w:color w:val="231F20"/>
          <w:spacing w:val="4"/>
        </w:rPr>
        <w:t>ld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encouraged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keep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protocol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where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su</w:t>
      </w:r>
      <w:r>
        <w:rPr>
          <w:color w:val="231F20"/>
          <w:spacing w:val="3"/>
        </w:rPr>
        <w:t>ita-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ble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local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population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but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only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if</w:t>
      </w:r>
      <w:r>
        <w:rPr>
          <w:color w:val="231F20"/>
          <w:spacing w:val="3"/>
        </w:rPr>
        <w:t xml:space="preserve"> it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has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undergone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process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validation</w:t>
      </w:r>
      <w:r>
        <w:rPr>
          <w:color w:val="231F20"/>
          <w:spacing w:val="8"/>
        </w:rPr>
        <w:t>, 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normal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ranges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are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locally </w:t>
      </w:r>
      <w:r>
        <w:rPr>
          <w:color w:val="231F20"/>
          <w:spacing w:val="4"/>
        </w:rPr>
        <w:t>established.</w:t>
      </w:r>
    </w:p>
    <w:p>
      <w:pPr>
        <w:pStyle w:val="BodyText"/>
        <w:ind w:left="3" w:right="2" w:firstLine="3"/>
        <w:spacing w:before="75" w:line="248" w:lineRule="auto"/>
        <w:rPr/>
      </w:pPr>
      <w:r>
        <w:rPr>
          <w:color w:val="231F20"/>
          <w:spacing w:val="4"/>
        </w:rPr>
        <w:t>Gastric emptying studies require adequate clinic</w:t>
      </w:r>
      <w:r>
        <w:rPr>
          <w:color w:val="231F20"/>
          <w:spacing w:val="3"/>
        </w:rPr>
        <w:t>al,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medi-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cal, physics and technical support to ac</w:t>
      </w:r>
      <w:r>
        <w:rPr>
          <w:color w:val="231F20"/>
          <w:spacing w:val="2"/>
        </w:rPr>
        <w:t>hieve good results.</w:t>
      </w:r>
    </w:p>
    <w:p>
      <w:pPr>
        <w:spacing w:line="248" w:lineRule="auto"/>
        <w:sectPr>
          <w:type w:val="continuous"/>
          <w:pgSz w:w="11736" w:h="15648"/>
          <w:pgMar w:top="579" w:right="957" w:bottom="0" w:left="840" w:header="0" w:footer="0" w:gutter="0"/>
          <w:cols w:equalWidth="0" w:num="2">
            <w:col w:w="5040" w:space="100"/>
            <w:col w:w="4798" w:space="0"/>
          </w:cols>
        </w:sectPr>
        <w:rPr/>
      </w:pPr>
    </w:p>
    <w:p>
      <w:pPr>
        <w:spacing w:before="231" w:line="168" w:lineRule="exact"/>
        <w:jc w:val="right"/>
        <w:rPr>
          <w:rFonts w:ascii="Arial" w:hAnsi="Arial" w:eastAsia="Arial" w:cs="Arial"/>
          <w:sz w:val="14"/>
          <w:szCs w:val="1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5543898</wp:posOffset>
            </wp:positionH>
            <wp:positionV relativeFrom="paragraph">
              <wp:posOffset>-8817771</wp:posOffset>
            </wp:positionV>
            <wp:extent cx="757637" cy="31196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637" cy="31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4"/>
          <w:szCs w:val="14"/>
          <w:color w:val="231F20"/>
          <w:position w:val="1"/>
        </w:rPr>
        <w:t>0143-3636 Copyright ©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position w:val="1"/>
        </w:rPr>
        <w:t>2023 Wol</w:t>
      </w:r>
      <w:r>
        <w:rPr>
          <w:rFonts w:ascii="Arial" w:hAnsi="Arial" w:eastAsia="Arial" w:cs="Arial"/>
          <w:sz w:val="14"/>
          <w:szCs w:val="14"/>
          <w:color w:val="231F20"/>
          <w:spacing w:val="-1"/>
          <w:position w:val="1"/>
        </w:rPr>
        <w:t>ters Kluwer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  <w:position w:val="1"/>
        </w:rPr>
        <w:t>Health, Inc. All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  <w:position w:val="1"/>
        </w:rPr>
        <w:t>rights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  <w:position w:val="1"/>
        </w:rPr>
        <w:t>reserved.                                                                        DOI:</w:t>
      </w:r>
      <w:r>
        <w:rPr>
          <w:rFonts w:ascii="Arial" w:hAnsi="Arial" w:eastAsia="Arial" w:cs="Arial"/>
          <w:sz w:val="14"/>
          <w:szCs w:val="14"/>
          <w:color w:val="231F20"/>
          <w:spacing w:val="15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  <w:position w:val="1"/>
        </w:rPr>
        <w:t>10.1097/MNM.0000000000001699</w:t>
      </w:r>
    </w:p>
    <w:p>
      <w:pPr>
        <w:spacing w:line="168" w:lineRule="exact"/>
        <w:sectPr>
          <w:type w:val="continuous"/>
          <w:pgSz w:w="11736" w:h="15648"/>
          <w:pgMar w:top="579" w:right="957" w:bottom="0" w:left="840" w:header="0" w:footer="0" w:gutter="0"/>
          <w:cols w:equalWidth="0" w:num="1">
            <w:col w:w="9938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47" w:line="195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>564</w:t>
      </w:r>
      <w:r>
        <w:rPr>
          <w:rFonts w:ascii="Arial" w:hAnsi="Arial" w:eastAsia="Arial" w:cs="Arial"/>
          <w:sz w:val="16"/>
          <w:szCs w:val="16"/>
          <w:color w:val="231F20"/>
          <w:spacing w:val="15"/>
          <w:w w:val="101"/>
          <w:position w:val="1"/>
        </w:rPr>
        <w:t xml:space="preserve">  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Nuclear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Medicine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Communications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    2023,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Vol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44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No</w:t>
      </w:r>
      <w:r>
        <w:rPr>
          <w:rFonts w:ascii="Arial" w:hAnsi="Arial" w:eastAsia="Arial" w:cs="Arial"/>
          <w:sz w:val="16"/>
          <w:szCs w:val="16"/>
          <w:color w:val="231F20"/>
          <w:spacing w:val="15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>7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57" w:right="249" w:hanging="2"/>
        <w:spacing w:before="57" w:line="247" w:lineRule="auto"/>
        <w:rPr/>
      </w:pPr>
      <w:r>
        <w:rPr>
          <w:color w:val="231F20"/>
          <w:spacing w:val="4"/>
        </w:rPr>
        <w:t>Conditions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investigated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using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gastric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emptying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scintigraphy include:</w:t>
      </w:r>
    </w:p>
    <w:p>
      <w:pPr>
        <w:pStyle w:val="BodyText"/>
        <w:ind w:left="58"/>
        <w:spacing w:before="114" w:line="237" w:lineRule="exact"/>
        <w:rPr/>
      </w:pPr>
      <w:r>
        <w:rPr>
          <w:color w:val="231F20"/>
          <w:spacing w:val="9"/>
          <w:position w:val="2"/>
        </w:rPr>
        <w:t>(1)</w:t>
      </w:r>
      <w:r>
        <w:rPr>
          <w:color w:val="231F20"/>
          <w:spacing w:val="24"/>
          <w:position w:val="2"/>
        </w:rPr>
        <w:t xml:space="preserve"> </w:t>
      </w:r>
      <w:r>
        <w:rPr>
          <w:color w:val="231F20"/>
          <w:position w:val="2"/>
        </w:rPr>
        <w:t>Possible</w:t>
      </w:r>
      <w:r>
        <w:rPr>
          <w:color w:val="231F20"/>
          <w:spacing w:val="9"/>
          <w:position w:val="2"/>
        </w:rPr>
        <w:t xml:space="preserve"> </w:t>
      </w:r>
      <w:r>
        <w:rPr>
          <w:color w:val="231F20"/>
          <w:position w:val="2"/>
        </w:rPr>
        <w:t>gastroparesis</w:t>
      </w:r>
      <w:r>
        <w:rPr>
          <w:color w:val="231F20"/>
          <w:spacing w:val="9"/>
          <w:position w:val="2"/>
        </w:rPr>
        <w:t>;</w:t>
      </w:r>
    </w:p>
    <w:p>
      <w:pPr>
        <w:pStyle w:val="BodyText"/>
        <w:ind w:left="58"/>
        <w:spacing w:line="234" w:lineRule="exact"/>
        <w:rPr/>
      </w:pPr>
      <w:r>
        <w:rPr>
          <w:color w:val="231F20"/>
          <w:spacing w:val="16"/>
          <w:position w:val="2"/>
        </w:rPr>
        <w:t>(2)</w:t>
      </w:r>
      <w:r>
        <w:rPr>
          <w:color w:val="231F20"/>
          <w:spacing w:val="32"/>
          <w:position w:val="2"/>
        </w:rPr>
        <w:t xml:space="preserve"> </w:t>
      </w:r>
      <w:r>
        <w:rPr>
          <w:color w:val="231F20"/>
          <w:position w:val="2"/>
        </w:rPr>
        <w:t>Dumping</w:t>
      </w:r>
      <w:r>
        <w:rPr>
          <w:color w:val="231F20"/>
          <w:spacing w:val="16"/>
          <w:position w:val="2"/>
        </w:rPr>
        <w:t xml:space="preserve"> </w:t>
      </w:r>
      <w:r>
        <w:rPr>
          <w:color w:val="231F20"/>
          <w:position w:val="2"/>
        </w:rPr>
        <w:t>syndrome</w:t>
      </w:r>
      <w:r>
        <w:rPr>
          <w:color w:val="231F20"/>
          <w:spacing w:val="16"/>
          <w:position w:val="2"/>
        </w:rPr>
        <w:t>;</w:t>
      </w:r>
    </w:p>
    <w:p>
      <w:pPr>
        <w:pStyle w:val="BodyText"/>
        <w:ind w:left="58"/>
        <w:spacing w:line="234" w:lineRule="exact"/>
        <w:rPr/>
      </w:pPr>
      <w:r>
        <w:rPr>
          <w:color w:val="231F20"/>
          <w:spacing w:val="13"/>
          <w:position w:val="2"/>
        </w:rPr>
        <w:t>(3)</w:t>
      </w:r>
      <w:r>
        <w:rPr>
          <w:color w:val="231F20"/>
          <w:spacing w:val="23"/>
          <w:w w:val="101"/>
          <w:position w:val="2"/>
        </w:rPr>
        <w:t xml:space="preserve"> </w:t>
      </w:r>
      <w:r>
        <w:rPr>
          <w:color w:val="231F20"/>
          <w:position w:val="2"/>
        </w:rPr>
        <w:t>Possible</w:t>
      </w:r>
      <w:r>
        <w:rPr>
          <w:color w:val="231F20"/>
          <w:spacing w:val="13"/>
          <w:position w:val="2"/>
        </w:rPr>
        <w:t xml:space="preserve"> </w:t>
      </w:r>
      <w:r>
        <w:rPr>
          <w:color w:val="231F20"/>
          <w:position w:val="2"/>
        </w:rPr>
        <w:t>gastroesophageal</w:t>
      </w:r>
      <w:r>
        <w:rPr>
          <w:color w:val="231F20"/>
          <w:spacing w:val="13"/>
          <w:position w:val="2"/>
        </w:rPr>
        <w:t xml:space="preserve"> </w:t>
      </w:r>
      <w:r>
        <w:rPr>
          <w:color w:val="231F20"/>
          <w:position w:val="2"/>
        </w:rPr>
        <w:t>reflux</w:t>
      </w:r>
      <w:r>
        <w:rPr>
          <w:color w:val="231F20"/>
          <w:spacing w:val="13"/>
          <w:position w:val="2"/>
        </w:rPr>
        <w:t>;</w:t>
      </w:r>
    </w:p>
    <w:p>
      <w:pPr>
        <w:pStyle w:val="BodyText"/>
        <w:ind w:left="58"/>
        <w:spacing w:line="234" w:lineRule="exact"/>
        <w:rPr/>
      </w:pPr>
      <w:r>
        <w:rPr>
          <w:color w:val="231F20"/>
          <w:spacing w:val="4"/>
          <w:position w:val="2"/>
        </w:rPr>
        <w:t>(4)</w:t>
      </w:r>
      <w:r>
        <w:rPr>
          <w:color w:val="231F20"/>
          <w:spacing w:val="29"/>
          <w:w w:val="101"/>
          <w:position w:val="2"/>
        </w:rPr>
        <w:t xml:space="preserve"> </w:t>
      </w:r>
      <w:r>
        <w:rPr>
          <w:color w:val="231F20"/>
          <w:spacing w:val="4"/>
          <w:position w:val="2"/>
        </w:rPr>
        <w:t>Endoscopy-negative functional</w:t>
      </w:r>
      <w:r>
        <w:rPr>
          <w:color w:val="231F20"/>
          <w:spacing w:val="3"/>
          <w:position w:val="2"/>
        </w:rPr>
        <w:t xml:space="preserve"> dyspepsia;</w:t>
      </w:r>
    </w:p>
    <w:p>
      <w:pPr>
        <w:pStyle w:val="BodyText"/>
        <w:ind w:left="58"/>
        <w:spacing w:line="234" w:lineRule="exact"/>
        <w:rPr/>
      </w:pPr>
      <w:r>
        <w:rPr>
          <w:color w:val="231F20"/>
          <w:spacing w:val="17"/>
          <w:position w:val="2"/>
        </w:rPr>
        <w:t>(5)</w:t>
      </w:r>
      <w:r>
        <w:rPr>
          <w:color w:val="231F20"/>
          <w:spacing w:val="27"/>
          <w:position w:val="2"/>
        </w:rPr>
        <w:t xml:space="preserve"> </w:t>
      </w:r>
      <w:r>
        <w:rPr>
          <w:color w:val="231F20"/>
          <w:position w:val="2"/>
        </w:rPr>
        <w:t>Persistent</w:t>
      </w:r>
      <w:r>
        <w:rPr>
          <w:color w:val="231F20"/>
          <w:spacing w:val="17"/>
          <w:position w:val="2"/>
        </w:rPr>
        <w:t xml:space="preserve"> </w:t>
      </w:r>
      <w:r>
        <w:rPr>
          <w:color w:val="231F20"/>
          <w:position w:val="2"/>
        </w:rPr>
        <w:t>symptoms</w:t>
      </w:r>
      <w:r>
        <w:rPr>
          <w:color w:val="231F20"/>
          <w:spacing w:val="17"/>
          <w:position w:val="2"/>
        </w:rPr>
        <w:t xml:space="preserve"> </w:t>
      </w:r>
      <w:r>
        <w:rPr>
          <w:color w:val="231F20"/>
          <w:position w:val="2"/>
        </w:rPr>
        <w:t>after</w:t>
      </w:r>
      <w:r>
        <w:rPr>
          <w:color w:val="231F20"/>
          <w:spacing w:val="17"/>
          <w:position w:val="2"/>
        </w:rPr>
        <w:t xml:space="preserve"> </w:t>
      </w:r>
      <w:r>
        <w:rPr>
          <w:color w:val="231F20"/>
          <w:position w:val="2"/>
        </w:rPr>
        <w:t>gastric</w:t>
      </w:r>
      <w:r>
        <w:rPr>
          <w:color w:val="231F20"/>
          <w:spacing w:val="17"/>
          <w:position w:val="2"/>
        </w:rPr>
        <w:t xml:space="preserve"> </w:t>
      </w:r>
      <w:r>
        <w:rPr>
          <w:color w:val="231F20"/>
          <w:position w:val="2"/>
        </w:rPr>
        <w:t>surgery</w:t>
      </w:r>
      <w:r>
        <w:rPr>
          <w:color w:val="231F20"/>
          <w:spacing w:val="17"/>
          <w:position w:val="2"/>
        </w:rPr>
        <w:t>;</w:t>
      </w:r>
    </w:p>
    <w:p>
      <w:pPr>
        <w:pStyle w:val="BodyText"/>
        <w:ind w:left="58"/>
        <w:spacing w:line="235" w:lineRule="exact"/>
        <w:rPr/>
      </w:pPr>
      <w:r>
        <w:rPr>
          <w:color w:val="231F20"/>
          <w:spacing w:val="14"/>
          <w:position w:val="2"/>
        </w:rPr>
        <w:t>(6)</w:t>
      </w:r>
      <w:r>
        <w:rPr>
          <w:color w:val="231F20"/>
          <w:spacing w:val="31"/>
          <w:w w:val="101"/>
          <w:position w:val="2"/>
        </w:rPr>
        <w:t xml:space="preserve"> </w:t>
      </w:r>
      <w:r>
        <w:rPr>
          <w:color w:val="231F20"/>
          <w:position w:val="2"/>
        </w:rPr>
        <w:t>Follow</w:t>
      </w:r>
      <w:r>
        <w:rPr>
          <w:color w:val="231F20"/>
          <w:spacing w:val="14"/>
          <w:position w:val="2"/>
        </w:rPr>
        <w:t>-</w:t>
      </w:r>
      <w:r>
        <w:rPr>
          <w:color w:val="231F20"/>
          <w:position w:val="2"/>
        </w:rPr>
        <w:t>up</w:t>
      </w:r>
      <w:r>
        <w:rPr>
          <w:color w:val="231F20"/>
          <w:spacing w:val="14"/>
          <w:position w:val="2"/>
        </w:rPr>
        <w:t xml:space="preserve"> </w:t>
      </w:r>
      <w:r>
        <w:rPr>
          <w:color w:val="231F20"/>
          <w:position w:val="2"/>
        </w:rPr>
        <w:t>scans</w:t>
      </w:r>
      <w:r>
        <w:rPr>
          <w:color w:val="231F20"/>
          <w:spacing w:val="14"/>
          <w:position w:val="2"/>
        </w:rPr>
        <w:t xml:space="preserve"> </w:t>
      </w:r>
      <w:r>
        <w:rPr>
          <w:color w:val="231F20"/>
          <w:position w:val="2"/>
        </w:rPr>
        <w:t>to</w:t>
      </w:r>
      <w:r>
        <w:rPr>
          <w:color w:val="231F20"/>
          <w:spacing w:val="14"/>
          <w:position w:val="2"/>
        </w:rPr>
        <w:t xml:space="preserve"> </w:t>
      </w:r>
      <w:r>
        <w:rPr>
          <w:color w:val="231F20"/>
          <w:position w:val="2"/>
        </w:rPr>
        <w:t>assess</w:t>
      </w:r>
      <w:r>
        <w:rPr>
          <w:color w:val="231F20"/>
          <w:spacing w:val="14"/>
          <w:position w:val="2"/>
        </w:rPr>
        <w:t xml:space="preserve"> </w:t>
      </w:r>
      <w:r>
        <w:rPr>
          <w:color w:val="231F20"/>
          <w:position w:val="2"/>
        </w:rPr>
        <w:t>response</w:t>
      </w:r>
      <w:r>
        <w:rPr>
          <w:color w:val="231F20"/>
          <w:spacing w:val="14"/>
          <w:position w:val="2"/>
        </w:rPr>
        <w:t xml:space="preserve"> </w:t>
      </w:r>
      <w:r>
        <w:rPr>
          <w:color w:val="231F20"/>
          <w:position w:val="2"/>
        </w:rPr>
        <w:t>to</w:t>
      </w:r>
      <w:r>
        <w:rPr>
          <w:color w:val="231F20"/>
          <w:spacing w:val="7"/>
          <w:position w:val="2"/>
        </w:rPr>
        <w:t xml:space="preserve"> </w:t>
      </w:r>
      <w:r>
        <w:rPr>
          <w:color w:val="231F20"/>
          <w:position w:val="2"/>
        </w:rPr>
        <w:t>therapy</w:t>
      </w:r>
      <w:r>
        <w:rPr>
          <w:color w:val="231F20"/>
          <w:spacing w:val="14"/>
          <w:position w:val="2"/>
        </w:rPr>
        <w:t>;</w:t>
      </w:r>
    </w:p>
    <w:p>
      <w:pPr>
        <w:pStyle w:val="BodyText"/>
        <w:ind w:left="58"/>
        <w:spacing w:line="237" w:lineRule="exact"/>
        <w:rPr/>
      </w:pPr>
      <w:r>
        <w:rPr>
          <w:color w:val="231F20"/>
          <w:spacing w:val="17"/>
          <w:position w:val="2"/>
        </w:rPr>
        <w:t>(7)</w:t>
      </w:r>
      <w:r>
        <w:rPr>
          <w:color w:val="231F20"/>
          <w:spacing w:val="24"/>
          <w:w w:val="101"/>
          <w:position w:val="2"/>
        </w:rPr>
        <w:t xml:space="preserve"> </w:t>
      </w:r>
      <w:r>
        <w:rPr>
          <w:color w:val="231F20"/>
          <w:position w:val="2"/>
        </w:rPr>
        <w:t>Motility</w:t>
      </w:r>
      <w:r>
        <w:rPr>
          <w:color w:val="231F20"/>
          <w:spacing w:val="17"/>
          <w:position w:val="2"/>
        </w:rPr>
        <w:t xml:space="preserve"> </w:t>
      </w:r>
      <w:r>
        <w:rPr>
          <w:color w:val="231F20"/>
          <w:position w:val="2"/>
        </w:rPr>
        <w:t>studies</w:t>
      </w:r>
      <w:r>
        <w:rPr>
          <w:color w:val="231F20"/>
          <w:spacing w:val="17"/>
          <w:position w:val="2"/>
        </w:rPr>
        <w:t xml:space="preserve"> </w:t>
      </w:r>
      <w:r>
        <w:rPr>
          <w:color w:val="231F20"/>
          <w:position w:val="2"/>
        </w:rPr>
        <w:t>for</w:t>
      </w:r>
      <w:r>
        <w:rPr>
          <w:color w:val="231F20"/>
          <w:spacing w:val="17"/>
          <w:position w:val="2"/>
        </w:rPr>
        <w:t xml:space="preserve"> </w:t>
      </w:r>
      <w:r>
        <w:rPr>
          <w:color w:val="231F20"/>
          <w:position w:val="2"/>
        </w:rPr>
        <w:t>drug</w:t>
      </w:r>
      <w:r>
        <w:rPr>
          <w:color w:val="231F20"/>
          <w:spacing w:val="17"/>
          <w:position w:val="2"/>
        </w:rPr>
        <w:t xml:space="preserve"> </w:t>
      </w:r>
      <w:r>
        <w:rPr>
          <w:color w:val="231F20"/>
          <w:position w:val="2"/>
        </w:rPr>
        <w:t>and</w:t>
      </w:r>
      <w:r>
        <w:rPr>
          <w:color w:val="231F20"/>
          <w:spacing w:val="17"/>
          <w:position w:val="2"/>
        </w:rPr>
        <w:t xml:space="preserve"> </w:t>
      </w:r>
      <w:r>
        <w:rPr>
          <w:color w:val="231F20"/>
          <w:position w:val="2"/>
        </w:rPr>
        <w:t>physiological</w:t>
      </w:r>
      <w:r>
        <w:rPr>
          <w:color w:val="231F20"/>
          <w:spacing w:val="7"/>
          <w:position w:val="2"/>
        </w:rPr>
        <w:t xml:space="preserve"> </w:t>
      </w:r>
      <w:r>
        <w:rPr>
          <w:color w:val="231F20"/>
          <w:position w:val="2"/>
        </w:rPr>
        <w:t>research</w:t>
      </w:r>
      <w:r>
        <w:rPr>
          <w:color w:val="231F20"/>
          <w:spacing w:val="17"/>
          <w:position w:val="2"/>
        </w:rPr>
        <w:t>.</w:t>
      </w:r>
    </w:p>
    <w:p>
      <w:pPr>
        <w:ind w:left="57"/>
        <w:spacing w:before="244" w:line="259" w:lineRule="exact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1"/>
        </w:rPr>
        <w:t>Contra-indications</w:t>
      </w:r>
    </w:p>
    <w:p>
      <w:pPr>
        <w:ind w:left="48"/>
        <w:spacing w:before="52" w:line="19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</w:rPr>
        <w:t>Absolute</w:t>
      </w:r>
    </w:p>
    <w:p>
      <w:pPr>
        <w:pStyle w:val="BodyText"/>
        <w:ind w:left="50" w:right="249"/>
        <w:spacing w:before="7" w:line="247" w:lineRule="auto"/>
        <w:rPr/>
      </w:pPr>
      <w:r>
        <w:rPr>
          <w:color w:val="231F20"/>
        </w:rPr>
        <w:t>Allergy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foodstuff</w:t>
      </w:r>
      <w:r>
        <w:rPr>
          <w:color w:val="231F20"/>
          <w:spacing w:val="15"/>
        </w:rPr>
        <w:t xml:space="preserve"> (e.g.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eggs</w:t>
      </w:r>
      <w:r>
        <w:rPr>
          <w:color w:val="231F20"/>
          <w:spacing w:val="15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nuts</w:t>
      </w:r>
      <w:r>
        <w:rPr>
          <w:color w:val="231F20"/>
          <w:spacing w:val="15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lactose</w:t>
      </w:r>
      <w:r>
        <w:rPr>
          <w:color w:val="231F20"/>
          <w:spacing w:val="15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gluten</w:t>
      </w:r>
      <w:r>
        <w:rPr>
          <w:color w:val="231F20"/>
          <w:spacing w:val="15"/>
        </w:rPr>
        <w:t>)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when these are included in a g</w:t>
      </w:r>
      <w:r>
        <w:rPr>
          <w:color w:val="231F20"/>
          <w:spacing w:val="4"/>
        </w:rPr>
        <w:t>astric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emptying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meal.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60"/>
        <w:spacing w:before="52" w:line="19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"/>
        </w:rPr>
        <w:t>Relative</w:t>
      </w:r>
    </w:p>
    <w:p>
      <w:pPr>
        <w:pStyle w:val="BodyText"/>
        <w:ind w:left="55" w:right="249" w:hanging="1"/>
        <w:spacing w:before="3" w:line="246" w:lineRule="auto"/>
        <w:jc w:val="both"/>
        <w:rPr/>
      </w:pPr>
      <w:r>
        <w:rPr>
          <w:color w:val="231F20"/>
        </w:rPr>
        <w:t>Pregnancy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breastfeeding</w:t>
      </w:r>
      <w:r>
        <w:rPr>
          <w:color w:val="231F20"/>
          <w:spacing w:val="19"/>
        </w:rPr>
        <w:t>.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If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low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activity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Tc</w:t>
      </w:r>
      <w:r>
        <w:rPr>
          <w:color w:val="231F20"/>
          <w:spacing w:val="19"/>
        </w:rPr>
        <w:t>-99m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Colloid is used, there 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no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need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interrupt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breastfeed-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ing.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However,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studies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of gastric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emptyi</w:t>
      </w:r>
      <w:r>
        <w:rPr>
          <w:color w:val="231F20"/>
          <w:spacing w:val="2"/>
        </w:rPr>
        <w:t>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are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not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urgent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4"/>
        </w:rPr>
        <w:t>life-threatening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conditions,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consideration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given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delaying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investigation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until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bre</w:t>
      </w:r>
      <w:r>
        <w:rPr>
          <w:color w:val="231F20"/>
          <w:spacing w:val="3"/>
        </w:rPr>
        <w:t>ast-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feeding has ceased.</w:t>
      </w:r>
    </w:p>
    <w:p>
      <w:pPr>
        <w:pStyle w:val="BodyText"/>
        <w:ind w:left="60"/>
        <w:spacing w:before="115" w:line="240" w:lineRule="exact"/>
        <w:rPr/>
      </w:pPr>
      <w:r>
        <w:rPr>
          <w:color w:val="231F20"/>
          <w:spacing w:val="5"/>
          <w:position w:val="2"/>
        </w:rPr>
        <w:t>Diabetic patients require caution when fasti</w:t>
      </w:r>
      <w:r>
        <w:rPr>
          <w:color w:val="231F20"/>
          <w:spacing w:val="4"/>
          <w:position w:val="2"/>
        </w:rPr>
        <w:t>ng.</w:t>
      </w:r>
    </w:p>
    <w:p>
      <w:pPr>
        <w:ind w:left="57"/>
        <w:spacing w:before="243" w:line="241" w:lineRule="auto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2"/>
        </w:rPr>
        <w:t>Gastric emptying protocols</w:t>
      </w:r>
    </w:p>
    <w:p>
      <w:pPr>
        <w:pStyle w:val="BodyText"/>
        <w:ind w:left="58" w:right="249" w:hanging="7"/>
        <w:spacing w:before="1" w:line="244" w:lineRule="auto"/>
        <w:rPr/>
      </w:pPr>
      <w:r>
        <w:rPr>
          <w:color w:val="231F20"/>
          <w:spacing w:val="4"/>
        </w:rPr>
        <w:t>There are two validated protocols, which can be used 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detailed gastric emptying studies:</w:t>
      </w:r>
    </w:p>
    <w:p>
      <w:pPr>
        <w:pStyle w:val="BodyText"/>
        <w:ind w:left="327" w:right="249" w:hanging="221"/>
        <w:spacing w:before="118" w:line="245" w:lineRule="auto"/>
        <w:rPr/>
      </w:pPr>
      <w:r>
        <w:rPr>
          <w:color w:val="231F20"/>
          <w:spacing w:val="-2"/>
        </w:rPr>
        <w:t>A.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Solid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gastric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emptying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using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standardis</w:t>
      </w:r>
      <w:r>
        <w:rPr>
          <w:color w:val="231F20"/>
          <w:spacing w:val="-3"/>
        </w:rPr>
        <w:t>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semi-solid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meal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followed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frequent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imaging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least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90 min. This</w:t>
      </w:r>
      <w:r>
        <w:rPr>
          <w:color w:val="231F20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commonly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[</w:t>
      </w:r>
      <w:hyperlink w:history="true" w:anchor="bookmark11">
        <w:r>
          <w:rPr>
            <w:color w:val="231F20"/>
            <w:spacing w:val="1"/>
          </w:rPr>
          <w:t>7</w:t>
        </w:r>
      </w:hyperlink>
      <w:r>
        <w:rPr>
          <w:color w:val="231F20"/>
          <w:spacing w:val="1"/>
        </w:rPr>
        <w:t>]. </w:t>
      </w:r>
      <w:r>
        <w:rPr>
          <w:color w:val="231F20"/>
        </w:rPr>
        <w:t>Here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describe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 </w:t>
      </w:r>
      <w:r>
        <w:rPr>
          <w:color w:val="231F20"/>
        </w:rPr>
        <w:t>validated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method 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established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norma</w:t>
      </w:r>
      <w:r>
        <w:rPr>
          <w:color w:val="231F20"/>
          <w:spacing w:val="-1"/>
        </w:rPr>
        <w:t>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ranges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‘egg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&amp;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bread’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based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meal, 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also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a porri</w:t>
      </w:r>
      <w:r>
        <w:rPr>
          <w:color w:val="231F20"/>
          <w:spacing w:val="-2"/>
        </w:rPr>
        <w:t>dge-based</w:t>
      </w:r>
      <w:r>
        <w:rPr>
          <w:color w:val="231F20"/>
        </w:rPr>
        <w:t xml:space="preserve"> </w:t>
      </w:r>
      <w:r>
        <w:rPr>
          <w:color w:val="231F20"/>
        </w:rPr>
        <w:t>meal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alternative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fo</w:t>
      </w:r>
      <w:r>
        <w:rPr>
          <w:color w:val="231F20"/>
          <w:spacing w:val="-1"/>
        </w:rPr>
        <w:t>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those who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unable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‘egg &amp; bread’based meal (see section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).</w:t>
      </w:r>
    </w:p>
    <w:p>
      <w:pPr>
        <w:pStyle w:val="BodyText"/>
        <w:ind w:left="354" w:right="249" w:hanging="4"/>
        <w:spacing w:before="118" w:line="245" w:lineRule="auto"/>
        <w:jc w:val="both"/>
        <w:rPr/>
      </w:pPr>
      <w:r>
        <w:rPr>
          <w:color w:val="231F20"/>
        </w:rPr>
        <w:t>A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5"/>
        </w:rPr>
        <w:t>-</w:t>
      </w:r>
      <w:r>
        <w:rPr>
          <w:color w:val="231F20"/>
        </w:rPr>
        <w:t>calorie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liquid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meal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typically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5"/>
        </w:rPr>
        <w:t>50–100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kcal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in </w:t>
      </w:r>
      <w:r>
        <w:rPr>
          <w:color w:val="231F20"/>
          <w:spacing w:val="10"/>
        </w:rPr>
        <w:t>100–200 </w:t>
      </w:r>
      <w:r>
        <w:rPr>
          <w:color w:val="231F20"/>
        </w:rPr>
        <w:t>ml</w:t>
      </w:r>
      <w:r>
        <w:rPr>
          <w:color w:val="231F20"/>
          <w:spacing w:val="10"/>
        </w:rPr>
        <w:t>)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adjunct</w:t>
      </w:r>
      <w:r>
        <w:rPr>
          <w:color w:val="231F20"/>
          <w:spacing w:val="10"/>
        </w:rPr>
        <w:t>/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addi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solid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gastric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empty</w:t>
      </w:r>
      <w:r>
        <w:rPr>
          <w:color w:val="231F20"/>
          <w:spacing w:val="3"/>
        </w:rPr>
        <w:t>ing.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It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performed</w:t>
      </w:r>
      <w:r>
        <w:rPr>
          <w:color w:val="231F20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Tc</w:t>
      </w:r>
      <w:r>
        <w:rPr>
          <w:color w:val="231F20"/>
          <w:spacing w:val="19"/>
        </w:rPr>
        <w:t>-99m,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separate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day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solid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gastric </w:t>
      </w:r>
      <w:r>
        <w:rPr>
          <w:color w:val="231F20"/>
        </w:rPr>
        <w:t>emptying</w:t>
      </w:r>
      <w:r>
        <w:rPr>
          <w:color w:val="231F20"/>
          <w:spacing w:val="17"/>
        </w:rPr>
        <w:t>, </w:t>
      </w:r>
      <w:r>
        <w:rPr>
          <w:color w:val="231F20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7"/>
        </w:rPr>
        <w:t>-111 </w:t>
      </w:r>
      <w:r>
        <w:rPr>
          <w:color w:val="231F20"/>
        </w:rPr>
        <w:t>labelled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meal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together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Tc-99m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labelled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solid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meal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dual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isotope technique (see method A).</w:t>
      </w:r>
    </w:p>
    <w:p>
      <w:pPr>
        <w:pStyle w:val="BodyText"/>
        <w:ind w:left="350" w:right="236" w:hanging="241"/>
        <w:spacing w:before="109" w:line="238" w:lineRule="auto"/>
        <w:rPr/>
      </w:pPr>
      <w:r>
        <w:rPr>
          <w:color w:val="231F20"/>
          <w:spacing w:val="4"/>
        </w:rPr>
        <w:t>B.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4"/>
        </w:rPr>
        <w:t>alternative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stand-alone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4"/>
        </w:rPr>
        <w:t>method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4"/>
        </w:rPr>
        <w:t>makes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4"/>
        </w:rPr>
        <w:t>use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a high volume, 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high-calorie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liquid-based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me</w:t>
      </w:r>
      <w:r>
        <w:rPr>
          <w:color w:val="231F20"/>
          <w:spacing w:val="3"/>
        </w:rPr>
        <w:t>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established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reference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ranges [</w:t>
      </w:r>
      <w:hyperlink w:history="true" w:anchor="bookmark12">
        <w:r>
          <w:rPr>
            <w:color w:val="231F20"/>
            <w:spacing w:val="4"/>
          </w:rPr>
          <w:t>8</w:t>
        </w:r>
      </w:hyperlink>
      <w:r>
        <w:rPr>
          <w:color w:val="231F20"/>
          <w:spacing w:val="4"/>
        </w:rPr>
        <w:t>,</w:t>
      </w:r>
      <w:hyperlink w:history="true" w:anchor="bookmark13">
        <w:r>
          <w:rPr>
            <w:color w:val="231F20"/>
            <w:spacing w:val="4"/>
          </w:rPr>
          <w:t>9</w:t>
        </w:r>
      </w:hyperlink>
      <w:r>
        <w:rPr>
          <w:color w:val="231F20"/>
          <w:spacing w:val="4"/>
        </w:rPr>
        <w:t>].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appro</w:t>
      </w:r>
      <w:r>
        <w:rPr>
          <w:color w:val="231F20"/>
          <w:spacing w:val="3"/>
        </w:rPr>
        <w:t>ach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has been demonstrated to produce results equivalent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solid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meal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[</w:t>
      </w:r>
      <w:hyperlink w:history="true" w:anchor="bookmark14">
        <w:r>
          <w:rPr>
            <w:color w:val="231F20"/>
            <w:spacing w:val="5"/>
          </w:rPr>
          <w:t>10</w:t>
        </w:r>
      </w:hyperlink>
      <w:r>
        <w:rPr>
          <w:rFonts w:ascii="Lucida Sans Unicode" w:hAnsi="Lucida Sans Unicode" w:eastAsia="Lucida Sans Unicode" w:cs="Lucida Sans Unicode"/>
          <w:color w:val="231F20"/>
          <w:spacing w:val="5"/>
        </w:rPr>
        <w:t>-</w:t>
      </w:r>
      <w:hyperlink w:history="true" w:anchor="bookmark15">
        <w:r>
          <w:rPr>
            <w:color w:val="231F20"/>
            <w:spacing w:val="5"/>
          </w:rPr>
          <w:t>12</w:t>
        </w:r>
      </w:hyperlink>
      <w:r>
        <w:rPr>
          <w:color w:val="231F20"/>
          <w:spacing w:val="5"/>
        </w:rPr>
        <w:t>]. </w:t>
      </w:r>
      <w:r>
        <w:rPr>
          <w:color w:val="231F20"/>
        </w:rPr>
        <w:t>It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offers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some </w:t>
      </w:r>
      <w:r>
        <w:rPr>
          <w:color w:val="231F20"/>
          <w:spacing w:val="4"/>
        </w:rPr>
        <w:t>operational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4"/>
        </w:rPr>
        <w:t>advantages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terms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speed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prepa-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ration,  meal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standardisation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being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of  shorter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duration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can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potentially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improve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patient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throughput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(see method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B). A recent publication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describes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prev-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alent patterns of gastric emptying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large c</w:t>
      </w:r>
      <w:r>
        <w:rPr>
          <w:color w:val="231F20"/>
          <w:spacing w:val="3"/>
        </w:rPr>
        <w:t>ohort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8"/>
        </w:rPr>
        <w:t>[</w:t>
      </w:r>
      <w:hyperlink w:history="true" w:anchor="bookmark16">
        <w:r>
          <w:rPr>
            <w:color w:val="231F20"/>
            <w:spacing w:val="18"/>
          </w:rPr>
          <w:t>13</w:t>
        </w:r>
      </w:hyperlink>
      <w:r>
        <w:rPr>
          <w:color w:val="231F20"/>
          <w:spacing w:val="18"/>
        </w:rPr>
        <w:t>].</w:t>
      </w:r>
    </w:p>
    <w:p>
      <w:pPr>
        <w:pStyle w:val="BodyText"/>
        <w:ind w:left="55" w:right="249" w:hanging="5"/>
        <w:spacing w:before="1" w:line="246" w:lineRule="auto"/>
        <w:rPr/>
      </w:pPr>
      <w:r>
        <w:rPr>
          <w:color w:val="231F20"/>
          <w:spacing w:val="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gastric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emptying study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can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followed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a small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bow</w:t>
      </w:r>
      <w:r>
        <w:rPr>
          <w:color w:val="231F20"/>
          <w:spacing w:val="1"/>
        </w:rPr>
        <w:t>el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transit assessment where hourly images are continued up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6" w:right="7" w:firstLine="1"/>
        <w:spacing w:before="57" w:line="247" w:lineRule="auto"/>
        <w:rPr/>
      </w:pPr>
      <w:r>
        <w:rPr>
          <w:color w:val="231F20"/>
          <w:spacing w:val="4"/>
        </w:rPr>
        <w:t>to 6 h after ingestion.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This can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followed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sepa</w:t>
      </w:r>
      <w:r>
        <w:rPr>
          <w:color w:val="231F20"/>
          <w:spacing w:val="3"/>
        </w:rPr>
        <w:t>rate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colonic transit study.</w:t>
      </w:r>
    </w:p>
    <w:p>
      <w:pPr>
        <w:pStyle w:val="BodyText"/>
        <w:ind w:left="7" w:right="6" w:hanging="2"/>
        <w:spacing w:before="114" w:line="269" w:lineRule="auto"/>
        <w:rPr/>
      </w:pPr>
      <w:r>
        <w:rPr>
          <w:color w:val="231F20"/>
          <w:spacing w:val="5"/>
        </w:rPr>
        <w:t>Patient preparation is the same regardless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of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method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used.</w:t>
      </w:r>
    </w:p>
    <w:p>
      <w:pPr>
        <w:ind w:left="12"/>
        <w:spacing w:before="248" w:line="21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1"/>
          <w:position w:val="2"/>
        </w:rPr>
        <w:t>Patient preparation</w:t>
      </w:r>
    </w:p>
    <w:p>
      <w:pPr>
        <w:spacing w:before="161" w:line="18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2"/>
        </w:rPr>
        <w:t>Fasting</w:t>
      </w:r>
    </w:p>
    <w:p>
      <w:pPr>
        <w:pStyle w:val="BodyText"/>
        <w:ind w:left="5"/>
        <w:spacing w:before="9" w:line="247" w:lineRule="auto"/>
        <w:jc w:val="both"/>
        <w:rPr/>
      </w:pPr>
      <w:r>
        <w:rPr>
          <w:color w:val="231F20"/>
          <w:spacing w:val="5"/>
        </w:rPr>
        <w:t>Patients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informed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abo</w:t>
      </w:r>
      <w:r>
        <w:rPr>
          <w:color w:val="231F20"/>
          <w:spacing w:val="4"/>
        </w:rPr>
        <w:t>ut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what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meal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they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will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expected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eat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before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appointment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so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that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they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inform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department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of any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allergies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religious/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cultural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restrictions. Generally, the patient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fa</w:t>
      </w:r>
      <w:r>
        <w:rPr>
          <w:color w:val="231F20"/>
          <w:spacing w:val="3"/>
        </w:rPr>
        <w:t>st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least 4 h prior to the procedure, ideally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vernight. 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dia-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betic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patients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it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best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t</w:t>
      </w:r>
      <w:r>
        <w:rPr>
          <w:color w:val="231F20"/>
          <w:spacing w:val="4"/>
        </w:rPr>
        <w:t>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perform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test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early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morning,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however,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if 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procedure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later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day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light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breakfast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8"/>
        </w:rPr>
        <w:t>(e.g.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dry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toast</w:t>
      </w:r>
      <w:r>
        <w:rPr>
          <w:color w:val="231F20"/>
          <w:spacing w:val="18"/>
        </w:rPr>
        <w:t>)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allowed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avoid </w:t>
      </w:r>
      <w:r>
        <w:rPr>
          <w:color w:val="231F20"/>
          <w:spacing w:val="4"/>
        </w:rPr>
        <w:t>hypoglycaemia. Diabetic patients should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also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bring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glucose  monitors  and  insulin  to  their  app</w:t>
      </w:r>
      <w:r>
        <w:rPr>
          <w:color w:val="231F20"/>
          <w:spacing w:val="3"/>
        </w:rPr>
        <w:t>ointment  so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that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they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can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continue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self-monitor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d</w:t>
      </w:r>
      <w:r>
        <w:rPr>
          <w:color w:val="231F20"/>
          <w:spacing w:val="4"/>
        </w:rPr>
        <w:t>uring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test.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Smoking</w:t>
      </w:r>
      <w:r>
        <w:rPr>
          <w:color w:val="231F20"/>
          <w:spacing w:val="64"/>
          <w:w w:val="101"/>
        </w:rPr>
        <w:t xml:space="preserve"> </w:t>
      </w:r>
      <w:r>
        <w:rPr>
          <w:color w:val="231F20"/>
          <w:spacing w:val="3"/>
        </w:rPr>
        <w:t>should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3"/>
        </w:rPr>
        <w:t>also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3"/>
        </w:rPr>
        <w:t>avoided.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All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3"/>
        </w:rPr>
        <w:t>diabetic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should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have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their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blood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glucose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measured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using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cali-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brated glucose monito</w:t>
      </w:r>
      <w:r>
        <w:rPr>
          <w:color w:val="231F20"/>
          <w:spacing w:val="4"/>
        </w:rPr>
        <w:t>r.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The gastric emptying test should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only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carried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out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if 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recorded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blood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glucose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less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than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16 mmol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per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litre. 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high-</w:t>
      </w:r>
      <w:r>
        <w:rPr>
          <w:color w:val="231F20"/>
          <w:spacing w:val="2"/>
        </w:rPr>
        <w:t>volume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high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calorie</w:t>
      </w:r>
      <w:r>
        <w:rPr>
          <w:color w:val="231F20"/>
        </w:rPr>
        <w:t xml:space="preserve"> </w:t>
      </w:r>
      <w:r>
        <w:rPr>
          <w:color w:val="231F20"/>
        </w:rPr>
        <w:t>liquid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meal</w:t>
      </w:r>
      <w:r>
        <w:rPr>
          <w:color w:val="231F20"/>
          <w:spacing w:val="14"/>
        </w:rPr>
        <w:t xml:space="preserve"> (</w:t>
      </w:r>
      <w:r>
        <w:rPr>
          <w:color w:val="231F20"/>
        </w:rPr>
        <w:t>method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14"/>
        </w:rPr>
        <w:t>), </w:t>
      </w:r>
      <w:r>
        <w:rPr>
          <w:color w:val="231F20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further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glucose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14"/>
        </w:rPr>
        <w:t>-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ment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should 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made 30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min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into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study. If required,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steps should be taken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control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abnormal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blood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glucose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levels.</w:t>
      </w:r>
    </w:p>
    <w:p>
      <w:pPr>
        <w:spacing w:before="288" w:line="192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4"/>
        </w:rPr>
        <w:t>Medication</w:t>
      </w:r>
    </w:p>
    <w:p>
      <w:pPr>
        <w:pStyle w:val="BodyText"/>
        <w:ind w:left="2" w:right="7" w:firstLine="5"/>
        <w:spacing w:before="8" w:line="245" w:lineRule="auto"/>
        <w:jc w:val="both"/>
        <w:rPr/>
      </w:pPr>
      <w:r>
        <w:rPr>
          <w:color w:val="231F20"/>
          <w:spacing w:val="4"/>
        </w:rPr>
        <w:t>Check food allergies and medications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advance.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Where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possible,  drugs  that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affect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empt</w:t>
      </w:r>
      <w:r>
        <w:rPr>
          <w:color w:val="231F20"/>
          <w:spacing w:val="4"/>
        </w:rPr>
        <w:t>ying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rate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be  stopped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5"/>
        </w:rPr>
        <w:t>prior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study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(see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Appendix</w:t>
      </w:r>
      <w:r>
        <w:rPr>
          <w:color w:val="231F20"/>
          <w:spacing w:val="33"/>
          <w:w w:val="101"/>
        </w:rPr>
        <w:t xml:space="preserve"> </w:t>
      </w:r>
      <w:hyperlink w:history="true" w:anchor="bookmark17">
        <w:r>
          <w:rPr>
            <w:color w:val="231F20"/>
            <w:spacing w:val="5"/>
          </w:rPr>
          <w:t>A</w:t>
        </w:r>
      </w:hyperlink>
      <w:r>
        <w:rPr>
          <w:color w:val="231F20"/>
          <w:spacing w:val="5"/>
        </w:rPr>
        <w:t>).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Administration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Radioactive</w:t>
      </w:r>
      <w:r>
        <w:rPr>
          <w:color w:val="231F20"/>
          <w:spacing w:val="12"/>
        </w:rPr>
        <w:t xml:space="preserve">    </w:t>
      </w:r>
      <w:r>
        <w:rPr>
          <w:color w:val="231F20"/>
        </w:rPr>
        <w:t>Substances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Advisory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Committee (ARSAC) practitioner licence holder and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referring clinician</w:t>
      </w:r>
      <w:r>
        <w:rPr>
          <w:color w:val="231F20"/>
          <w:spacing w:val="4"/>
        </w:rPr>
        <w:t xml:space="preserve"> should 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consulted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authorisation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obtained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before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stopping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any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of 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medicat</w:t>
      </w:r>
      <w:r>
        <w:rPr>
          <w:color w:val="231F20"/>
          <w:spacing w:val="4"/>
        </w:rPr>
        <w:t>ion.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If it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not possible or advisable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stop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some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medication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then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should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considered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when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6"/>
        </w:rPr>
        <w:t>interpreting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study and clearly stated</w:t>
      </w:r>
      <w:r>
        <w:rPr>
          <w:color w:val="231F20"/>
          <w:spacing w:val="4"/>
        </w:rPr>
        <w:t xml:space="preserve"> 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report.</w:t>
      </w:r>
    </w:p>
    <w:p>
      <w:pPr>
        <w:ind w:left="12"/>
        <w:spacing w:before="288" w:line="212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</w:rPr>
        <w:t>Patient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</w:rPr>
        <w:t>arrival</w:t>
      </w:r>
    </w:p>
    <w:p>
      <w:pPr>
        <w:pStyle w:val="BodyText"/>
        <w:ind w:left="2" w:firstLine="4"/>
        <w:spacing w:before="1" w:line="233" w:lineRule="auto"/>
        <w:jc w:val="both"/>
        <w:rPr/>
      </w:pPr>
      <w:r>
        <w:rPr>
          <w:color w:val="231F20"/>
          <w:spacing w:val="4"/>
        </w:rPr>
        <w:t>Check  patient  identity  and  fasting  status:  On  arrival,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patient identity should be checked an</w:t>
      </w:r>
      <w:r>
        <w:rPr>
          <w:color w:val="231F20"/>
          <w:spacing w:val="5"/>
        </w:rPr>
        <w:t>d the patient asked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whether they have complied with the require</w:t>
      </w:r>
      <w:r>
        <w:rPr>
          <w:color w:val="231F20"/>
          <w:spacing w:val="4"/>
        </w:rPr>
        <w:t>ment to fast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prior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test, with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exception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of diabetic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described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above. All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female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age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range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2"/>
        </w:rPr>
        <w:t>12</w:t>
      </w:r>
      <w:r>
        <w:rPr>
          <w:rFonts w:ascii="Lucida Sans Unicode" w:hAnsi="Lucida Sans Unicode" w:eastAsia="Lucida Sans Unicode" w:cs="Lucida Sans Unicode"/>
          <w:color w:val="231F20"/>
          <w:spacing w:val="22"/>
        </w:rPr>
        <w:t>-</w:t>
      </w:r>
      <w:r>
        <w:rPr>
          <w:color w:val="231F20"/>
          <w:spacing w:val="22"/>
        </w:rPr>
        <w:t>55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asked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confirm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are </w:t>
      </w:r>
      <w:r>
        <w:rPr>
          <w:color w:val="231F20"/>
          <w:spacing w:val="5"/>
        </w:rPr>
        <w:t>not pregnant.</w:t>
      </w:r>
    </w:p>
    <w:p>
      <w:pPr>
        <w:pStyle w:val="BodyText"/>
        <w:ind w:left="2" w:firstLine="7"/>
        <w:spacing w:before="122" w:line="246" w:lineRule="auto"/>
        <w:jc w:val="both"/>
        <w:rPr/>
      </w:pPr>
      <w:r>
        <w:rPr>
          <w:color w:val="231F20"/>
          <w:spacing w:val="4"/>
        </w:rPr>
        <w:t>Image markers may be used to help align the images 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correct for movement,</w:t>
      </w:r>
      <w:r>
        <w:rPr>
          <w:color w:val="231F20"/>
          <w:spacing w:val="3"/>
        </w:rPr>
        <w:t xml:space="preserve"> this is particularly helpful if liquid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meals are used. Radioa</w:t>
      </w:r>
      <w:r>
        <w:rPr>
          <w:color w:val="231F20"/>
          <w:spacing w:val="3"/>
        </w:rPr>
        <w:t>ctive fiducial markers may be pre-</w:t>
      </w:r>
      <w:r>
        <w:rPr>
          <w:color w:val="231F20"/>
        </w:rPr>
        <w:t xml:space="preserve"> </w:t>
      </w:r>
      <w:r>
        <w:rPr>
          <w:color w:val="231F20"/>
        </w:rPr>
        <w:t>pared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approximately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6"/>
        </w:rPr>
        <w:t>0.5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MBq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Tc</w:t>
      </w:r>
      <w:r>
        <w:rPr>
          <w:color w:val="231F20"/>
          <w:spacing w:val="16"/>
        </w:rPr>
        <w:t>-99m</w:t>
      </w:r>
      <w:r>
        <w:rPr>
          <w:color w:val="231F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>-111,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match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radionuclide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meal</w:t>
      </w:r>
      <w:r>
        <w:rPr>
          <w:color w:val="231F20"/>
          <w:spacing w:val="1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These should be sealed 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then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attached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6"/>
        </w:rPr>
        <w:t>skin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so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that they are visible in both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anterior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posterior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views.</w:t>
      </w:r>
    </w:p>
    <w:p>
      <w:pPr>
        <w:spacing w:line="246" w:lineRule="auto"/>
        <w:sectPr>
          <w:pgSz w:w="11736" w:h="15648"/>
          <w:pgMar w:top="515" w:right="828" w:bottom="0" w:left="928" w:header="0" w:footer="0" w:gutter="0"/>
          <w:cols w:equalWidth="0" w:num="2">
            <w:col w:w="5086" w:space="100"/>
            <w:col w:w="4795" w:space="0"/>
          </w:cols>
        </w:sectPr>
        <w:rPr/>
      </w:pPr>
    </w:p>
    <w:p>
      <w:pPr>
        <w:ind w:right="6"/>
        <w:spacing w:before="38" w:line="194" w:lineRule="exact"/>
        <w:jc w:val="righ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position w:val="2"/>
        </w:rPr>
        <w:t>British</w:t>
      </w:r>
      <w:r>
        <w:rPr>
          <w:rFonts w:ascii="Arial" w:hAnsi="Arial" w:eastAsia="Arial" w:cs="Arial"/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Nuclear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Medicine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Society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Clinical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Guidelines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for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gastric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empty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2"/>
        </w:rPr>
        <w:t>Notghi</w:t>
      </w:r>
      <w:r>
        <w:rPr>
          <w:rFonts w:ascii="Arial" w:hAnsi="Arial" w:eastAsia="Arial" w:cs="Arial"/>
          <w:sz w:val="16"/>
          <w:szCs w:val="16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position w:val="2"/>
        </w:rPr>
        <w:t>et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position w:val="2"/>
        </w:rPr>
        <w:t>al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4"/>
          <w:position w:val="2"/>
        </w:rPr>
        <w:t>.    </w:t>
      </w:r>
      <w:r>
        <w:rPr>
          <w:rFonts w:ascii="Arial" w:hAnsi="Arial" w:eastAsia="Arial" w:cs="Arial"/>
          <w:sz w:val="16"/>
          <w:szCs w:val="16"/>
          <w:color w:val="231F20"/>
          <w:spacing w:val="4"/>
          <w:position w:val="2"/>
        </w:rPr>
        <w:t>565</w:t>
      </w:r>
    </w:p>
    <w:p>
      <w:pPr>
        <w:spacing w:before="182"/>
        <w:rPr/>
      </w:pPr>
      <w:r/>
    </w:p>
    <w:p>
      <w:pPr>
        <w:sectPr>
          <w:pgSz w:w="11736" w:h="15648"/>
          <w:pgMar w:top="524" w:right="962" w:bottom="0" w:left="836" w:header="0" w:footer="0" w:gutter="0"/>
          <w:cols w:equalWidth="0" w:num="1">
            <w:col w:w="9937" w:space="0"/>
          </w:cols>
        </w:sectPr>
        <w:rPr/>
      </w:pPr>
    </w:p>
    <w:p>
      <w:pPr>
        <w:pStyle w:val="BodyText"/>
        <w:ind w:left="6" w:right="250" w:hanging="4"/>
        <w:spacing w:before="49" w:line="246" w:lineRule="auto"/>
        <w:jc w:val="both"/>
        <w:rPr/>
      </w:pPr>
      <w:r>
        <w:rPr>
          <w:color w:val="231F20"/>
          <w:spacing w:val="5"/>
        </w:rPr>
        <w:t>This can be done by fixing the markers to t</w:t>
      </w:r>
      <w:r>
        <w:rPr>
          <w:color w:val="231F20"/>
          <w:spacing w:val="4"/>
        </w:rPr>
        <w:t>he skin to 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right anterior and posterior costal margins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of the p</w:t>
      </w:r>
      <w:r>
        <w:rPr>
          <w:color w:val="231F20"/>
          <w:spacing w:val="3"/>
        </w:rPr>
        <w:t>atients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prior to imaging, or by placi</w:t>
      </w:r>
      <w:r>
        <w:rPr>
          <w:color w:val="231F20"/>
          <w:spacing w:val="3"/>
        </w:rPr>
        <w:t>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them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left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right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lateral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aspect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ches</w:t>
      </w:r>
      <w:r>
        <w:rPr>
          <w:color w:val="231F20"/>
          <w:spacing w:val="3"/>
        </w:rPr>
        <w:t>t wall, 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provide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anatomical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reference during im</w:t>
      </w:r>
      <w:r>
        <w:rPr>
          <w:color w:val="231F20"/>
          <w:spacing w:val="3"/>
        </w:rPr>
        <w:t>age analysis.</w:t>
      </w:r>
    </w:p>
    <w:p>
      <w:pPr>
        <w:ind w:left="12"/>
        <w:spacing w:before="282" w:line="212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</w:rPr>
        <w:t>Effective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</w:rPr>
        <w:t>radiation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</w:rPr>
        <w:t>dose</w:t>
      </w:r>
    </w:p>
    <w:p>
      <w:pPr>
        <w:pStyle w:val="BodyText"/>
        <w:ind w:left="6" w:right="249" w:hanging="4"/>
        <w:spacing w:before="3" w:line="246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effective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dose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2"/>
        </w:rPr>
        <w:t>10 </w:t>
      </w:r>
      <w:r>
        <w:rPr>
          <w:color w:val="231F20"/>
        </w:rPr>
        <w:t>MBq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Tc</w:t>
      </w:r>
      <w:r>
        <w:rPr>
          <w:color w:val="231F20"/>
          <w:spacing w:val="12"/>
        </w:rPr>
        <w:t>-99</w:t>
      </w:r>
      <w:r>
        <w:rPr>
          <w:color w:val="231F20"/>
        </w:rPr>
        <w:t>m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12"/>
        </w:rPr>
        <w:t>-</w:t>
      </w:r>
      <w:r>
        <w:rPr>
          <w:color w:val="231F20"/>
        </w:rPr>
        <w:t>absorba</w:t>
      </w:r>
      <w:r>
        <w:rPr>
          <w:color w:val="231F20"/>
          <w:spacing w:val="12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ble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compounds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0.3 </w:t>
      </w:r>
      <w:r>
        <w:rPr>
          <w:color w:val="231F20"/>
        </w:rPr>
        <w:t>mSv</w:t>
      </w:r>
      <w:r>
        <w:rPr>
          <w:color w:val="231F20"/>
          <w:spacing w:val="13"/>
        </w:rPr>
        <w:t>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effective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dose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3"/>
        </w:rPr>
        <w:t xml:space="preserve"> 5 </w:t>
      </w:r>
      <w:r>
        <w:rPr>
          <w:color w:val="231F20"/>
        </w:rPr>
        <w:t>MBq </w:t>
      </w:r>
      <w:r>
        <w:rPr>
          <w:color w:val="231F20"/>
        </w:rPr>
        <w:t>of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</w:rPr>
        <w:t>-111  </w:t>
      </w:r>
      <w:r>
        <w:rPr>
          <w:color w:val="231F20"/>
        </w:rPr>
        <w:t>diethylene</w:t>
      </w:r>
      <w:r>
        <w:rPr>
          <w:color w:val="231F20"/>
          <w:spacing w:val="19"/>
        </w:rPr>
        <w:t>-</w:t>
      </w:r>
      <w:r>
        <w:rPr>
          <w:color w:val="231F20"/>
        </w:rPr>
        <w:t>triamine</w:t>
      </w:r>
      <w:r>
        <w:rPr>
          <w:color w:val="231F20"/>
          <w:spacing w:val="19"/>
        </w:rPr>
        <w:t>-</w:t>
      </w:r>
      <w:r>
        <w:rPr>
          <w:color w:val="231F20"/>
        </w:rPr>
        <w:t>pentaacetate</w:t>
      </w:r>
      <w:r>
        <w:rPr>
          <w:color w:val="231F20"/>
          <w:spacing w:val="19"/>
        </w:rPr>
        <w:t xml:space="preserve">  (</w:t>
      </w:r>
      <w:r>
        <w:rPr>
          <w:color w:val="231F20"/>
        </w:rPr>
        <w:t>DTPA</w:t>
      </w:r>
      <w:r>
        <w:rPr>
          <w:color w:val="231F20"/>
          <w:spacing w:val="19"/>
        </w:rPr>
        <w:t>)  </w:t>
      </w:r>
      <w:r>
        <w:rPr>
          <w:color w:val="231F20"/>
        </w:rPr>
        <w:t>is </w:t>
      </w:r>
      <w:r>
        <w:rPr>
          <w:color w:val="231F20"/>
          <w:spacing w:val="-1"/>
        </w:rPr>
        <w:t>1.6 mSv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[</w:t>
      </w:r>
      <w:hyperlink w:history="true" w:anchor="bookmark18">
        <w:r>
          <w:rPr>
            <w:color w:val="231F20"/>
            <w:spacing w:val="-1"/>
          </w:rPr>
          <w:t>14</w:t>
        </w:r>
      </w:hyperlink>
      <w:r>
        <w:rPr>
          <w:color w:val="231F20"/>
          <w:spacing w:val="-1"/>
        </w:rPr>
        <w:t>].</w:t>
      </w:r>
    </w:p>
    <w:p>
      <w:pPr>
        <w:ind w:left="1"/>
        <w:spacing w:before="279" w:line="212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"/>
          <w:position w:val="2"/>
        </w:rPr>
        <w:t>Technical imaging detai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2"/>
          <w:position w:val="2"/>
        </w:rPr>
        <w:t>ls:</w:t>
      </w:r>
    </w:p>
    <w:p>
      <w:pPr>
        <w:spacing w:line="35" w:lineRule="exact"/>
        <w:rPr/>
      </w:pPr>
      <w:r/>
    </w:p>
    <w:tbl>
      <w:tblPr>
        <w:tblStyle w:val="TableNormal"/>
        <w:tblW w:w="478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05"/>
        <w:gridCol w:w="3581"/>
      </w:tblGrid>
      <w:tr>
        <w:trPr>
          <w:trHeight w:val="2775" w:hRule="atLeast"/>
        </w:trPr>
        <w:tc>
          <w:tcPr>
            <w:tcW w:w="12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118" w:line="196" w:lineRule="auto"/>
              <w:rPr/>
            </w:pPr>
            <w:r>
              <w:rPr>
                <w:color w:val="231F20"/>
                <w:spacing w:val="-5"/>
              </w:rPr>
              <w:t>Camera</w:t>
            </w:r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6"/>
              <w:spacing w:before="40" w:line="196" w:lineRule="auto"/>
              <w:rPr/>
            </w:pPr>
            <w:r>
              <w:rPr>
                <w:color w:val="231F20"/>
                <w:spacing w:val="-3"/>
              </w:rPr>
              <w:t>Collimator</w:t>
            </w:r>
          </w:p>
          <w:p>
            <w:pPr>
              <w:pStyle w:val="TableText"/>
              <w:ind w:left="9"/>
              <w:spacing w:before="177" w:line="167" w:lineRule="exact"/>
              <w:rPr/>
            </w:pPr>
            <w:r>
              <w:rPr>
                <w:color w:val="231F20"/>
                <w:spacing w:val="-6"/>
              </w:rPr>
              <w:t>Matrix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size</w:t>
            </w:r>
          </w:p>
          <w:p>
            <w:pPr>
              <w:pStyle w:val="TableText"/>
              <w:ind w:left="144" w:right="440" w:hanging="135"/>
              <w:spacing w:before="172" w:line="276" w:lineRule="auto"/>
              <w:rPr/>
            </w:pPr>
            <w:r>
              <w:rPr>
                <w:color w:val="231F20"/>
                <w:spacing w:val="-5"/>
              </w:rPr>
              <w:t>Image acqui-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sition time</w: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10"/>
              <w:spacing w:before="41" w:line="196" w:lineRule="auto"/>
              <w:rPr/>
            </w:pPr>
            <w:r>
              <w:rPr>
                <w:color w:val="231F20"/>
                <w:spacing w:val="-6"/>
              </w:rPr>
              <w:t>Energy</w:t>
            </w:r>
          </w:p>
          <w:p>
            <w:pPr>
              <w:pStyle w:val="TableText"/>
              <w:ind w:left="141"/>
              <w:spacing w:before="10" w:line="167" w:lineRule="exact"/>
              <w:rPr/>
            </w:pPr>
            <w:r>
              <w:rPr>
                <w:color w:val="231F20"/>
                <w:spacing w:val="-2"/>
              </w:rPr>
              <w:t>window</w:t>
            </w:r>
          </w:p>
        </w:tc>
        <w:tc>
          <w:tcPr>
            <w:tcW w:w="358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40"/>
              <w:spacing w:before="87" w:line="167" w:lineRule="exact"/>
              <w:rPr/>
            </w:pPr>
            <w:r>
              <w:rPr>
                <w:color w:val="231F20"/>
                <w:spacing w:val="-3"/>
              </w:rPr>
              <w:t>A dual-headed camera to allo</w:t>
            </w:r>
            <w:r>
              <w:rPr>
                <w:color w:val="231F20"/>
                <w:spacing w:val="-4"/>
              </w:rPr>
              <w:t>w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simultaneous</w:t>
            </w:r>
          </w:p>
          <w:p>
            <w:pPr>
              <w:pStyle w:val="TableText"/>
              <w:ind w:left="444" w:right="67"/>
              <w:spacing w:before="8" w:line="256" w:lineRule="auto"/>
              <w:rPr/>
            </w:pPr>
            <w:r>
              <w:rPr>
                <w:color w:val="231F20"/>
                <w:spacing w:val="-3"/>
              </w:rPr>
              <w:t>anterior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posterior acquisition.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If a</w:t>
            </w:r>
            <w:r>
              <w:rPr>
                <w:color w:val="231F20"/>
                <w:spacing w:val="-4"/>
              </w:rPr>
              <w:t xml:space="preserve"> single-headed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camera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used, then for</w:t>
            </w:r>
            <w:r>
              <w:rPr>
                <w:color w:val="231F20"/>
                <w:spacing w:val="-4"/>
              </w:rPr>
              <w:t xml:space="preserve"> static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images consecutive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anterior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posterior views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need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 acq</w:t>
            </w:r>
            <w:r>
              <w:rPr>
                <w:color w:val="231F20"/>
                <w:spacing w:val="-4"/>
              </w:rPr>
              <w:t>uired.</w:t>
            </w:r>
          </w:p>
          <w:p>
            <w:pPr>
              <w:pStyle w:val="TableText"/>
              <w:ind w:left="440"/>
              <w:spacing w:line="166" w:lineRule="exact"/>
              <w:rPr/>
            </w:pPr>
            <w:r>
              <w:rPr>
                <w:color w:val="231F20"/>
                <w:spacing w:val="-3"/>
                <w:position w:val="1"/>
              </w:rPr>
              <w:t>Tc-99m: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Low energy genera</w:t>
            </w:r>
            <w:r>
              <w:rPr>
                <w:color w:val="231F20"/>
                <w:spacing w:val="-4"/>
                <w:position w:val="1"/>
              </w:rPr>
              <w:t>l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purpose collimator</w:t>
            </w:r>
          </w:p>
          <w:p>
            <w:pPr>
              <w:pStyle w:val="TableText"/>
              <w:ind w:left="455" w:right="140" w:hanging="7"/>
              <w:spacing w:before="8" w:line="253" w:lineRule="auto"/>
              <w:rPr/>
            </w:pPr>
            <w:r>
              <w:rPr>
                <w:color w:val="231F20"/>
                <w:spacing w:val="-3"/>
              </w:rPr>
              <w:t>In-111: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Medium energy general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pu</w:t>
            </w:r>
            <w:r>
              <w:rPr>
                <w:color w:val="231F20"/>
                <w:spacing w:val="-4"/>
              </w:rPr>
              <w:t>rpose collimator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128 ×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128 or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256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256, whole</w:t>
            </w:r>
            <w:r>
              <w:rPr>
                <w:color w:val="231F20"/>
                <w:spacing w:val="-2"/>
              </w:rPr>
              <w:t xml:space="preserve"> field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of view</w:t>
            </w:r>
          </w:p>
          <w:p>
            <w:pPr>
              <w:pStyle w:val="TableText"/>
              <w:ind w:left="451"/>
              <w:spacing w:line="166" w:lineRule="exact"/>
              <w:rPr/>
            </w:pPr>
            <w:r>
              <w:rPr>
                <w:color w:val="231F20"/>
                <w:spacing w:val="-4"/>
                <w:position w:val="1"/>
              </w:rPr>
              <w:t>(un-zoomed acquisition)</w:t>
            </w:r>
          </w:p>
          <w:p>
            <w:pPr>
              <w:pStyle w:val="TableText"/>
              <w:ind w:left="444" w:right="22"/>
              <w:spacing w:before="1" w:line="256" w:lineRule="auto"/>
              <w:rPr/>
            </w:pPr>
            <w:r>
              <w:rPr>
                <w:color w:val="231F20"/>
                <w:spacing w:val="-3"/>
              </w:rPr>
              <w:t>Static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images are acquired for 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mi</w:t>
            </w:r>
            <w:r>
              <w:rPr>
                <w:color w:val="231F20"/>
                <w:spacing w:val="-4"/>
              </w:rPr>
              <w:t>nimum 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30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curve fitting,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but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longer acquisitions will give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better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4"/>
              </w:rPr>
              <w:t>count and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image quality.</w:t>
            </w:r>
          </w:p>
          <w:p>
            <w:pPr>
              <w:pStyle w:val="TableText"/>
              <w:ind w:left="441" w:right="303" w:firstLine="8"/>
              <w:spacing w:before="8" w:line="254" w:lineRule="auto"/>
              <w:rPr/>
            </w:pPr>
            <w:r>
              <w:rPr>
                <w:color w:val="231F20"/>
                <w:spacing w:val="-4"/>
              </w:rPr>
              <w:t>For delayed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images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(3 or 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h)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longer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acquisi</w:t>
            </w:r>
            <w:r>
              <w:rPr>
                <w:color w:val="231F20"/>
                <w:spacing w:val="-5"/>
              </w:rPr>
              <w:t>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times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required.</w:t>
            </w:r>
          </w:p>
          <w:p>
            <w:pPr>
              <w:pStyle w:val="TableText"/>
              <w:ind w:left="440"/>
              <w:spacing w:line="166" w:lineRule="exact"/>
              <w:rPr/>
            </w:pPr>
            <w:r>
              <w:rPr>
                <w:color w:val="231F20"/>
                <w:spacing w:val="-3"/>
              </w:rPr>
              <w:t>Tc-99m: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140 keV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±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10%</w:t>
            </w:r>
          </w:p>
          <w:p>
            <w:pPr>
              <w:pStyle w:val="TableText"/>
              <w:ind w:left="448"/>
              <w:spacing w:before="8" w:line="167" w:lineRule="exact"/>
              <w:rPr/>
            </w:pPr>
            <w:r>
              <w:rPr>
                <w:color w:val="231F20"/>
                <w:spacing w:val="-3"/>
              </w:rPr>
              <w:t>In-111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: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171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keV ±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10% and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245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keV ±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1</w:t>
            </w:r>
            <w:r>
              <w:rPr>
                <w:color w:val="231F20"/>
                <w:spacing w:val="-4"/>
              </w:rPr>
              <w:t>0%</w:t>
            </w:r>
          </w:p>
        </w:tc>
      </w:tr>
    </w:tbl>
    <w:p>
      <w:pPr>
        <w:ind w:left="7" w:right="415" w:firstLine="7"/>
        <w:spacing w:before="219" w:line="231" w:lineRule="auto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</w:rPr>
        <w:t>Method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</w:rPr>
        <w:t>A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4"/>
        </w:rPr>
        <w:t>: </w:t>
      </w:r>
      <w:r>
        <w:rPr>
          <w:rFonts w:ascii="Arial" w:hAnsi="Arial" w:eastAsia="Arial" w:cs="Arial"/>
          <w:sz w:val="22"/>
          <w:szCs w:val="22"/>
          <w:b/>
          <w:bCs/>
          <w:color w:val="231F20"/>
        </w:rPr>
        <w:t>solid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4"/>
        </w:rPr>
        <w:t xml:space="preserve"> (±</w:t>
      </w:r>
      <w:r>
        <w:rPr>
          <w:rFonts w:ascii="Arial" w:hAnsi="Arial" w:eastAsia="Arial" w:cs="Arial"/>
          <w:sz w:val="22"/>
          <w:szCs w:val="22"/>
          <w:b/>
          <w:bCs/>
          <w:color w:val="231F20"/>
        </w:rPr>
        <w:t>low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4"/>
        </w:rPr>
        <w:t>-</w:t>
      </w:r>
      <w:r>
        <w:rPr>
          <w:rFonts w:ascii="Arial" w:hAnsi="Arial" w:eastAsia="Arial" w:cs="Arial"/>
          <w:sz w:val="22"/>
          <w:szCs w:val="22"/>
          <w:b/>
          <w:bCs/>
          <w:color w:val="231F20"/>
        </w:rPr>
        <w:t>calorie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</w:rPr>
        <w:t>liquid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4"/>
        </w:rPr>
        <w:t>) </w:t>
      </w:r>
      <w:r>
        <w:rPr>
          <w:rFonts w:ascii="Arial" w:hAnsi="Arial" w:eastAsia="Arial" w:cs="Arial"/>
          <w:sz w:val="22"/>
          <w:szCs w:val="22"/>
          <w:b/>
          <w:bCs/>
          <w:color w:val="231F20"/>
        </w:rPr>
        <w:t>gastric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2"/>
        </w:rPr>
        <w:t>emptying study</w:t>
      </w:r>
    </w:p>
    <w:p>
      <w:pPr>
        <w:pStyle w:val="BodyText"/>
        <w:ind w:left="2" w:right="242"/>
        <w:spacing w:line="220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standard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meal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consumed within</w:t>
      </w:r>
      <w:r>
        <w:rPr>
          <w:color w:val="231F20"/>
          <w:spacing w:val="16"/>
        </w:rPr>
        <w:t xml:space="preserve"> 5</w:t>
      </w:r>
      <w:r>
        <w:rPr>
          <w:rFonts w:ascii="Lucida Sans Unicode" w:hAnsi="Lucida Sans Unicode" w:eastAsia="Lucida Sans Unicode" w:cs="Lucida Sans Unicode"/>
          <w:color w:val="231F20"/>
          <w:spacing w:val="16"/>
        </w:rPr>
        <w:t>-</w:t>
      </w:r>
      <w:r>
        <w:rPr>
          <w:color w:val="231F20"/>
          <w:spacing w:val="16"/>
        </w:rPr>
        <w:t>10 </w:t>
      </w:r>
      <w:r>
        <w:rPr>
          <w:color w:val="231F20"/>
        </w:rPr>
        <w:t>min</w:t>
      </w:r>
      <w:r>
        <w:rPr>
          <w:color w:val="231F20"/>
          <w:spacing w:val="1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record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start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eating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start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scanning should be made.</w:t>
      </w:r>
    </w:p>
    <w:p>
      <w:pPr>
        <w:pStyle w:val="BodyText"/>
        <w:ind w:left="7" w:right="249" w:firstLine="2"/>
        <w:spacing w:before="114" w:line="255" w:lineRule="auto"/>
        <w:jc w:val="both"/>
        <w:rPr/>
      </w:pPr>
      <w:r>
        <w:rPr>
          <w:color w:val="231F20"/>
          <w:spacing w:val="6"/>
        </w:rPr>
        <w:t>Since  many  patients  comp</w:t>
      </w:r>
      <w:r>
        <w:rPr>
          <w:color w:val="231F20"/>
          <w:spacing w:val="5"/>
        </w:rPr>
        <w:t>lain  of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5"/>
        </w:rPr>
        <w:t>sensations  such  as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nausea,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bloating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p</w:t>
      </w:r>
      <w:r>
        <w:rPr>
          <w:color w:val="231F20"/>
          <w:spacing w:val="5"/>
        </w:rPr>
        <w:t>ain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5"/>
        </w:rPr>
        <w:t>eating,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it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valuable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record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patients’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symptoms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duri</w:t>
      </w:r>
      <w:r>
        <w:rPr>
          <w:color w:val="231F20"/>
          <w:spacing w:val="6"/>
        </w:rPr>
        <w:t>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study. This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used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8"/>
        </w:rPr>
        <w:t>aid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interpre</w:t>
      </w:r>
      <w:r>
        <w:rPr>
          <w:color w:val="231F20"/>
          <w:spacing w:val="7"/>
        </w:rPr>
        <w:t>tation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investigation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results.</w:t>
      </w:r>
    </w:p>
    <w:p>
      <w:pPr>
        <w:pStyle w:val="BodyText"/>
        <w:ind w:left="2" w:right="242" w:firstLine="9"/>
        <w:spacing w:before="70" w:line="250" w:lineRule="auto"/>
        <w:jc w:val="both"/>
        <w:rPr/>
      </w:pPr>
      <w:r>
        <w:rPr>
          <w:color w:val="231F20"/>
          <w:spacing w:val="4"/>
        </w:rPr>
        <w:t>For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solid/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semi-solid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gastric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emptyin</w:t>
      </w:r>
      <w:r>
        <w:rPr>
          <w:color w:val="231F20"/>
          <w:spacing w:val="3"/>
        </w:rPr>
        <w:t>g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studies,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Tc-99m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can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combined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any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non-a</w:t>
      </w:r>
      <w:r>
        <w:rPr>
          <w:color w:val="231F20"/>
          <w:spacing w:val="5"/>
        </w:rPr>
        <w:t>bsorbable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compound,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which  does  not  dissociate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from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meal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(remaining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solid/semi-solid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componen</w:t>
      </w:r>
      <w:r>
        <w:rPr>
          <w:color w:val="231F20"/>
          <w:spacing w:val="4"/>
        </w:rPr>
        <w:t>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meal)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</w:rPr>
        <w:t xml:space="preserve"> </w:t>
      </w:r>
      <w:r>
        <w:rPr>
          <w:color w:val="231F20"/>
        </w:rPr>
        <w:t>absorbed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GI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tract</w:t>
      </w:r>
      <w:r>
        <w:rPr>
          <w:color w:val="231F20"/>
          <w:spacing w:val="13"/>
        </w:rPr>
        <w:t>.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Colloids</w:t>
      </w:r>
      <w:r>
        <w:rPr>
          <w:color w:val="231F20"/>
          <w:spacing w:val="13"/>
        </w:rPr>
        <w:t>,  </w:t>
      </w:r>
      <w:r>
        <w:rPr>
          <w:color w:val="231F20"/>
        </w:rPr>
        <w:t>DTPA</w:t>
      </w:r>
      <w:r>
        <w:rPr>
          <w:color w:val="231F20"/>
          <w:spacing w:val="13"/>
        </w:rPr>
        <w:t>,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MAA </w:t>
      </w:r>
      <w:r>
        <w:rPr>
          <w:color w:val="231F20"/>
          <w:spacing w:val="4"/>
        </w:rPr>
        <w:t>may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used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depending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meal. 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low-calorie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liq-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uid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gastric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5"/>
        </w:rPr>
        <w:t>emptying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study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may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p</w:t>
      </w:r>
      <w:r>
        <w:rPr>
          <w:color w:val="231F20"/>
          <w:spacing w:val="4"/>
        </w:rPr>
        <w:t>erformed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using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Tc-99m  labelled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5"/>
        </w:rPr>
        <w:t>non-absorbable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radiopharmaceutical,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on a separate day. If a dual liquid/solid study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require</w:t>
      </w:r>
      <w:r>
        <w:rPr>
          <w:color w:val="231F20"/>
          <w:spacing w:val="3"/>
        </w:rPr>
        <w:t>d,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5"/>
        </w:rPr>
        <w:t>simultaneous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liquid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study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can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performed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labelled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>-111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DTPA</w:t>
      </w:r>
      <w:r>
        <w:rPr>
          <w:color w:val="231F20"/>
          <w:spacing w:val="13"/>
        </w:rPr>
        <w:t>.</w:t>
      </w:r>
    </w:p>
    <w:p>
      <w:pPr>
        <w:pStyle w:val="BodyText"/>
        <w:ind w:left="6" w:right="237" w:hanging="4"/>
        <w:spacing w:before="74" w:line="236" w:lineRule="auto"/>
        <w:jc w:val="both"/>
        <w:rPr/>
      </w:pPr>
      <w:r>
        <w:rPr>
          <w:color w:val="231F20"/>
          <w:spacing w:val="4"/>
        </w:rPr>
        <w:t>The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ARSAC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4"/>
        </w:rPr>
        <w:t>diagnostic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4"/>
        </w:rPr>
        <w:t>ref</w:t>
      </w:r>
      <w:r>
        <w:rPr>
          <w:color w:val="231F20"/>
          <w:spacing w:val="3"/>
        </w:rPr>
        <w:t>erence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level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for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Tc-99m</w:t>
      </w:r>
      <w:r>
        <w:rPr>
          <w:color w:val="231F20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13"/>
        </w:rPr>
        <w:t>-</w:t>
      </w:r>
      <w:r>
        <w:rPr>
          <w:color w:val="231F20"/>
        </w:rPr>
        <w:t>absorbable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compounds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40 </w:t>
      </w:r>
      <w:r>
        <w:rPr>
          <w:color w:val="231F20"/>
        </w:rPr>
        <w:t>MBq</w:t>
      </w:r>
      <w:r>
        <w:rPr>
          <w:color w:val="231F20"/>
          <w:spacing w:val="13"/>
        </w:rPr>
        <w:t>. </w:t>
      </w:r>
      <w:r>
        <w:rPr>
          <w:color w:val="231F20"/>
        </w:rPr>
        <w:t>However</w:t>
      </w:r>
      <w:r>
        <w:rPr>
          <w:color w:val="231F20"/>
          <w:spacing w:val="13"/>
        </w:rPr>
        <w:t>, </w:t>
      </w:r>
      <w:r>
        <w:rPr>
          <w:color w:val="231F20"/>
        </w:rPr>
        <w:t>if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intermittent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static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utilised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lower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activity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would</w:t>
      </w:r>
      <w:r>
        <w:rPr>
          <w:color w:val="231F2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appropriate</w:t>
      </w:r>
      <w:r>
        <w:rPr>
          <w:color w:val="231F20"/>
          <w:spacing w:val="14"/>
        </w:rPr>
        <w:t xml:space="preserve"> (10</w:t>
      </w:r>
      <w:r>
        <w:rPr>
          <w:rFonts w:ascii="Lucida Sans Unicode" w:hAnsi="Lucida Sans Unicode" w:eastAsia="Lucida Sans Unicode" w:cs="Lucida Sans Unicode"/>
          <w:color w:val="231F20"/>
          <w:spacing w:val="14"/>
        </w:rPr>
        <w:t>-</w:t>
      </w:r>
      <w:r>
        <w:rPr>
          <w:color w:val="231F20"/>
          <w:spacing w:val="14"/>
        </w:rPr>
        <w:t>12 </w:t>
      </w:r>
      <w:r>
        <w:rPr>
          <w:color w:val="231F20"/>
        </w:rPr>
        <w:t>MBq</w:t>
      </w:r>
      <w:r>
        <w:rPr>
          <w:color w:val="231F20"/>
          <w:spacing w:val="14"/>
        </w:rPr>
        <w:t>).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TheARSAC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diagnostic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ref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erence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>-111-</w:t>
      </w:r>
      <w:r>
        <w:rPr>
          <w:color w:val="231F20"/>
        </w:rPr>
        <w:t>DTPA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3"/>
        </w:rPr>
        <w:t>12 </w:t>
      </w:r>
      <w:r>
        <w:rPr>
          <w:color w:val="231F20"/>
        </w:rPr>
        <w:t>MBq</w:t>
      </w:r>
      <w:r>
        <w:rPr>
          <w:color w:val="231F20"/>
          <w:spacing w:val="13"/>
        </w:rPr>
        <w:t>, </w:t>
      </w:r>
      <w:r>
        <w:rPr>
          <w:color w:val="231F20"/>
        </w:rPr>
        <w:t>which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be </w:t>
      </w:r>
      <w:r>
        <w:rPr>
          <w:color w:val="231F20"/>
          <w:spacing w:val="4"/>
        </w:rPr>
        <w:t>used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dual-isotope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liquid/solid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studies. If 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combined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gastric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emptying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colonic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transit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study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"/>
        </w:rPr>
        <w:t>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being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car-</w:t>
      </w:r>
      <w:r>
        <w:rPr>
          <w:color w:val="231F20"/>
        </w:rPr>
        <w:t xml:space="preserve"> </w:t>
      </w:r>
      <w:r>
        <w:rPr>
          <w:color w:val="231F20"/>
        </w:rPr>
        <w:t>ried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11"/>
        </w:rPr>
        <w:t>, </w:t>
      </w:r>
      <w:r>
        <w:rPr>
          <w:color w:val="231F20"/>
        </w:rPr>
        <w:t>then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>-111 </w:t>
      </w:r>
      <w:r>
        <w:rPr>
          <w:color w:val="231F20"/>
        </w:rPr>
        <w:t>should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1"/>
        </w:rPr>
        <w:t>(5-10 </w:t>
      </w:r>
      <w:r>
        <w:rPr>
          <w:color w:val="231F20"/>
        </w:rPr>
        <w:t>MBq</w:t>
      </w:r>
      <w:r>
        <w:rPr>
          <w:color w:val="231F20"/>
          <w:spacing w:val="11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14" w:hanging="5"/>
        <w:spacing w:before="46" w:line="248" w:lineRule="auto"/>
        <w:rPr/>
      </w:pPr>
      <w:r>
        <w:rPr>
          <w:color w:val="231F20"/>
          <w:spacing w:val="5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choice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meal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which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radi</w:t>
      </w:r>
      <w:r>
        <w:rPr>
          <w:color w:val="231F20"/>
          <w:spacing w:val="4"/>
        </w:rPr>
        <w:t>opharmaceuticals</w:t>
      </w:r>
      <w:r>
        <w:rPr>
          <w:color w:val="231F2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labelled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depend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7"/>
        </w:rPr>
        <w:t>[</w:t>
      </w:r>
      <w:hyperlink w:history="true" w:anchor="bookmark19">
        <w:r>
          <w:rPr>
            <w:color w:val="231F20"/>
            <w:spacing w:val="17"/>
          </w:rPr>
          <w:t>5</w:t>
        </w:r>
      </w:hyperlink>
      <w:r>
        <w:rPr>
          <w:color w:val="231F20"/>
          <w:spacing w:val="17"/>
        </w:rPr>
        <w:t>].</w:t>
      </w:r>
    </w:p>
    <w:p>
      <w:pPr>
        <w:pStyle w:val="BodyText"/>
        <w:ind w:left="2" w:right="12" w:firstLine="9"/>
        <w:spacing w:before="115" w:line="236" w:lineRule="auto"/>
        <w:jc w:val="both"/>
        <w:rPr/>
      </w:pPr>
      <w:r>
        <w:rPr>
          <w:color w:val="231F20"/>
          <w:spacing w:val="3"/>
        </w:rPr>
        <w:t>For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low-calorie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liquid  gastric   emptying  radiolabelled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water or orange juice is often used.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The radiopharmaceu-</w:t>
      </w:r>
      <w:r>
        <w:rPr>
          <w:color w:val="231F20"/>
        </w:rPr>
        <w:t xml:space="preserve"> </w:t>
      </w:r>
      <w:r>
        <w:rPr>
          <w:color w:val="231F20"/>
        </w:rPr>
        <w:t>tical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mixed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100</w:t>
      </w:r>
      <w:r>
        <w:rPr>
          <w:rFonts w:ascii="Lucida Sans Unicode" w:hAnsi="Lucida Sans Unicode" w:eastAsia="Lucida Sans Unicode" w:cs="Lucida Sans Unicode"/>
          <w:color w:val="231F20"/>
          <w:spacing w:val="3"/>
        </w:rPr>
        <w:t>-</w:t>
      </w:r>
      <w:r>
        <w:rPr>
          <w:color w:val="231F20"/>
          <w:spacing w:val="3"/>
        </w:rPr>
        <w:t>200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liquid</w:t>
      </w:r>
      <w:r>
        <w:rPr>
          <w:color w:val="231F20"/>
          <w:spacing w:val="3"/>
        </w:rPr>
        <w:t>.</w:t>
      </w:r>
    </w:p>
    <w:p>
      <w:pPr>
        <w:pStyle w:val="BodyText"/>
        <w:ind w:left="2" w:right="6"/>
        <w:spacing w:before="71" w:line="253" w:lineRule="auto"/>
        <w:jc w:val="both"/>
        <w:rPr/>
      </w:pPr>
      <w:r>
        <w:rPr>
          <w:color w:val="231F20"/>
          <w:spacing w:val="3"/>
        </w:rPr>
        <w:t>Two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meals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solid/semi-solid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gast</w:t>
      </w:r>
      <w:r>
        <w:rPr>
          <w:color w:val="231F20"/>
          <w:spacing w:val="2"/>
        </w:rPr>
        <w:t>ric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emptying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studies,</w:t>
      </w:r>
      <w:r>
        <w:rPr>
          <w:color w:val="231F20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commonly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UK</w:t>
      </w:r>
      <w:r>
        <w:rPr>
          <w:color w:val="231F20"/>
          <w:spacing w:val="8"/>
        </w:rPr>
        <w:t xml:space="preserve"> [</w:t>
      </w:r>
      <w:hyperlink w:history="true" w:anchor="bookmark20">
        <w:r>
          <w:rPr>
            <w:color w:val="231F20"/>
            <w:spacing w:val="8"/>
          </w:rPr>
          <w:t>7</w:t>
        </w:r>
      </w:hyperlink>
      <w:r>
        <w:rPr>
          <w:color w:val="231F20"/>
          <w:spacing w:val="8"/>
        </w:rPr>
        <w:t>],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stand</w:t>
      </w:r>
      <w:r>
        <w:rPr>
          <w:color w:val="231F20"/>
          <w:spacing w:val="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ardised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consistenc</w:t>
      </w:r>
      <w:r>
        <w:rPr>
          <w:color w:val="231F20"/>
          <w:spacing w:val="3"/>
        </w:rPr>
        <w:t>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across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centres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then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nor-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ranges were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established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these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meals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[</w:t>
      </w:r>
      <w:hyperlink w:history="true" w:anchor="bookmark21">
        <w:r>
          <w:rPr>
            <w:color w:val="231F20"/>
            <w:spacing w:val="4"/>
          </w:rPr>
          <w:t>15</w:t>
        </w:r>
      </w:hyperlink>
      <w:r>
        <w:rPr>
          <w:color w:val="231F20"/>
          <w:spacing w:val="4"/>
        </w:rPr>
        <w:t>]. These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alternative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meals were chosen, 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single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meal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not be suitable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all.</w:t>
      </w:r>
    </w:p>
    <w:p>
      <w:pPr>
        <w:ind w:left="1"/>
        <w:spacing w:before="250" w:line="19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</w:rPr>
        <w:t>Scrambled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</w:rPr>
        <w:t>Egg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</w:rPr>
        <w:t>Meal</w:t>
      </w:r>
    </w:p>
    <w:p>
      <w:pPr>
        <w:pStyle w:val="BodyText"/>
        <w:ind w:left="2" w:right="13" w:firstLine="7"/>
        <w:spacing w:before="13" w:line="264" w:lineRule="auto"/>
        <w:jc w:val="both"/>
        <w:rPr/>
      </w:pPr>
      <w:r>
        <w:rPr>
          <w:color w:val="231F20"/>
          <w:spacing w:val="5"/>
        </w:rPr>
        <w:t>Scrambled egg meal is the recommended standar</w:t>
      </w:r>
      <w:r>
        <w:rPr>
          <w:color w:val="231F20"/>
          <w:spacing w:val="4"/>
        </w:rPr>
        <w:t>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meal.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Break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medium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whole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eggs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into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bowl,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add</w:t>
      </w:r>
      <w:r>
        <w:rPr>
          <w:color w:val="231F20"/>
          <w:spacing w:val="27"/>
          <w:w w:val="101"/>
        </w:rPr>
        <w:t xml:space="preserve"> </w:t>
      </w:r>
      <w:r>
        <w:rPr>
          <w:sz w:val="13"/>
          <w:szCs w:val="13"/>
          <w:color w:val="231F20"/>
          <w:spacing w:val="3"/>
          <w:position w:val="8"/>
        </w:rPr>
        <w:t>99m</w:t>
      </w:r>
      <w:r>
        <w:rPr>
          <w:color w:val="231F20"/>
          <w:spacing w:val="3"/>
        </w:rPr>
        <w:t>Tc-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DTPA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colloid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mix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fork.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Cook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micro-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wave,  intermittently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5"/>
        </w:rPr>
        <w:t>mixing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achieve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required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consistency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season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some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salt.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Serve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slices of medium-cut bread; no butter or spread is used.</w:t>
      </w:r>
    </w:p>
    <w:p>
      <w:pPr>
        <w:ind w:left="12"/>
        <w:spacing w:before="253" w:line="212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"/>
          <w:position w:val="2"/>
        </w:rPr>
        <w:t>Porridge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"/>
          <w:position w:val="2"/>
        </w:rPr>
        <w:t>meal</w:t>
      </w:r>
    </w:p>
    <w:p>
      <w:pPr>
        <w:pStyle w:val="BodyText"/>
        <w:ind w:left="2" w:right="6"/>
        <w:spacing w:before="3" w:line="245" w:lineRule="auto"/>
        <w:jc w:val="both"/>
        <w:rPr/>
      </w:pPr>
      <w:r>
        <w:rPr>
          <w:color w:val="231F20"/>
          <w:spacing w:val="4"/>
        </w:rPr>
        <w:t>This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alternative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meal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those who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unable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eat the scrambled egg meal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for various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reasons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(allergies,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vegetarian,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gluten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sensitivity,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etc.).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Porridge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w</w:t>
      </w:r>
      <w:r>
        <w:rPr>
          <w:color w:val="231F20"/>
          <w:spacing w:val="2"/>
        </w:rPr>
        <w:t>ith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soya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milk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has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similar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composition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porridge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made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w</w:t>
      </w:r>
      <w:r>
        <w:rPr>
          <w:color w:val="231F20"/>
          <w:spacing w:val="2"/>
        </w:rPr>
        <w:t>ith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whole-fat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milk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may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substituted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p</w:t>
      </w:r>
      <w:r>
        <w:rPr>
          <w:color w:val="231F20"/>
          <w:spacing w:val="4"/>
        </w:rPr>
        <w:t>atients with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lactose intolerance or t</w:t>
      </w:r>
      <w:r>
        <w:rPr>
          <w:color w:val="231F20"/>
          <w:spacing w:val="3"/>
        </w:rPr>
        <w:t>hose who are vegan.</w:t>
      </w:r>
    </w:p>
    <w:p>
      <w:pPr>
        <w:pStyle w:val="BodyText"/>
        <w:ind w:left="2" w:firstLine="3"/>
        <w:spacing w:before="117" w:line="246" w:lineRule="auto"/>
        <w:jc w:val="both"/>
        <w:rPr/>
      </w:pPr>
      <w:r>
        <w:rPr>
          <w:color w:val="231F20"/>
        </w:rPr>
        <w:t>Mix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Tc</w:t>
      </w:r>
      <w:r>
        <w:rPr>
          <w:color w:val="231F20"/>
          <w:spacing w:val="11"/>
        </w:rPr>
        <w:t>-99</w:t>
      </w:r>
      <w:r>
        <w:rPr>
          <w:color w:val="231F20"/>
        </w:rPr>
        <w:t>m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labelled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DTPA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colloid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11"/>
        </w:rPr>
        <w:t>200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 </w:t>
      </w:r>
      <w:r>
        <w:rPr>
          <w:color w:val="231F20"/>
          <w:spacing w:val="3"/>
        </w:rPr>
        <w:t>whole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milk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add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to 40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of whole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oats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(gluten-free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required)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mix. Warm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microwave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(following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man-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ufacturer’s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3"/>
        </w:rPr>
        <w:t>instructions)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serve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seasoned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some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sweetener or salt if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required.</w:t>
      </w:r>
    </w:p>
    <w:p>
      <w:pPr>
        <w:pStyle w:val="BodyText"/>
        <w:ind w:left="7" w:right="12" w:firstLine="2"/>
        <w:spacing w:before="114" w:line="269" w:lineRule="auto"/>
        <w:rPr/>
      </w:pPr>
      <w:r>
        <w:rPr>
          <w:color w:val="231F20"/>
          <w:spacing w:val="4"/>
        </w:rPr>
        <w:t>See Appendix </w:t>
      </w:r>
      <w:hyperlink w:history="true" w:anchor="bookmark22">
        <w:r>
          <w:rPr>
            <w:color w:val="231F20"/>
            <w:spacing w:val="4"/>
          </w:rPr>
          <w:t>B</w:t>
        </w:r>
      </w:hyperlink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the composition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and caloric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content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 the meals.</w:t>
      </w:r>
    </w:p>
    <w:p>
      <w:pPr>
        <w:ind w:left="14"/>
        <w:spacing w:before="180" w:line="259" w:lineRule="exact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1"/>
          <w:position w:val="2"/>
        </w:rPr>
        <w:t>Imaging procedure:</w:t>
      </w:r>
    </w:p>
    <w:p>
      <w:pPr>
        <w:spacing w:line="25" w:lineRule="exact"/>
        <w:rPr/>
      </w:pPr>
      <w:r/>
    </w:p>
    <w:tbl>
      <w:tblPr>
        <w:tblStyle w:val="TableNormal"/>
        <w:tblW w:w="478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0"/>
        <w:gridCol w:w="3776"/>
      </w:tblGrid>
      <w:tr>
        <w:trPr>
          <w:trHeight w:val="624" w:hRule="atLeast"/>
        </w:trPr>
        <w:tc>
          <w:tcPr>
            <w:tcW w:w="101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"/>
              <w:spacing w:before="87" w:line="167" w:lineRule="exact"/>
              <w:rPr/>
            </w:pPr>
            <w:r>
              <w:rPr>
                <w:color w:val="231F20"/>
                <w:spacing w:val="-4"/>
                <w:position w:val="1"/>
              </w:rPr>
              <w:t>Scanning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mode</w:t>
            </w:r>
          </w:p>
        </w:tc>
        <w:tc>
          <w:tcPr>
            <w:tcW w:w="377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1" w:right="26"/>
              <w:spacing w:before="88" w:line="255" w:lineRule="auto"/>
              <w:rPr/>
            </w:pPr>
            <w:r>
              <w:rPr>
                <w:color w:val="231F20"/>
                <w:spacing w:val="-3"/>
              </w:rPr>
              <w:t>Solid and semi-solid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meal studies: Simultaneous</w:t>
            </w:r>
            <w:r>
              <w:rPr>
                <w:color w:val="231F20"/>
                <w:spacing w:val="-4"/>
              </w:rPr>
              <w:t xml:space="preserve"> 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sequential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anterior/posterior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planar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imag</w:t>
            </w:r>
            <w:r>
              <w:rPr>
                <w:color w:val="231F20"/>
                <w:spacing w:val="-4"/>
              </w:rPr>
              <w:t>es every 5–15 min.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Less</w:t>
            </w:r>
          </w:p>
          <w:p>
            <w:pPr>
              <w:pStyle w:val="TableText"/>
              <w:ind w:left="78"/>
              <w:spacing w:before="7" w:line="167" w:lineRule="exact"/>
              <w:rPr/>
            </w:pPr>
            <w:r>
              <w:rPr>
                <w:color w:val="231F20"/>
                <w:spacing w:val="-3"/>
                <w:position w:val="1"/>
              </w:rPr>
              <w:t>frequent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imaging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may affect the a</w:t>
            </w:r>
            <w:r>
              <w:rPr>
                <w:color w:val="231F20"/>
                <w:spacing w:val="-4"/>
                <w:position w:val="1"/>
              </w:rPr>
              <w:t>ccuracy of some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of</w:t>
            </w:r>
            <w:r>
              <w:rPr>
                <w:color w:val="231F20"/>
                <w:spacing w:val="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the</w:t>
            </w:r>
          </w:p>
        </w:tc>
      </w:tr>
      <w:tr>
        <w:trPr>
          <w:trHeight w:val="846" w:hRule="atLeast"/>
        </w:trPr>
        <w:tc>
          <w:tcPr>
            <w:tcW w:w="1010" w:type="dxa"/>
            <w:vAlign w:val="top"/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ind w:left="9"/>
              <w:spacing w:before="41" w:line="234" w:lineRule="auto"/>
              <w:rPr/>
            </w:pPr>
            <w:r>
              <w:rPr>
                <w:color w:val="231F20"/>
                <w:spacing w:val="-5"/>
              </w:rPr>
              <w:t>Image time</w:t>
            </w:r>
          </w:p>
        </w:tc>
        <w:tc>
          <w:tcPr>
            <w:tcW w:w="3776" w:type="dxa"/>
            <w:vAlign w:val="top"/>
          </w:tcPr>
          <w:p>
            <w:pPr>
              <w:pStyle w:val="TableText"/>
              <w:ind w:left="85"/>
              <w:spacing w:line="235" w:lineRule="auto"/>
              <w:rPr/>
            </w:pPr>
            <w:r>
              <w:rPr>
                <w:color w:val="231F20"/>
                <w:spacing w:val="-5"/>
              </w:rPr>
              <w:t>measured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parameters.</w:t>
            </w:r>
          </w:p>
          <w:p>
            <w:pPr>
              <w:pStyle w:val="TableText"/>
              <w:ind w:left="86"/>
              <w:spacing w:before="5" w:line="168" w:lineRule="exact"/>
              <w:rPr/>
            </w:pPr>
            <w:r>
              <w:rPr>
                <w:color w:val="231F20"/>
                <w:spacing w:val="-4"/>
                <w:position w:val="1"/>
              </w:rPr>
              <w:t>Low-calorie</w:t>
            </w:r>
            <w:r>
              <w:rPr>
                <w:color w:val="231F20"/>
                <w:spacing w:val="22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liquid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meal study: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Dynamic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images for the first</w:t>
            </w:r>
          </w:p>
          <w:p>
            <w:pPr>
              <w:pStyle w:val="TableText"/>
              <w:ind w:left="86" w:right="67" w:hanging="4"/>
              <w:spacing w:before="7" w:line="247" w:lineRule="auto"/>
              <w:rPr/>
            </w:pPr>
            <w:r>
              <w:rPr>
                <w:color w:val="231F20"/>
                <w:spacing w:val="-3"/>
              </w:rPr>
              <w:t>30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minutes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(preferably with d</w:t>
            </w:r>
            <w:r>
              <w:rPr>
                <w:color w:val="231F20"/>
                <w:spacing w:val="-4"/>
              </w:rPr>
              <w:t>ual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headed camera) followed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intermittent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images </w:t>
            </w:r>
            <w:r>
              <w:rPr>
                <w:color w:val="231F20"/>
                <w:spacing w:val="-4"/>
              </w:rPr>
              <w:t>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per solid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meal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protocol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up to 3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hours.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2-min duration, static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images fo</w:t>
            </w:r>
            <w:r>
              <w:rPr>
                <w:color w:val="231F20"/>
                <w:spacing w:val="-4"/>
              </w:rPr>
              <w:t>r the first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2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h, then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5-min</w:t>
            </w:r>
          </w:p>
        </w:tc>
      </w:tr>
      <w:tr>
        <w:trPr>
          <w:trHeight w:val="1889" w:hRule="atLeast"/>
        </w:trPr>
        <w:tc>
          <w:tcPr>
            <w:tcW w:w="1010" w:type="dxa"/>
            <w:vAlign w:val="top"/>
          </w:tcPr>
          <w:p>
            <w:pPr>
              <w:pStyle w:val="TableText"/>
              <w:ind w:left="10"/>
              <w:spacing w:before="172" w:line="168" w:lineRule="exact"/>
              <w:rPr/>
            </w:pPr>
            <w:r>
              <w:rPr>
                <w:color w:val="231F20"/>
                <w:spacing w:val="-4"/>
                <w:position w:val="1"/>
              </w:rPr>
              <w:t>Patient</w:t>
            </w:r>
            <w:r>
              <w:rPr>
                <w:color w:val="231F20"/>
                <w:spacing w:val="16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position</w:t>
            </w:r>
          </w:p>
        </w:tc>
        <w:tc>
          <w:tcPr>
            <w:tcW w:w="3776" w:type="dxa"/>
            <w:vAlign w:val="top"/>
          </w:tcPr>
          <w:p>
            <w:pPr>
              <w:pStyle w:val="TableText"/>
              <w:ind w:left="87"/>
              <w:spacing w:before="7" w:line="167" w:lineRule="exact"/>
              <w:rPr/>
            </w:pPr>
            <w:r>
              <w:rPr>
                <w:color w:val="231F20"/>
                <w:spacing w:val="-5"/>
                <w:position w:val="1"/>
              </w:rPr>
              <w:t>image at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3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or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4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h.</w:t>
            </w:r>
          </w:p>
          <w:p>
            <w:pPr>
              <w:pStyle w:val="TableText"/>
              <w:ind w:left="81" w:right="113" w:firstLine="6"/>
              <w:spacing w:line="257" w:lineRule="auto"/>
              <w:rPr/>
            </w:pPr>
            <w:r>
              <w:rPr>
                <w:color w:val="231F20"/>
                <w:spacing w:val="-3"/>
              </w:rPr>
              <w:t>Preferably, erect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position during the acquisition, 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patient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allowed to sit,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between 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images.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images are acquired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supine, then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patient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must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be allowed to stand 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sit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</w:p>
          <w:p>
            <w:pPr>
              <w:pStyle w:val="TableText"/>
              <w:ind w:left="82" w:right="23" w:firstLine="3"/>
              <w:spacing w:before="6" w:line="258" w:lineRule="auto"/>
              <w:rPr/>
            </w:pPr>
            <w:r>
              <w:rPr>
                <w:color w:val="231F20"/>
                <w:spacing w:val="-4"/>
              </w:rPr>
              <w:t>between the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images as gravity can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have 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significant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effect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gastric emptying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rate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(normal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range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included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in this guidance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not applicable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patient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lying down for the e</w:t>
            </w:r>
            <w:r>
              <w:rPr>
                <w:color w:val="231F20"/>
                <w:spacing w:val="-4"/>
              </w:rPr>
              <w:t>ntire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duration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of the study). The st</w:t>
            </w:r>
            <w:r>
              <w:rPr>
                <w:color w:val="231F20"/>
                <w:spacing w:val="-4"/>
              </w:rPr>
              <w:t>omach, distal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oesophagus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small</w:t>
            </w:r>
          </w:p>
          <w:p>
            <w:pPr>
              <w:pStyle w:val="TableText"/>
              <w:ind w:left="86"/>
              <w:spacing w:before="7" w:line="167" w:lineRule="exact"/>
              <w:rPr/>
            </w:pPr>
            <w:r>
              <w:rPr>
                <w:color w:val="231F20"/>
                <w:spacing w:val="-3"/>
              </w:rPr>
              <w:t>bowel should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included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in the field of view.</w:t>
            </w:r>
          </w:p>
          <w:p>
            <w:pPr>
              <w:pStyle w:val="TableText"/>
              <w:ind w:left="78" w:right="251" w:firstLine="9"/>
              <w:spacing w:before="8" w:line="228" w:lineRule="auto"/>
              <w:rPr/>
            </w:pPr>
            <w:r>
              <w:rPr>
                <w:color w:val="231F20"/>
                <w:spacing w:val="-3"/>
              </w:rPr>
              <w:t>For the dynamic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liqu</w:t>
            </w:r>
            <w:r>
              <w:rPr>
                <w:color w:val="231F20"/>
                <w:spacing w:val="-4"/>
              </w:rPr>
              <w:t>id study,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patient 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 standing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front of the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camera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heads.</w:t>
            </w:r>
          </w:p>
        </w:tc>
      </w:tr>
      <w:tr>
        <w:trPr>
          <w:trHeight w:val="825" w:hRule="atLeast"/>
        </w:trPr>
        <w:tc>
          <w:tcPr>
            <w:tcW w:w="10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"/>
              <w:spacing w:before="24" w:line="167" w:lineRule="exact"/>
              <w:rPr/>
            </w:pPr>
            <w:r>
              <w:rPr>
                <w:color w:val="231F20"/>
                <w:spacing w:val="-4"/>
              </w:rPr>
              <w:t>Time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of start</w:t>
            </w:r>
          </w:p>
        </w:tc>
        <w:tc>
          <w:tcPr>
            <w:tcW w:w="37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6" w:right="39" w:firstLine="1"/>
              <w:spacing w:before="24" w:line="258" w:lineRule="auto"/>
              <w:rPr/>
            </w:pPr>
            <w:r>
              <w:rPr>
                <w:color w:val="231F20"/>
                <w:spacing w:val="-6"/>
              </w:rPr>
              <w:t>For solid and semi-</w:t>
            </w:r>
            <w:r>
              <w:rPr>
                <w:color w:val="231F20"/>
                <w:spacing w:val="-7"/>
              </w:rPr>
              <w:t>solid meal, the images should start as soon as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6"/>
              </w:rPr>
              <w:t>patient has consumed the whole meal. For </w:t>
            </w:r>
            <w:r>
              <w:rPr>
                <w:color w:val="231F20"/>
                <w:spacing w:val="-7"/>
              </w:rPr>
              <w:t>low-calorie liquid stud-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ies dynamic acquisition should start before the patent drinks the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6"/>
              </w:rPr>
              <w:t>liquid, as in gastric dumping gastric emptying could be very rapid.</w:t>
            </w:r>
          </w:p>
        </w:tc>
      </w:tr>
    </w:tbl>
    <w:p>
      <w:pPr>
        <w:spacing w:line="50" w:lineRule="exact"/>
        <w:rPr>
          <w:rFonts w:ascii="Arial"/>
          <w:sz w:val="4"/>
        </w:rPr>
      </w:pPr>
      <w:r/>
    </w:p>
    <w:p>
      <w:pPr>
        <w:spacing w:line="50" w:lineRule="exact"/>
        <w:sectPr>
          <w:type w:val="continuous"/>
          <w:pgSz w:w="11736" w:h="15648"/>
          <w:pgMar w:top="524" w:right="962" w:bottom="0" w:left="836" w:header="0" w:footer="0" w:gutter="0"/>
          <w:cols w:equalWidth="0" w:num="2">
            <w:col w:w="5037" w:space="100"/>
            <w:col w:w="4801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spacing w:before="171"/>
        <w:rPr/>
      </w:pPr>
      <w:r/>
    </w:p>
    <w:p>
      <w:pPr>
        <w:sectPr>
          <w:headerReference w:type="default" r:id="rId3"/>
          <w:pgSz w:w="11736" w:h="15648"/>
          <w:pgMar w:top="783" w:right="829" w:bottom="0" w:left="928" w:header="537" w:footer="0" w:gutter="0"/>
          <w:cols w:equalWidth="0" w:num="1">
            <w:col w:w="9978" w:space="0"/>
          </w:cols>
        </w:sectPr>
        <w:rPr/>
      </w:pPr>
    </w:p>
    <w:p>
      <w:pPr>
        <w:ind w:left="47"/>
        <w:spacing w:before="88" w:line="194" w:lineRule="auto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1"/>
        </w:rPr>
        <w:t>Considerations</w:t>
      </w:r>
    </w:p>
    <w:p>
      <w:pPr>
        <w:pStyle w:val="BodyText"/>
        <w:ind w:left="46" w:right="249" w:firstLine="3"/>
        <w:spacing w:before="1" w:line="246" w:lineRule="auto"/>
        <w:jc w:val="both"/>
        <w:rPr/>
      </w:pPr>
      <w:r>
        <w:rPr>
          <w:color w:val="231F20"/>
          <w:spacing w:val="6"/>
        </w:rPr>
        <w:t>If 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patient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unable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consume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whole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meal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results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may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invalid,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noted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down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"/>
        </w:rPr>
        <w:t>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highlighted for the attention 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the reporter.</w:t>
      </w:r>
    </w:p>
    <w:p>
      <w:pPr>
        <w:pStyle w:val="BodyText"/>
        <w:ind w:left="47" w:right="242" w:firstLine="2"/>
        <w:spacing w:before="114" w:line="246" w:lineRule="auto"/>
        <w:jc w:val="both"/>
        <w:rPr/>
      </w:pPr>
      <w:r>
        <w:rPr>
          <w:color w:val="231F20"/>
          <w:spacing w:val="5"/>
        </w:rPr>
        <w:t>If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patient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vomits,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this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noted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down,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possible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amount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(radioactivity)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calcul</w:t>
      </w:r>
      <w:r>
        <w:rPr>
          <w:color w:val="231F20"/>
          <w:spacing w:val="3"/>
        </w:rPr>
        <w:t>ated,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either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directly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indirectly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(reduction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total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camera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counts).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If vomiting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occurs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imaging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may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continue, but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study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interpreted wit</w:t>
      </w:r>
      <w:r>
        <w:rPr>
          <w:color w:val="231F20"/>
          <w:spacing w:val="5"/>
        </w:rPr>
        <w:t>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caution. 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act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of vomiting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may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gastric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emptying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rate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regardless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amount vomited, and the study is often not </w:t>
      </w:r>
      <w:r>
        <w:rPr>
          <w:color w:val="231F20"/>
          <w:spacing w:val="4"/>
        </w:rPr>
        <w:t>reliable.</w:t>
      </w:r>
    </w:p>
    <w:p>
      <w:pPr>
        <w:pStyle w:val="BodyText"/>
        <w:ind w:left="46" w:right="249" w:firstLine="2"/>
        <w:spacing w:before="115" w:line="247" w:lineRule="auto"/>
        <w:jc w:val="both"/>
        <w:rPr/>
      </w:pPr>
      <w:r>
        <w:rPr>
          <w:color w:val="231F20"/>
          <w:spacing w:val="5"/>
        </w:rPr>
        <w:t>Given the potential for nausea and</w:t>
      </w:r>
      <w:r>
        <w:rPr>
          <w:color w:val="231F20"/>
          <w:spacing w:val="4"/>
        </w:rPr>
        <w:t xml:space="preserve"> vomiting, it would be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best practice 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cover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detector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placed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front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patient, avoiding the air vents 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the detector hea</w:t>
      </w:r>
      <w:r>
        <w:rPr>
          <w:color w:val="231F20"/>
          <w:spacing w:val="4"/>
        </w:rPr>
        <w:t>d.</w:t>
      </w:r>
    </w:p>
    <w:p>
      <w:pPr>
        <w:pStyle w:val="BodyText"/>
        <w:ind w:left="43" w:right="249" w:hanging="1"/>
        <w:spacing w:before="115" w:line="246" w:lineRule="auto"/>
        <w:jc w:val="both"/>
        <w:rPr/>
      </w:pPr>
      <w:r>
        <w:rPr>
          <w:color w:val="231F20"/>
          <w:spacing w:val="4"/>
        </w:rPr>
        <w:t>This approach 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acquirin</w:t>
      </w:r>
      <w:r>
        <w:rPr>
          <w:color w:val="231F20"/>
          <w:spacing w:val="3"/>
        </w:rPr>
        <w:t>g several static images acquired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up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4"/>
        </w:rPr>
        <w:t>2 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provides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many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points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resulting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time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activity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curve. These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points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provi</w:t>
      </w:r>
      <w:r>
        <w:rPr>
          <w:color w:val="231F20"/>
          <w:spacing w:val="4"/>
        </w:rPr>
        <w:t>de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ability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fit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curves,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then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yield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functional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pa</w:t>
      </w:r>
      <w:r>
        <w:rPr>
          <w:color w:val="231F20"/>
          <w:spacing w:val="3"/>
        </w:rPr>
        <w:t>rameters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such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lag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time,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peak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emptying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rate,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peak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emptying.</w:t>
      </w:r>
    </w:p>
    <w:p>
      <w:pPr>
        <w:ind w:left="53"/>
        <w:spacing w:before="235" w:line="241" w:lineRule="auto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</w:rPr>
        <w:t>Review and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3"/>
        </w:rPr>
        <w:t>processing</w:t>
      </w:r>
    </w:p>
    <w:p>
      <w:pPr>
        <w:pStyle w:val="BodyText"/>
        <w:ind w:left="45" w:right="242" w:hanging="1"/>
        <w:spacing w:before="5" w:line="244" w:lineRule="auto"/>
        <w:jc w:val="both"/>
        <w:rPr/>
      </w:pPr>
      <w:r>
        <w:rPr>
          <w:color w:val="231F20"/>
          <w:spacing w:val="4"/>
        </w:rPr>
        <w:t>Potentially there are up 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25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pairs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of anterior 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poste-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rior static images 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this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study.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reliable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results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all</w:t>
      </w:r>
      <w:r>
        <w:rPr>
          <w:color w:val="231F20"/>
        </w:rPr>
        <w:t xml:space="preserve"> </w:t>
      </w:r>
      <w:r>
        <w:rPr>
          <w:color w:val="231F20"/>
        </w:rPr>
        <w:t>parameters</w:t>
      </w:r>
      <w:r>
        <w:rPr>
          <w:color w:val="231F20"/>
          <w:spacing w:val="15"/>
        </w:rPr>
        <w:t>,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maximum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interval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5"/>
        </w:rPr>
        <w:t>15 </w:t>
      </w:r>
      <w:r>
        <w:rPr>
          <w:color w:val="231F20"/>
        </w:rPr>
        <w:t>min</w:t>
      </w:r>
      <w:r>
        <w:rPr>
          <w:color w:val="231F20"/>
          <w:spacing w:val="15"/>
        </w:rPr>
        <w:t xml:space="preserve"> (</w:t>
      </w:r>
      <w:r>
        <w:rPr>
          <w:color w:val="231F20"/>
        </w:rPr>
        <w:t>min</w:t>
      </w:r>
      <w:r>
        <w:rPr>
          <w:color w:val="231F20"/>
          <w:spacing w:val="15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imum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nine pairs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images in total).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At each time point,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4"/>
        </w:rPr>
        <w:t>stomach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counts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calculated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using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geometric</w:t>
      </w:r>
      <w:r>
        <w:rPr>
          <w:color w:val="231F20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16"/>
        </w:rPr>
        <w:t xml:space="preserve"> (</w:t>
      </w:r>
      <w:r>
        <w:rPr>
          <w:color w:val="231F20"/>
        </w:rPr>
        <w:t>GM</w:t>
      </w:r>
      <w:r>
        <w:rPr>
          <w:color w:val="231F20"/>
          <w:spacing w:val="16"/>
        </w:rPr>
        <w:t>)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anterior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posterior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counts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calcu</w:t>
      </w:r>
      <w:r>
        <w:rPr>
          <w:color w:val="231F20"/>
          <w:spacing w:val="16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lation of gastric empt</w:t>
      </w:r>
      <w:r>
        <w:rPr>
          <w:color w:val="231F20"/>
          <w:spacing w:val="3"/>
        </w:rPr>
        <w:t>ying parameters.</w:t>
      </w:r>
    </w:p>
    <w:p>
      <w:pPr>
        <w:pStyle w:val="BodyText"/>
        <w:ind w:left="46" w:right="242" w:firstLine="5"/>
        <w:spacing w:before="116" w:line="246" w:lineRule="auto"/>
        <w:jc w:val="both"/>
        <w:rPr/>
      </w:pPr>
      <w:r>
        <w:rPr>
          <w:color w:val="231F20"/>
          <w:spacing w:val="4"/>
        </w:rPr>
        <w:t>Region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interest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(ROI)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drawn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around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sto</w:t>
      </w:r>
      <w:r>
        <w:rPr>
          <w:color w:val="231F20"/>
          <w:spacing w:val="3"/>
        </w:rPr>
        <w:t>mach,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taking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care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avoid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small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bowel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oesophageal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activ-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ity. 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GM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counts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corrected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radi</w:t>
      </w:r>
      <w:r>
        <w:rPr>
          <w:color w:val="231F20"/>
          <w:spacing w:val="3"/>
        </w:rPr>
        <w:t>oactive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decay</w:t>
      </w:r>
      <w:r>
        <w:rPr>
          <w:color w:val="231F20"/>
          <w:spacing w:val="59"/>
          <w:w w:val="101"/>
        </w:rPr>
        <w:t xml:space="preserve"> </w:t>
      </w:r>
      <w:r>
        <w:rPr>
          <w:color w:val="231F20"/>
          <w:spacing w:val="4"/>
        </w:rPr>
        <w:t>unless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already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been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applied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during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acquisition.</w:t>
      </w:r>
    </w:p>
    <w:p>
      <w:pPr>
        <w:pStyle w:val="BodyText"/>
        <w:ind w:left="46" w:right="249" w:hanging="4"/>
        <w:spacing w:before="116" w:line="246" w:lineRule="auto"/>
        <w:jc w:val="both"/>
        <w:rPr/>
      </w:pPr>
      <w:r>
        <w:rPr>
          <w:color w:val="231F20"/>
          <w:spacing w:val="4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following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parameters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can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be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calculated: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Stomach</w:t>
      </w:r>
      <w:r>
        <w:rPr>
          <w:color w:val="231F20"/>
        </w:rPr>
        <w:t xml:space="preserve"> </w:t>
      </w:r>
      <w:r>
        <w:rPr>
          <w:color w:val="231F20"/>
        </w:rPr>
        <w:t>emptying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lag  time</w:t>
      </w:r>
      <w:r>
        <w:rPr>
          <w:color w:val="231F20"/>
          <w:spacing w:val="26"/>
        </w:rPr>
        <w:t>,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half</w:t>
      </w:r>
      <w:r>
        <w:rPr>
          <w:color w:val="231F20"/>
          <w:spacing w:val="26"/>
        </w:rPr>
        <w:t>-</w:t>
      </w:r>
      <w:r>
        <w:rPr>
          <w:color w:val="231F20"/>
        </w:rPr>
        <w:t>emptying  time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6"/>
        </w:rPr>
        <w:t>(</w:t>
      </w:r>
      <w:r>
        <w:rPr>
          <w:color w:val="231F20"/>
        </w:rPr>
        <w:t>time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6"/>
        </w:rPr>
        <w:t>50%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 stomach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empty), peak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emptying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time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rate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peak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emptying</w:t>
      </w:r>
      <w:r>
        <w:rPr>
          <w:color w:val="231F20"/>
          <w:spacing w:val="12"/>
        </w:rPr>
        <w:t>, </w:t>
      </w:r>
      <w:r>
        <w:rPr>
          <w:color w:val="231F20"/>
        </w:rPr>
        <w:t>exponential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half</w:t>
      </w:r>
      <w:r>
        <w:rPr>
          <w:color w:val="231F20"/>
          <w:spacing w:val="12"/>
        </w:rPr>
        <w:t>-</w:t>
      </w:r>
      <w:r>
        <w:rPr>
          <w:color w:val="231F20"/>
        </w:rPr>
        <w:t>life</w:t>
      </w:r>
      <w:r>
        <w:rPr>
          <w:color w:val="231F20"/>
          <w:spacing w:val="12"/>
        </w:rPr>
        <w:t>,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3 </w:t>
      </w:r>
      <w:r>
        <w:rPr>
          <w:color w:val="231F20"/>
        </w:rPr>
        <w:t>or</w:t>
      </w:r>
      <w:r>
        <w:rPr>
          <w:color w:val="231F20"/>
          <w:spacing w:val="12"/>
        </w:rPr>
        <w:t xml:space="preserve"> 4 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retention 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the activity by the stomac</w:t>
      </w:r>
      <w:r>
        <w:rPr>
          <w:color w:val="231F20"/>
          <w:spacing w:val="4"/>
        </w:rPr>
        <w:t>h.</w:t>
      </w:r>
    </w:p>
    <w:p>
      <w:pPr>
        <w:ind w:left="53"/>
        <w:spacing w:before="284" w:line="18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1"/>
        </w:rPr>
        <w:t>Reporting</w:t>
      </w:r>
    </w:p>
    <w:p>
      <w:pPr>
        <w:pStyle w:val="BodyText"/>
        <w:ind w:left="46" w:right="249" w:hanging="4"/>
        <w:spacing w:before="2" w:line="261" w:lineRule="auto"/>
        <w:rPr/>
      </w:pPr>
      <w:r>
        <w:rPr>
          <w:color w:val="231F20"/>
          <w:spacing w:val="5"/>
        </w:rPr>
        <w:t>The</w:t>
      </w:r>
      <w:r>
        <w:rPr>
          <w:color w:val="231F20"/>
          <w:spacing w:val="60"/>
          <w:w w:val="101"/>
        </w:rPr>
        <w:t xml:space="preserve"> </w:t>
      </w:r>
      <w:r>
        <w:rPr>
          <w:color w:val="231F20"/>
          <w:spacing w:val="5"/>
        </w:rPr>
        <w:t>study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5"/>
        </w:rPr>
        <w:t>reported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ARSAC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5"/>
        </w:rPr>
        <w:t>license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holder or suitably trained delegate with an underst</w:t>
      </w:r>
      <w:r>
        <w:rPr>
          <w:color w:val="231F20"/>
          <w:spacing w:val="3"/>
        </w:rPr>
        <w:t>anding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both the clinical and technical issue</w:t>
      </w:r>
      <w:r>
        <w:rPr>
          <w:color w:val="231F20"/>
          <w:spacing w:val="3"/>
        </w:rPr>
        <w:t>s involved.</w:t>
      </w:r>
    </w:p>
    <w:p>
      <w:pPr>
        <w:pStyle w:val="BodyText"/>
        <w:ind w:left="49"/>
        <w:spacing w:before="74" w:line="240" w:lineRule="exact"/>
        <w:rPr/>
      </w:pPr>
      <w:r>
        <w:rPr>
          <w:color w:val="231F20"/>
          <w:spacing w:val="5"/>
          <w:position w:val="2"/>
        </w:rPr>
        <w:t>Structured reports are recommended to include:</w:t>
      </w:r>
    </w:p>
    <w:p>
      <w:pPr>
        <w:pStyle w:val="BodyText"/>
        <w:ind w:left="48"/>
        <w:spacing w:before="115" w:line="237" w:lineRule="exact"/>
        <w:rPr/>
      </w:pPr>
      <w:r>
        <w:rPr>
          <w:color w:val="231F20"/>
          <w:spacing w:val="8"/>
          <w:position w:val="2"/>
        </w:rPr>
        <w:t>(1)</w:t>
      </w:r>
      <w:r>
        <w:rPr>
          <w:color w:val="231F20"/>
          <w:spacing w:val="30"/>
          <w:position w:val="2"/>
        </w:rPr>
        <w:t xml:space="preserve"> </w:t>
      </w:r>
      <w:r>
        <w:rPr>
          <w:color w:val="231F20"/>
          <w:position w:val="2"/>
        </w:rPr>
        <w:t>Indication</w:t>
      </w:r>
      <w:r>
        <w:rPr>
          <w:color w:val="231F20"/>
          <w:spacing w:val="8"/>
          <w:position w:val="2"/>
        </w:rPr>
        <w:t>.</w:t>
      </w:r>
    </w:p>
    <w:p>
      <w:pPr>
        <w:pStyle w:val="BodyText"/>
        <w:ind w:left="340" w:right="243" w:hanging="292"/>
        <w:spacing w:before="3" w:line="244" w:lineRule="auto"/>
        <w:rPr/>
      </w:pPr>
      <w:r>
        <w:rPr>
          <w:color w:val="231F20"/>
          <w:spacing w:val="4"/>
        </w:rPr>
        <w:t>(2)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Technical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note: This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comment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any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fac</w:t>
      </w:r>
      <w:r>
        <w:rPr>
          <w:color w:val="231F20"/>
          <w:spacing w:val="3"/>
        </w:rPr>
        <w:t>tor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which may cause a source of error such 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incomplete</w:t>
      </w:r>
      <w:r>
        <w:rPr>
          <w:color w:val="231F20"/>
        </w:rPr>
        <w:t xml:space="preserve"> </w:t>
      </w:r>
      <w:r>
        <w:rPr>
          <w:color w:val="231F20"/>
        </w:rPr>
        <w:t>consumption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meal</w:t>
      </w:r>
      <w:r>
        <w:rPr>
          <w:color w:val="231F20"/>
          <w:spacing w:val="14"/>
        </w:rPr>
        <w:t>,  </w:t>
      </w:r>
      <w:r>
        <w:rPr>
          <w:color w:val="231F20"/>
        </w:rPr>
        <w:t>vomiting</w:t>
      </w:r>
      <w:r>
        <w:rPr>
          <w:color w:val="231F20"/>
          <w:spacing w:val="14"/>
        </w:rPr>
        <w:t>,  </w:t>
      </w:r>
      <w:r>
        <w:rPr>
          <w:color w:val="231F20"/>
        </w:rPr>
        <w:t>drugs</w:t>
      </w:r>
      <w:r>
        <w:rPr>
          <w:color w:val="231F20"/>
          <w:spacing w:val="14"/>
        </w:rPr>
        <w:t>,  </w:t>
      </w:r>
      <w:r>
        <w:rPr>
          <w:color w:val="231F20"/>
        </w:rPr>
        <w:t>move</w:t>
      </w:r>
      <w:r>
        <w:rPr>
          <w:color w:val="231F20"/>
          <w:spacing w:val="14"/>
        </w:rPr>
        <w:t>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ment,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non-fasting,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bowel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activity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overlying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stomach,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meal takes too long to eat 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oesoph</w:t>
      </w:r>
      <w:r>
        <w:rPr>
          <w:color w:val="231F20"/>
          <w:spacing w:val="3"/>
        </w:rPr>
        <w:t>ageal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problems.</w:t>
      </w:r>
    </w:p>
    <w:p>
      <w:pPr>
        <w:pStyle w:val="BodyText"/>
        <w:ind w:left="346" w:right="250" w:hanging="298"/>
        <w:spacing w:line="246" w:lineRule="auto"/>
        <w:rPr/>
      </w:pPr>
      <w:r>
        <w:rPr>
          <w:color w:val="231F20"/>
          <w:spacing w:val="5"/>
        </w:rPr>
        <w:t>(3)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Description: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This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include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both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positive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negative findings.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6" w:right="7" w:hanging="297"/>
        <w:spacing w:before="32" w:line="245" w:lineRule="auto"/>
        <w:rPr/>
      </w:pPr>
      <w:r>
        <w:rPr>
          <w:color w:val="231F20"/>
          <w:spacing w:val="3"/>
        </w:rPr>
        <w:t>(4)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Findings: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Should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include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3"/>
        </w:rPr>
        <w:t>correlation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previous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studies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alternative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mo</w:t>
      </w:r>
      <w:r>
        <w:rPr>
          <w:color w:val="231F20"/>
          <w:spacing w:val="3"/>
        </w:rPr>
        <w:t>dalities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if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appropriate.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Any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symptomatic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data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added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provide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addi-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tional information back to the referrer.</w:t>
      </w:r>
    </w:p>
    <w:p>
      <w:pPr>
        <w:pStyle w:val="BodyText"/>
        <w:ind w:left="9"/>
        <w:spacing w:line="234" w:lineRule="exact"/>
        <w:rPr/>
      </w:pPr>
      <w:r>
        <w:rPr>
          <w:color w:val="231F20"/>
          <w:spacing w:val="18"/>
          <w:position w:val="2"/>
        </w:rPr>
        <w:t>(5)</w:t>
      </w:r>
      <w:r>
        <w:rPr>
          <w:color w:val="231F20"/>
          <w:spacing w:val="29"/>
          <w:position w:val="2"/>
        </w:rPr>
        <w:t xml:space="preserve"> </w:t>
      </w:r>
      <w:r>
        <w:rPr>
          <w:color w:val="231F20"/>
          <w:position w:val="2"/>
        </w:rPr>
        <w:t>Interpretation</w:t>
      </w:r>
      <w:r>
        <w:rPr>
          <w:color w:val="231F20"/>
          <w:spacing w:val="18"/>
          <w:position w:val="2"/>
        </w:rPr>
        <w:t>:</w:t>
      </w:r>
    </w:p>
    <w:p>
      <w:pPr>
        <w:pStyle w:val="BodyText"/>
        <w:ind w:left="706" w:right="8" w:hanging="397"/>
        <w:spacing w:line="242" w:lineRule="auto"/>
        <w:rPr/>
      </w:pPr>
      <w:r>
        <w:rPr>
          <w:color w:val="231F20"/>
          <w:spacing w:val="5"/>
        </w:rPr>
        <w:t>(a)   The clinical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question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should be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answered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report.</w:t>
      </w:r>
    </w:p>
    <w:p>
      <w:pPr>
        <w:pStyle w:val="BodyText"/>
        <w:ind w:left="707" w:right="7" w:hanging="398"/>
        <w:spacing w:before="3" w:line="245" w:lineRule="auto"/>
        <w:rPr/>
      </w:pPr>
      <w:r>
        <w:rPr>
          <w:color w:val="231F20"/>
          <w:spacing w:val="6"/>
        </w:rPr>
        <w:t>(b)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pattern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emptying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6"/>
        </w:rPr>
        <w:t>described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(such</w:t>
      </w:r>
      <w:r>
        <w:rPr>
          <w:color w:val="231F20"/>
          <w:spacing w:val="63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different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3"/>
        </w:rPr>
        <w:t>emptying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3"/>
        </w:rPr>
        <w:t>rates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3"/>
        </w:rPr>
        <w:t>at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early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late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phases</w:t>
      </w:r>
      <w:r>
        <w:rPr>
          <w:color w:val="231F20"/>
          <w:spacing w:val="13"/>
        </w:rPr>
        <w:t>). </w:t>
      </w:r>
      <w:r>
        <w:rPr>
          <w:color w:val="231F20"/>
        </w:rPr>
        <w:t>Significant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variation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com</w:t>
      </w:r>
      <w:r>
        <w:rPr>
          <w:color w:val="231F20"/>
          <w:spacing w:val="13"/>
        </w:rPr>
        <w:t>-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mented on, including intr</w:t>
      </w:r>
      <w:r>
        <w:rPr>
          <w:color w:val="231F20"/>
          <w:spacing w:val="3"/>
        </w:rPr>
        <w:t>a-gastric reflux.</w:t>
      </w:r>
    </w:p>
    <w:p>
      <w:pPr>
        <w:pStyle w:val="BodyText"/>
        <w:ind w:left="305" w:right="7" w:firstLine="3"/>
        <w:spacing w:before="2" w:line="244" w:lineRule="auto"/>
        <w:rPr/>
      </w:pPr>
      <w:r>
        <w:rPr>
          <w:color w:val="231F20"/>
          <w:spacing w:val="5"/>
        </w:rPr>
        <w:t>(c)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5"/>
        </w:rPr>
        <w:t>Calculated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paramet</w:t>
      </w:r>
      <w:r>
        <w:rPr>
          <w:color w:val="231F20"/>
          <w:spacing w:val="4"/>
        </w:rPr>
        <w:t>ers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should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reported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compared to the normal ranges.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Plea</w:t>
      </w:r>
      <w:r>
        <w:rPr>
          <w:color w:val="231F20"/>
          <w:spacing w:val="3"/>
        </w:rPr>
        <w:t>se see the normal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range table for each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meal.</w:t>
      </w:r>
    </w:p>
    <w:p>
      <w:pPr>
        <w:pStyle w:val="BodyText"/>
        <w:ind w:left="8" w:right="8" w:firstLine="1"/>
        <w:spacing w:before="1" w:line="247" w:lineRule="auto"/>
        <w:rPr/>
      </w:pPr>
      <w:r>
        <w:rPr>
          <w:color w:val="231F20"/>
        </w:rPr>
        <w:t>Gastric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emptying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ranges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17"/>
        </w:rPr>
        <w:t>(</w:t>
      </w:r>
      <w:r>
        <w:rPr>
          <w:i/>
          <w:iCs/>
          <w:color w:val="231F20"/>
          <w:spacing w:val="17"/>
        </w:rPr>
        <w:t>n</w:t>
      </w:r>
      <w:r>
        <w:rPr>
          <w:i/>
          <w:iCs/>
          <w:color w:val="231F20"/>
          <w:spacing w:val="39"/>
        </w:rPr>
        <w:t xml:space="preserve"> </w:t>
      </w:r>
      <w:r>
        <w:rPr>
          <w:color w:val="231F20"/>
          <w:spacing w:val="17"/>
        </w:rPr>
        <w:t>=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7"/>
        </w:rPr>
        <w:t>42)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suggested </w:t>
      </w:r>
      <w:r>
        <w:rPr>
          <w:color w:val="231F20"/>
          <w:spacing w:val="-1"/>
        </w:rPr>
        <w:t>meals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[</w:t>
      </w:r>
      <w:hyperlink w:history="true" w:anchor="bookmark23">
        <w:r>
          <w:rPr>
            <w:color w:val="231F20"/>
            <w:spacing w:val="-1"/>
          </w:rPr>
          <w:t>15</w:t>
        </w:r>
      </w:hyperlink>
      <w:r>
        <w:rPr>
          <w:color w:val="231F20"/>
          <w:spacing w:val="-1"/>
        </w:rPr>
        <w:t>]:</w:t>
      </w:r>
    </w:p>
    <w:p>
      <w:pPr>
        <w:spacing w:line="27" w:lineRule="exact"/>
        <w:rPr/>
      </w:pPr>
      <w:r/>
    </w:p>
    <w:tbl>
      <w:tblPr>
        <w:tblStyle w:val="TableNormal"/>
        <w:tblW w:w="478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39"/>
        <w:gridCol w:w="721"/>
        <w:gridCol w:w="843"/>
        <w:gridCol w:w="681"/>
        <w:gridCol w:w="602"/>
      </w:tblGrid>
      <w:tr>
        <w:trPr>
          <w:trHeight w:val="432" w:hRule="atLeast"/>
        </w:trPr>
        <w:tc>
          <w:tcPr>
            <w:tcW w:w="193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64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6"/>
              <w:spacing w:before="256" w:line="195" w:lineRule="auto"/>
              <w:rPr/>
            </w:pPr>
            <w:r>
              <w:rPr>
                <w:color w:val="231F20"/>
                <w:spacing w:val="-4"/>
              </w:rPr>
              <w:t>Porridge</w:t>
            </w:r>
          </w:p>
        </w:tc>
        <w:tc>
          <w:tcPr>
            <w:tcW w:w="1283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6"/>
              <w:spacing w:before="78" w:line="199" w:lineRule="auto"/>
              <w:rPr/>
            </w:pPr>
            <w:r>
              <w:rPr>
                <w:color w:val="231F20"/>
                <w:spacing w:val="-3"/>
              </w:rPr>
              <w:t>Scrambled egg</w:t>
            </w:r>
          </w:p>
          <w:p>
            <w:pPr>
              <w:pStyle w:val="TableText"/>
              <w:ind w:left="370"/>
              <w:spacing w:before="10" w:line="167" w:lineRule="exact"/>
              <w:rPr/>
            </w:pPr>
            <w:r>
              <w:rPr>
                <w:color w:val="231F20"/>
                <w:spacing w:val="-2"/>
              </w:rPr>
              <w:t>sandwich</w:t>
            </w:r>
          </w:p>
        </w:tc>
      </w:tr>
      <w:tr>
        <w:trPr>
          <w:trHeight w:val="253" w:hRule="atLeast"/>
        </w:trPr>
        <w:tc>
          <w:tcPr>
            <w:tcW w:w="1939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2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6"/>
              <w:spacing w:before="79" w:line="192" w:lineRule="auto"/>
              <w:rPr/>
            </w:pPr>
            <w:r>
              <w:rPr>
                <w:color w:val="231F20"/>
                <w:spacing w:val="-5"/>
              </w:rPr>
              <w:t>Median</w:t>
            </w:r>
          </w:p>
        </w:tc>
        <w:tc>
          <w:tcPr>
            <w:tcW w:w="84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7"/>
              <w:spacing w:before="45" w:line="167" w:lineRule="exact"/>
              <w:rPr/>
            </w:pPr>
            <w:r>
              <w:rPr>
                <w:color w:val="231F20"/>
                <w:spacing w:val="-1"/>
              </w:rPr>
              <w:t>95%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CI</w:t>
            </w:r>
          </w:p>
        </w:tc>
        <w:tc>
          <w:tcPr>
            <w:tcW w:w="68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5"/>
              <w:spacing w:before="79" w:line="192" w:lineRule="auto"/>
              <w:rPr/>
            </w:pPr>
            <w:r>
              <w:rPr>
                <w:color w:val="231F20"/>
                <w:spacing w:val="-5"/>
              </w:rPr>
              <w:t>Median</w:t>
            </w:r>
          </w:p>
        </w:tc>
        <w:tc>
          <w:tcPr>
            <w:tcW w:w="60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6"/>
              <w:spacing w:before="45" w:line="167" w:lineRule="exact"/>
              <w:jc w:val="right"/>
              <w:rPr/>
            </w:pPr>
            <w:r>
              <w:rPr>
                <w:color w:val="231F20"/>
                <w:spacing w:val="-1"/>
              </w:rPr>
              <w:t>95%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CI</w:t>
            </w:r>
          </w:p>
        </w:tc>
      </w:tr>
      <w:tr>
        <w:trPr>
          <w:trHeight w:val="1189" w:hRule="atLeast"/>
        </w:trPr>
        <w:tc>
          <w:tcPr>
            <w:tcW w:w="193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"/>
              <w:spacing w:before="87" w:line="167" w:lineRule="exact"/>
              <w:rPr/>
            </w:pPr>
            <w:r>
              <w:rPr>
                <w:color w:val="231F20"/>
                <w:spacing w:val="-5"/>
                <w:position w:val="1"/>
              </w:rPr>
              <w:t>Lag time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(min)</w:t>
            </w:r>
          </w:p>
          <w:p>
            <w:pPr>
              <w:pStyle w:val="TableText"/>
              <w:ind w:left="10"/>
              <w:spacing w:line="165" w:lineRule="exact"/>
              <w:rPr/>
            </w:pPr>
            <w:r>
              <w:rPr>
                <w:color w:val="231F20"/>
                <w:spacing w:val="-5"/>
                <w:position w:val="1"/>
              </w:rPr>
              <w:t>Half-emptying time</w:t>
            </w:r>
            <w:r>
              <w:rPr>
                <w:color w:val="231F20"/>
                <w:spacing w:val="29"/>
                <w:w w:val="102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(min)</w:t>
            </w:r>
          </w:p>
          <w:p>
            <w:pPr>
              <w:pStyle w:val="TableText"/>
              <w:ind w:left="1" w:right="256" w:firstLine="9"/>
              <w:spacing w:line="246" w:lineRule="auto"/>
              <w:rPr/>
            </w:pPr>
            <w:r>
              <w:rPr>
                <w:color w:val="231F20"/>
                <w:spacing w:val="-5"/>
              </w:rPr>
              <w:t>Peak emptying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rate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(%/min)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Time-to-peak emptying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(min)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Exponential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half-life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(min)</w:t>
            </w:r>
          </w:p>
          <w:p>
            <w:pPr>
              <w:pStyle w:val="TableText"/>
              <w:ind w:left="5"/>
              <w:spacing w:line="166" w:lineRule="exact"/>
              <w:rPr/>
            </w:pPr>
            <w:r>
              <w:rPr>
                <w:color w:val="231F20"/>
                <w:spacing w:val="-4"/>
                <w:position w:val="1"/>
              </w:rPr>
              <w:t>3-h</w:t>
            </w:r>
            <w:r>
              <w:rPr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retention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(%)</w:t>
            </w:r>
          </w:p>
        </w:tc>
        <w:tc>
          <w:tcPr>
            <w:tcW w:w="72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5"/>
              <w:spacing w:before="87" w:line="167" w:lineRule="exact"/>
              <w:rPr/>
            </w:pPr>
            <w:r>
              <w:rPr>
                <w:color w:val="231F20"/>
                <w:spacing w:val="-2"/>
              </w:rPr>
              <w:t>3.2</w:t>
            </w:r>
          </w:p>
          <w:p>
            <w:pPr>
              <w:pStyle w:val="TableText"/>
              <w:ind w:left="211"/>
              <w:spacing w:line="165" w:lineRule="exact"/>
              <w:rPr/>
            </w:pPr>
            <w:r>
              <w:rPr>
                <w:color w:val="231F20"/>
              </w:rPr>
              <w:t>43</w:t>
            </w:r>
          </w:p>
          <w:p>
            <w:pPr>
              <w:pStyle w:val="TableText"/>
              <w:ind w:left="206"/>
              <w:spacing w:line="165" w:lineRule="exact"/>
              <w:rPr/>
            </w:pPr>
            <w:r>
              <w:rPr>
                <w:color w:val="231F20"/>
                <w:spacing w:val="-6"/>
              </w:rPr>
              <w:t>1.4</w:t>
            </w:r>
          </w:p>
          <w:p>
            <w:pPr>
              <w:pStyle w:val="TableText"/>
              <w:ind w:left="225"/>
              <w:spacing w:line="165" w:lineRule="exact"/>
              <w:rPr/>
            </w:pPr>
            <w:r>
              <w:rPr>
                <w:color w:val="231F20"/>
                <w:spacing w:val="-4"/>
              </w:rPr>
              <w:t>17</w:t>
            </w:r>
          </w:p>
          <w:p>
            <w:pPr>
              <w:pStyle w:val="TableText"/>
              <w:ind w:left="211"/>
              <w:spacing w:line="165" w:lineRule="exact"/>
              <w:rPr/>
            </w:pPr>
            <w:r>
              <w:rPr>
                <w:color w:val="231F20"/>
              </w:rPr>
              <w:t>31</w:t>
            </w:r>
          </w:p>
          <w:p>
            <w:pPr>
              <w:pStyle w:val="TableText"/>
              <w:ind w:left="206"/>
              <w:spacing w:line="166" w:lineRule="exact"/>
              <w:rPr/>
            </w:pPr>
            <w:r>
              <w:rPr>
                <w:color w:val="231F20"/>
                <w:spacing w:val="-6"/>
              </w:rPr>
              <w:t>1.3</w:t>
            </w:r>
          </w:p>
        </w:tc>
        <w:tc>
          <w:tcPr>
            <w:tcW w:w="84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9"/>
              <w:spacing w:before="87" w:line="167" w:lineRule="exact"/>
              <w:rPr/>
            </w:pPr>
            <w:r>
              <w:rPr>
                <w:color w:val="231F20"/>
                <w:spacing w:val="2"/>
              </w:rPr>
              <w:t>0–13</w:t>
            </w:r>
          </w:p>
          <w:p>
            <w:pPr>
              <w:pStyle w:val="TableText"/>
              <w:ind w:left="175"/>
              <w:spacing w:line="165" w:lineRule="exact"/>
              <w:rPr/>
            </w:pPr>
            <w:r>
              <w:rPr>
                <w:color w:val="231F20"/>
                <w:spacing w:val="-3"/>
              </w:rPr>
              <w:t>18–73</w:t>
            </w:r>
          </w:p>
          <w:p>
            <w:pPr>
              <w:pStyle w:val="TableText"/>
              <w:ind w:left="125"/>
              <w:spacing w:line="165" w:lineRule="exact"/>
              <w:rPr/>
            </w:pPr>
            <w:r>
              <w:rPr>
                <w:color w:val="231F20"/>
                <w:spacing w:val="-1"/>
              </w:rPr>
              <w:t>4.5–0.8</w:t>
            </w:r>
          </w:p>
          <w:p>
            <w:pPr>
              <w:pStyle w:val="TableText"/>
              <w:ind w:left="197"/>
              <w:spacing w:line="165" w:lineRule="exact"/>
              <w:rPr/>
            </w:pPr>
            <w:r>
              <w:rPr>
                <w:color w:val="231F20"/>
                <w:spacing w:val="2"/>
              </w:rPr>
              <w:t>0–38</w:t>
            </w:r>
          </w:p>
          <w:p>
            <w:pPr>
              <w:pStyle w:val="TableText"/>
              <w:ind w:left="165"/>
              <w:spacing w:line="165" w:lineRule="exact"/>
              <w:rPr/>
            </w:pPr>
            <w:r>
              <w:rPr>
                <w:color w:val="231F20"/>
              </w:rPr>
              <w:t>21–57</w:t>
            </w:r>
          </w:p>
          <w:p>
            <w:pPr>
              <w:pStyle w:val="TableText"/>
              <w:ind w:left="268"/>
              <w:spacing w:line="166" w:lineRule="exact"/>
              <w:rPr/>
            </w:pPr>
            <w:r>
              <w:rPr>
                <w:color w:val="231F20"/>
                <w:spacing w:val="7"/>
              </w:rPr>
              <w:t>&lt;7</w:t>
            </w:r>
          </w:p>
        </w:tc>
        <w:tc>
          <w:tcPr>
            <w:tcW w:w="68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1"/>
              <w:spacing w:before="87" w:line="167" w:lineRule="exact"/>
              <w:rPr/>
            </w:pPr>
            <w:r>
              <w:rPr>
                <w:color w:val="231F20"/>
                <w:spacing w:val="-3"/>
              </w:rPr>
              <w:t>15</w:t>
            </w:r>
          </w:p>
          <w:p>
            <w:pPr>
              <w:pStyle w:val="TableText"/>
              <w:ind w:left="198"/>
              <w:spacing w:line="165" w:lineRule="exact"/>
              <w:rPr/>
            </w:pPr>
            <w:r>
              <w:rPr>
                <w:color w:val="231F20"/>
                <w:spacing w:val="-2"/>
              </w:rPr>
              <w:t>71</w:t>
            </w:r>
          </w:p>
          <w:p>
            <w:pPr>
              <w:pStyle w:val="TableText"/>
              <w:ind w:left="175"/>
              <w:spacing w:line="165" w:lineRule="exact"/>
              <w:rPr/>
            </w:pPr>
            <w:r>
              <w:rPr>
                <w:color w:val="231F20"/>
                <w:spacing w:val="-3"/>
              </w:rPr>
              <w:t>0.9</w:t>
            </w:r>
          </w:p>
          <w:p>
            <w:pPr>
              <w:pStyle w:val="TableText"/>
              <w:ind w:left="189"/>
              <w:spacing w:line="165" w:lineRule="exact"/>
              <w:rPr/>
            </w:pPr>
            <w:r>
              <w:rPr>
                <w:color w:val="231F20"/>
                <w:spacing w:val="2"/>
              </w:rPr>
              <w:t>39</w:t>
            </w:r>
          </w:p>
          <w:p>
            <w:pPr>
              <w:pStyle w:val="TableText"/>
              <w:ind w:left="190"/>
              <w:spacing w:line="165" w:lineRule="exact"/>
              <w:rPr/>
            </w:pPr>
            <w:r>
              <w:rPr>
                <w:color w:val="231F20"/>
              </w:rPr>
              <w:t>41</w:t>
            </w:r>
          </w:p>
          <w:p>
            <w:pPr>
              <w:pStyle w:val="TableText"/>
              <w:ind w:left="174"/>
              <w:spacing w:line="166" w:lineRule="exact"/>
              <w:rPr/>
            </w:pPr>
            <w:r>
              <w:rPr>
                <w:color w:val="231F20"/>
                <w:spacing w:val="-2"/>
              </w:rPr>
              <w:t>4.5</w:t>
            </w:r>
          </w:p>
        </w:tc>
        <w:tc>
          <w:tcPr>
            <w:tcW w:w="60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9"/>
              <w:spacing w:before="87" w:line="167" w:lineRule="exact"/>
              <w:rPr/>
            </w:pPr>
            <w:r>
              <w:rPr>
                <w:color w:val="231F20"/>
              </w:rPr>
              <w:t>1–34</w:t>
            </w:r>
          </w:p>
          <w:p>
            <w:pPr>
              <w:pStyle w:val="TableText"/>
              <w:ind w:right="7"/>
              <w:spacing w:line="165" w:lineRule="exact"/>
              <w:jc w:val="right"/>
              <w:rPr/>
            </w:pPr>
            <w:r>
              <w:rPr>
                <w:color w:val="231F20"/>
                <w:spacing w:val="3"/>
              </w:rPr>
              <w:t>44–116</w:t>
            </w:r>
          </w:p>
          <w:p>
            <w:pPr>
              <w:pStyle w:val="TableText"/>
              <w:ind w:right="17"/>
              <w:spacing w:line="165" w:lineRule="exact"/>
              <w:jc w:val="right"/>
              <w:rPr/>
            </w:pPr>
            <w:r>
              <w:rPr>
                <w:color w:val="231F20"/>
                <w:spacing w:val="-2"/>
              </w:rPr>
              <w:t>1.7–0.5</w:t>
            </w:r>
          </w:p>
          <w:p>
            <w:pPr>
              <w:pStyle w:val="TableText"/>
              <w:ind w:left="170"/>
              <w:spacing w:line="165" w:lineRule="exact"/>
              <w:rPr/>
            </w:pPr>
            <w:r>
              <w:rPr>
                <w:color w:val="231F20"/>
                <w:spacing w:val="-3"/>
              </w:rPr>
              <w:t>10–74</w:t>
            </w:r>
          </w:p>
          <w:p>
            <w:pPr>
              <w:pStyle w:val="TableText"/>
              <w:ind w:left="154"/>
              <w:spacing w:line="165" w:lineRule="exact"/>
              <w:rPr/>
            </w:pPr>
            <w:r>
              <w:rPr>
                <w:color w:val="231F20"/>
                <w:spacing w:val="1"/>
              </w:rPr>
              <w:t>20–82</w:t>
            </w:r>
          </w:p>
          <w:p>
            <w:pPr>
              <w:pStyle w:val="TableText"/>
              <w:ind w:left="222"/>
              <w:spacing w:line="166" w:lineRule="exact"/>
              <w:rPr/>
            </w:pPr>
            <w:r>
              <w:rPr>
                <w:color w:val="231F20"/>
                <w:spacing w:val="4"/>
              </w:rPr>
              <w:t>&lt;17</w:t>
            </w:r>
          </w:p>
        </w:tc>
      </w:tr>
    </w:tbl>
    <w:p>
      <w:pPr>
        <w:pStyle w:val="BodyText"/>
        <w:ind w:left="2" w:right="6" w:firstLine="9"/>
        <w:spacing w:before="85" w:line="252" w:lineRule="auto"/>
        <w:jc w:val="both"/>
        <w:rPr/>
      </w:pPr>
      <w:hyperlink w:history="true" w:anchor="bookmark24">
        <w:r>
          <w:rPr>
            <w:color w:val="231F20"/>
            <w:spacing w:val="9"/>
          </w:rPr>
          <w:t>Figure  1</w:t>
        </w:r>
      </w:hyperlink>
      <w:r>
        <w:rPr>
          <w:color w:val="231F20"/>
          <w:spacing w:val="9"/>
        </w:rPr>
        <w:t xml:space="preserve">  shows  an  exam</w:t>
      </w:r>
      <w:r>
        <w:rPr>
          <w:color w:val="231F20"/>
          <w:spacing w:val="8"/>
        </w:rPr>
        <w:t>ple  of  the  graphic  output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for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0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0"/>
        </w:rPr>
        <w:t>patient with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0"/>
        </w:rPr>
        <w:t>slow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0"/>
        </w:rPr>
        <w:t>gastric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0"/>
        </w:rPr>
        <w:t>emptying. 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0"/>
        </w:rPr>
        <w:t>output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includes  the  patient  gastric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11"/>
        </w:rPr>
        <w:t>emptying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11"/>
        </w:rPr>
        <w:t>exponential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curve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plotted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0"/>
        </w:rPr>
        <w:t>against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t</w:t>
      </w:r>
      <w:r>
        <w:rPr>
          <w:color w:val="231F20"/>
          <w:spacing w:val="9"/>
        </w:rPr>
        <w:t>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normal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range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9"/>
        </w:rPr>
        <w:t>with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calcu-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1"/>
        </w:rPr>
        <w:t>lated  parameters.  The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11"/>
        </w:rPr>
        <w:t>graph</w:t>
      </w:r>
      <w:r>
        <w:rPr>
          <w:color w:val="231F20"/>
          <w:spacing w:val="10"/>
        </w:rPr>
        <w:t>ic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10"/>
        </w:rPr>
        <w:t>output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10"/>
        </w:rPr>
        <w:t>is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10"/>
        </w:rPr>
        <w:t>a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10"/>
        </w:rPr>
        <w:t>useful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visual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10"/>
        </w:rPr>
        <w:t>assessment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0"/>
        </w:rPr>
        <w:t>of 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0"/>
        </w:rPr>
        <w:t>pattern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0"/>
        </w:rPr>
        <w:t>of gastric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0"/>
        </w:rPr>
        <w:t>emptying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relation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normal.</w:t>
      </w:r>
    </w:p>
    <w:p>
      <w:pPr>
        <w:ind w:left="6" w:right="283" w:firstLine="8"/>
        <w:spacing w:before="214" w:line="234" w:lineRule="auto"/>
        <w:outlineLvl w:val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</w:rPr>
        <w:t>Method B: High-volume,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</w:rPr>
        <w:t>high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1"/>
        </w:rPr>
        <w:t>-calorie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1"/>
        </w:rPr>
        <w:t>liquid</w:t>
      </w:r>
      <w:r>
        <w:rPr>
          <w:rFonts w:ascii="Arial" w:hAnsi="Arial" w:eastAsia="Arial" w:cs="Arial"/>
          <w:sz w:val="22"/>
          <w:szCs w:val="22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2"/>
        </w:rPr>
        <w:t>gastric emptying</w:t>
      </w:r>
    </w:p>
    <w:p>
      <w:pPr>
        <w:ind w:left="17" w:right="1520" w:hanging="5"/>
        <w:spacing w:before="13" w:line="259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</w:rPr>
        <w:t>Preparation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</w:rPr>
        <w:t>of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</w:rPr>
        <w:t>radiolabelled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</w:rPr>
        <w:t>test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</w:rPr>
        <w:t>meal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</w:rPr>
        <w:t>Test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</w:rPr>
        <w:t>meal</w:t>
      </w:r>
    </w:p>
    <w:p>
      <w:pPr>
        <w:pStyle w:val="BodyText"/>
        <w:ind w:left="5" w:hanging="3"/>
        <w:spacing w:before="2" w:line="245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test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meal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consists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14"/>
        </w:rPr>
        <w:t>200 </w:t>
      </w:r>
      <w:r>
        <w:rPr>
          <w:color w:val="231F20"/>
        </w:rPr>
        <w:t>ml</w:t>
      </w:r>
      <w:r>
        <w:rPr>
          <w:color w:val="231F20"/>
          <w:spacing w:val="21"/>
        </w:rPr>
        <w:t xml:space="preserve">  </w:t>
      </w:r>
      <w:r>
        <w:rPr>
          <w:color w:val="231F20"/>
        </w:rPr>
        <w:t>Vanilla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Fortisip </w:t>
      </w:r>
      <w:r>
        <w:rPr>
          <w:color w:val="231F20"/>
          <w:spacing w:val="5"/>
        </w:rPr>
        <w:t>(Nutricia Ltd,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Trowbridge,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Wiltshire, UK) or equivalen</w:t>
      </w:r>
      <w:r>
        <w:rPr>
          <w:color w:val="231F20"/>
          <w:spacing w:val="4"/>
        </w:rPr>
        <w:t>t,</w:t>
      </w:r>
      <w:r>
        <w:rPr>
          <w:color w:val="231F20"/>
        </w:rPr>
        <w:t xml:space="preserve"> </w:t>
      </w:r>
      <w:r>
        <w:rPr>
          <w:color w:val="231F20"/>
        </w:rPr>
        <w:t>mixed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2"/>
        </w:rPr>
        <w:t>200 </w:t>
      </w:r>
      <w:r>
        <w:rPr>
          <w:color w:val="231F20"/>
        </w:rPr>
        <w:t>ml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water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either</w:t>
      </w:r>
      <w:r>
        <w:rPr>
          <w:color w:val="231F20"/>
          <w:spacing w:val="12"/>
        </w:rPr>
        <w:t xml:space="preserve">  10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MBq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Tc</w:t>
      </w:r>
      <w:r>
        <w:rPr>
          <w:color w:val="231F20"/>
          <w:spacing w:val="12"/>
        </w:rPr>
        <w:t>-99m-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DTPA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(or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5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MBq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In-111-DTP</w:t>
      </w:r>
      <w:r>
        <w:rPr>
          <w:color w:val="231F20"/>
          <w:spacing w:val="4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those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who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referred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whole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gut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transi</w:t>
      </w:r>
      <w:r>
        <w:rPr>
          <w:color w:val="231F20"/>
          <w:spacing w:val="4"/>
        </w:rPr>
        <w:t>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include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addi-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tional colonic transit imaging</w:t>
      </w:r>
      <w:r>
        <w:rPr>
          <w:color w:val="231F20"/>
          <w:spacing w:val="4"/>
        </w:rPr>
        <w:t>).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The 400 ml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radiolabelled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drink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supplied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patient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5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disposa</w:t>
      </w:r>
      <w:r>
        <w:rPr>
          <w:color w:val="231F20"/>
          <w:spacing w:val="4"/>
        </w:rPr>
        <w:t>ble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plastic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cups,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each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4"/>
        </w:rPr>
        <w:t>containing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80 ml.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4"/>
        </w:rPr>
        <w:t>See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Appendix</w:t>
      </w:r>
      <w:r>
        <w:rPr>
          <w:color w:val="231F20"/>
          <w:spacing w:val="44"/>
        </w:rPr>
        <w:t xml:space="preserve"> </w:t>
      </w:r>
      <w:hyperlink w:history="true" w:anchor="bookmark25">
        <w:r>
          <w:rPr>
            <w:color w:val="231F20"/>
            <w:spacing w:val="4"/>
          </w:rPr>
          <w:t>B</w:t>
        </w:r>
      </w:hyperlink>
      <w:r>
        <w:rPr>
          <w:color w:val="231F20"/>
          <w:spacing w:val="4"/>
        </w:rPr>
        <w:t xml:space="preserve">  f</w:t>
      </w:r>
      <w:r>
        <w:rPr>
          <w:color w:val="231F20"/>
          <w:spacing w:val="3"/>
        </w:rPr>
        <w:t>or 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food composition.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12"/>
        <w:spacing w:before="53" w:line="21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1"/>
        </w:rPr>
        <w:t>Meal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"/>
        </w:rPr>
        <w:t>intake</w:t>
      </w:r>
    </w:p>
    <w:p>
      <w:pPr>
        <w:ind w:left="9"/>
        <w:spacing w:before="117" w:line="21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1"/>
          <w:position w:val="2"/>
        </w:rPr>
        <w:t>Controlled ingestion</w:t>
      </w:r>
    </w:p>
    <w:p>
      <w:pPr>
        <w:pStyle w:val="BodyText"/>
        <w:ind w:left="6" w:firstLine="1"/>
        <w:spacing w:before="1" w:line="246" w:lineRule="auto"/>
        <w:jc w:val="both"/>
        <w:rPr/>
      </w:pPr>
      <w:r>
        <w:rPr>
          <w:color w:val="231F20"/>
          <w:spacing w:val="6"/>
        </w:rPr>
        <w:t>Once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in 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imaging room, 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patient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complete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first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section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of 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sensation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report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form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(ap</w:t>
      </w:r>
      <w:r>
        <w:rPr>
          <w:color w:val="231F20"/>
          <w:spacing w:val="4"/>
        </w:rPr>
        <w:t>pendix</w:t>
      </w:r>
      <w:r>
        <w:rPr>
          <w:color w:val="231F20"/>
        </w:rPr>
        <w:t xml:space="preserve"> </w:t>
      </w:r>
      <w:hyperlink w:history="true" w:anchor="bookmark26">
        <w:r>
          <w:rPr>
            <w:color w:val="231F20"/>
            <w:spacing w:val="14"/>
          </w:rPr>
          <w:t>C</w:t>
        </w:r>
      </w:hyperlink>
      <w:r>
        <w:rPr>
          <w:color w:val="231F20"/>
          <w:spacing w:val="14"/>
        </w:rPr>
        <w:t>)</w:t>
      </w:r>
      <w:r>
        <w:rPr>
          <w:color w:val="231F20"/>
          <w:spacing w:val="5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then  drink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cup  </w:t>
      </w:r>
      <w:r>
        <w:rPr>
          <w:color w:val="231F20"/>
          <w:spacing w:val="14"/>
        </w:rPr>
        <w:t>(80 </w:t>
      </w:r>
      <w:r>
        <w:rPr>
          <w:color w:val="231F20"/>
        </w:rPr>
        <w:t>ml</w:t>
      </w:r>
      <w:r>
        <w:rPr>
          <w:color w:val="231F20"/>
          <w:spacing w:val="14"/>
        </w:rPr>
        <w:t>)  </w:t>
      </w:r>
      <w:r>
        <w:rPr>
          <w:color w:val="231F20"/>
        </w:rPr>
        <w:t>every  </w:t>
      </w:r>
      <w:r>
        <w:rPr>
          <w:color w:val="231F20"/>
          <w:spacing w:val="14"/>
        </w:rPr>
        <w:t>2 </w:t>
      </w:r>
      <w:r>
        <w:rPr>
          <w:color w:val="231F20"/>
        </w:rPr>
        <w:t>min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until </w:t>
      </w:r>
      <w:r>
        <w:rPr>
          <w:color w:val="231F20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full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7"/>
        </w:rPr>
        <w:t>400 </w:t>
      </w:r>
      <w:r>
        <w:rPr>
          <w:color w:val="231F20"/>
        </w:rPr>
        <w:t>ml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ingested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7"/>
        </w:rPr>
        <w:t>(</w:t>
      </w:r>
      <w:r>
        <w:rPr>
          <w:color w:val="231F20"/>
        </w:rPr>
        <w:t>total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17"/>
        </w:rPr>
        <w:t xml:space="preserve">  10 </w:t>
      </w:r>
      <w:r>
        <w:rPr>
          <w:color w:val="231F20"/>
        </w:rPr>
        <w:t>min</w:t>
      </w:r>
      <w:r>
        <w:rPr>
          <w:color w:val="231F20"/>
          <w:spacing w:val="17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If 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patient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unable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ingest the complete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drink, and/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vomits,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this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recorded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reported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clinician.</w:t>
      </w:r>
    </w:p>
    <w:p>
      <w:pPr>
        <w:spacing w:line="246" w:lineRule="auto"/>
        <w:sectPr>
          <w:type w:val="continuous"/>
          <w:pgSz w:w="11736" w:h="15648"/>
          <w:pgMar w:top="783" w:right="829" w:bottom="0" w:left="928" w:header="537" w:footer="0" w:gutter="0"/>
          <w:cols w:equalWidth="0" w:num="2">
            <w:col w:w="5080" w:space="100"/>
            <w:col w:w="4799" w:space="0"/>
          </w:cols>
        </w:sectPr>
        <w:rPr/>
      </w:pPr>
    </w:p>
    <w:p>
      <w:pPr>
        <w:spacing w:line="435" w:lineRule="auto"/>
        <w:rPr>
          <w:rFonts w:ascii="Arial"/>
          <w:sz w:val="21"/>
        </w:rPr>
      </w:pPr>
      <w:r/>
    </w:p>
    <w:p>
      <w:pPr>
        <w:ind w:left="9"/>
        <w:spacing w:before="41" w:line="164" w:lineRule="exact"/>
        <w:rPr>
          <w:rFonts w:ascii="Arial" w:hAnsi="Arial" w:eastAsia="Arial" w:cs="Arial"/>
          <w:sz w:val="14"/>
          <w:szCs w:val="14"/>
        </w:rPr>
      </w:pPr>
      <w:r>
        <w:pict>
          <v:shape id="_x0000_s2" style="position:absolute;margin-left:0.150002pt;margin-top:13.3692pt;mso-position-vertical-relative:text;mso-position-horizontal-relative:text;width:496.2pt;height:0.35pt;z-index:251663360;" filled="false" strokecolor="#231F20" strokeweight="0.30pt" coordsize="9924,6" coordorigin="0,0" path="m0,3l9923,3e">
            <v:stroke joinstyle="miter" miterlimit="10"/>
          </v:shape>
        </w:pict>
      </w:r>
      <w:bookmarkStart w:name="bookmark24" w:id="2"/>
      <w:bookmarkEnd w:id="2"/>
      <w:r>
        <w:rPr>
          <w:rFonts w:ascii="Arial" w:hAnsi="Arial" w:eastAsia="Arial" w:cs="Arial"/>
          <w:sz w:val="14"/>
          <w:szCs w:val="14"/>
          <w:b/>
          <w:bCs/>
          <w:color w:val="231F20"/>
          <w:spacing w:val="-3"/>
          <w:position w:val="1"/>
        </w:rPr>
        <w:t>Fig.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15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3"/>
          <w:position w:val="1"/>
        </w:rPr>
        <w:t>1</w:t>
      </w:r>
    </w:p>
    <w:p>
      <w:pPr>
        <w:ind w:firstLine="1359"/>
        <w:spacing w:before="180" w:line="5114" w:lineRule="exact"/>
        <w:rPr/>
      </w:pPr>
      <w:r>
        <w:rPr>
          <w:position w:val="-102"/>
        </w:rPr>
        <w:drawing>
          <wp:inline distT="0" distB="0" distL="0" distR="0">
            <wp:extent cx="4574950" cy="324759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4950" cy="32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6" w:right="16" w:firstLine="1"/>
        <w:spacing w:before="46" w:line="236" w:lineRule="auto"/>
        <w:rPr>
          <w:rFonts w:ascii="Arial" w:hAnsi="Arial" w:eastAsia="Arial" w:cs="Arial"/>
          <w:sz w:val="16"/>
          <w:szCs w:val="16"/>
        </w:rPr>
      </w:pPr>
      <w:r>
        <w:pict>
          <v:shape id="_x0000_s4" style="position:absolute;margin-left:0.375pt;margin-top:29.9994pt;mso-position-vertical-relative:text;mso-position-horizontal-relative:text;width:496.2pt;height:0.75pt;z-index:251662336;" filled="false" strokecolor="#231F20" strokeweight="0.75pt" coordsize="9924,15" coordorigin="0,0" path="m0,7l9923,7e">
            <v:stroke joinstyle="miter" miterlimit="10"/>
          </v:shape>
        </w:pic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Curve analysis with image points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(green dots) and the fitted curve for a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nor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mal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gastric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emptying. The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shaded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red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area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is the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normal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range for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gastric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emptying.</w:t>
      </w:r>
    </w:p>
    <w:p>
      <w:pPr>
        <w:spacing w:before="120"/>
        <w:rPr/>
      </w:pPr>
      <w:r/>
    </w:p>
    <w:p>
      <w:pPr>
        <w:sectPr>
          <w:headerReference w:type="default" r:id="rId4"/>
          <w:pgSz w:w="11736" w:h="15648"/>
          <w:pgMar w:top="783" w:right="959" w:bottom="0" w:left="835" w:header="537" w:footer="0" w:gutter="0"/>
          <w:cols w:equalWidth="0" w:num="1">
            <w:col w:w="9941" w:space="0"/>
          </w:cols>
        </w:sectPr>
        <w:rPr/>
      </w:pPr>
    </w:p>
    <w:p>
      <w:pPr>
        <w:ind w:left="3"/>
        <w:spacing w:before="103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1"/>
        </w:rPr>
        <w:t>Sensation</w:t>
      </w:r>
    </w:p>
    <w:p>
      <w:pPr>
        <w:ind w:left="1"/>
        <w:spacing w:before="105" w:line="21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3"/>
          <w:position w:val="2"/>
        </w:rPr>
        <w:t>Recording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-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3"/>
          <w:position w:val="2"/>
        </w:rPr>
        <w:t>patient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-7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3"/>
          <w:position w:val="2"/>
        </w:rPr>
        <w:t>sensation</w:t>
      </w:r>
    </w:p>
    <w:p>
      <w:pPr>
        <w:pStyle w:val="BodyText"/>
        <w:ind w:left="9" w:right="233" w:hanging="2"/>
        <w:spacing w:before="4" w:line="245" w:lineRule="auto"/>
        <w:jc w:val="both"/>
        <w:rPr/>
      </w:pPr>
      <w:r>
        <w:rPr>
          <w:color w:val="231F20"/>
          <w:spacing w:val="4"/>
        </w:rPr>
        <w:t>Patients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asked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report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their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sensations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of satiati</w:t>
      </w:r>
      <w:r>
        <w:rPr>
          <w:color w:val="231F20"/>
          <w:spacing w:val="3"/>
        </w:rPr>
        <w:t>on,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fullness,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bloating,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heartburn,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nausea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e</w:t>
      </w:r>
      <w:r>
        <w:rPr>
          <w:color w:val="231F20"/>
          <w:spacing w:val="3"/>
        </w:rPr>
        <w:t>pigastric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pain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visual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analogue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scales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(VAS)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before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t</w:t>
      </w:r>
      <w:r>
        <w:rPr>
          <w:color w:val="231F20"/>
          <w:spacing w:val="1"/>
        </w:rPr>
        <w:t>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test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drink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administered,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directly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ingestion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400 ml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liq-</w:t>
      </w:r>
      <w:r>
        <w:rPr>
          <w:color w:val="231F20"/>
        </w:rPr>
        <w:t xml:space="preserve"> </w:t>
      </w:r>
      <w:r>
        <w:rPr>
          <w:color w:val="231F20"/>
        </w:rPr>
        <w:t>uid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meal</w:t>
      </w:r>
      <w:r>
        <w:rPr>
          <w:color w:val="231F20"/>
          <w:spacing w:val="21"/>
        </w:rPr>
        <w:t>,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1"/>
        </w:rPr>
        <w:t>30 </w:t>
      </w:r>
      <w:r>
        <w:rPr>
          <w:color w:val="231F20"/>
        </w:rPr>
        <w:t>min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1"/>
        </w:rPr>
        <w:t>90 </w:t>
      </w:r>
      <w:r>
        <w:rPr>
          <w:color w:val="231F20"/>
        </w:rPr>
        <w:t>min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imaging </w:t>
      </w:r>
      <w:r>
        <w:rPr>
          <w:color w:val="231F20"/>
          <w:spacing w:val="14"/>
        </w:rPr>
        <w:t>(</w:t>
      </w:r>
      <w:r>
        <w:rPr>
          <w:color w:val="231F20"/>
        </w:rPr>
        <w:t>Appendix</w:t>
      </w:r>
      <w:r>
        <w:rPr>
          <w:color w:val="231F20"/>
          <w:spacing w:val="14"/>
        </w:rPr>
        <w:t xml:space="preserve"> </w:t>
      </w:r>
      <w:hyperlink w:history="true" w:anchor="bookmark27">
        <w:r>
          <w:rPr>
            <w:color w:val="231F20"/>
          </w:rPr>
          <w:t>C</w:t>
        </w:r>
      </w:hyperlink>
      <w:r>
        <w:rPr>
          <w:color w:val="231F20"/>
          <w:spacing w:val="14"/>
        </w:rPr>
        <w:t>).</w:t>
      </w:r>
    </w:p>
    <w:p>
      <w:pPr>
        <w:ind w:left="14"/>
        <w:spacing w:before="271" w:line="212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"/>
          <w:position w:val="2"/>
        </w:rPr>
        <w:t>Imaging procedure:</w:t>
      </w:r>
    </w:p>
    <w:p>
      <w:pPr>
        <w:spacing w:line="35" w:lineRule="exact"/>
        <w:rPr/>
      </w:pPr>
      <w:r/>
    </w:p>
    <w:tbl>
      <w:tblPr>
        <w:tblStyle w:val="TableNormal"/>
        <w:tblW w:w="4786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2"/>
        <w:gridCol w:w="4074"/>
      </w:tblGrid>
      <w:tr>
        <w:trPr>
          <w:trHeight w:val="2095" w:hRule="atLeast"/>
        </w:trPr>
        <w:tc>
          <w:tcPr>
            <w:tcW w:w="71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"/>
              <w:spacing w:before="87" w:line="167" w:lineRule="exact"/>
              <w:rPr/>
            </w:pPr>
            <w:r>
              <w:rPr>
                <w:color w:val="231F20"/>
                <w:spacing w:val="-6"/>
                <w:position w:val="1"/>
              </w:rPr>
              <w:t>Image</w:t>
            </w:r>
          </w:p>
          <w:p>
            <w:pPr>
              <w:pStyle w:val="TableText"/>
              <w:ind w:left="142" w:right="111" w:firstLine="2"/>
              <w:spacing w:before="7" w:line="276" w:lineRule="auto"/>
              <w:rPr/>
            </w:pPr>
            <w:r>
              <w:rPr>
                <w:color w:val="231F20"/>
                <w:spacing w:val="-4"/>
              </w:rPr>
              <w:t>acquisi-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tion</w:t>
            </w:r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10"/>
              <w:spacing w:before="41" w:line="192" w:lineRule="auto"/>
              <w:rPr/>
            </w:pPr>
            <w:r>
              <w:rPr>
                <w:color w:val="231F20"/>
                <w:spacing w:val="-5"/>
              </w:rPr>
              <w:t>Patient</w:t>
            </w:r>
          </w:p>
          <w:p>
            <w:pPr>
              <w:pStyle w:val="TableText"/>
              <w:ind w:left="148"/>
              <w:spacing w:before="12" w:line="167" w:lineRule="exact"/>
              <w:rPr/>
            </w:pPr>
            <w:r>
              <w:rPr>
                <w:color w:val="231F20"/>
                <w:spacing w:val="-3"/>
                <w:position w:val="1"/>
              </w:rPr>
              <w:t>position</w:t>
            </w:r>
          </w:p>
          <w:p>
            <w:pPr>
              <w:pStyle w:val="TableText"/>
              <w:ind w:left="1"/>
              <w:spacing w:line="166" w:lineRule="exact"/>
              <w:rPr/>
            </w:pPr>
            <w:r>
              <w:rPr>
                <w:color w:val="231F20"/>
                <w:spacing w:val="-6"/>
              </w:rPr>
              <w:t>Time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</w:p>
          <w:p>
            <w:pPr>
              <w:pStyle w:val="TableText"/>
              <w:ind w:left="144"/>
              <w:spacing w:before="53" w:line="174" w:lineRule="auto"/>
              <w:rPr/>
            </w:pPr>
            <w:r>
              <w:rPr>
                <w:color w:val="231F20"/>
                <w:spacing w:val="-2"/>
              </w:rPr>
              <w:t>start</w:t>
            </w:r>
          </w:p>
        </w:tc>
        <w:tc>
          <w:tcPr>
            <w:tcW w:w="407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15"/>
              <w:spacing w:before="87" w:line="167" w:lineRule="exact"/>
              <w:rPr/>
            </w:pPr>
            <w:r>
              <w:rPr>
                <w:color w:val="231F20"/>
                <w:spacing w:val="-3"/>
                <w:position w:val="1"/>
              </w:rPr>
              <w:t>Simultaneous or sequential anterior/posterio</w:t>
            </w:r>
            <w:r>
              <w:rPr>
                <w:color w:val="231F20"/>
                <w:spacing w:val="-4"/>
                <w:position w:val="1"/>
              </w:rPr>
              <w:t>r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planar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images</w:t>
            </w:r>
          </w:p>
          <w:p>
            <w:pPr>
              <w:pStyle w:val="TableText"/>
              <w:ind w:left="116" w:right="256" w:hanging="1"/>
              <w:spacing w:before="8" w:line="255" w:lineRule="auto"/>
              <w:rPr/>
            </w:pPr>
            <w:r>
              <w:rPr>
                <w:color w:val="231F20"/>
                <w:spacing w:val="-4"/>
              </w:rPr>
              <w:t>every 5–15 min. 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</w:rPr>
              <w:t>nominal times 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image acquisition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0,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5,</w:t>
            </w:r>
            <w:r>
              <w:rPr>
                <w:color w:val="231F20"/>
                <w:spacing w:val="28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10,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15,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20, 30, 40, 50,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60,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75 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90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min.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after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ingestion.</w:t>
            </w:r>
          </w:p>
          <w:p>
            <w:pPr>
              <w:pStyle w:val="TableText"/>
              <w:ind w:left="116" w:right="178" w:firstLine="4"/>
              <w:spacing w:before="8" w:line="256" w:lineRule="auto"/>
              <w:rPr/>
            </w:pPr>
            <w:r>
              <w:rPr>
                <w:color w:val="231F20"/>
                <w:spacing w:val="-3"/>
              </w:rPr>
              <w:t>By this time,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it a</w:t>
            </w:r>
            <w:r>
              <w:rPr>
                <w:color w:val="231F20"/>
                <w:spacing w:val="-4"/>
              </w:rPr>
              <w:t>ppears that the stomach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emptying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less than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50%,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images should also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 acquired at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</w:rPr>
              <w:t>105 and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120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4"/>
              </w:rPr>
              <w:t>min.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after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ingestion.</w:t>
            </w:r>
          </w:p>
          <w:p>
            <w:pPr>
              <w:pStyle w:val="TableText"/>
              <w:ind w:left="115" w:right="13" w:hanging="4"/>
              <w:spacing w:line="253" w:lineRule="auto"/>
              <w:rPr/>
            </w:pP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patient 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positioned standing erect, or seated,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in fr</w:t>
            </w:r>
            <w:r>
              <w:rPr>
                <w:color w:val="231F20"/>
                <w:spacing w:val="-4"/>
              </w:rPr>
              <w:t>ont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of 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camera.</w:t>
            </w:r>
          </w:p>
          <w:p>
            <w:pPr>
              <w:pStyle w:val="TableText"/>
              <w:ind w:left="119" w:right="22"/>
              <w:spacing w:before="1" w:line="256" w:lineRule="auto"/>
              <w:rPr/>
            </w:pPr>
            <w:r>
              <w:rPr>
                <w:color w:val="231F20"/>
                <w:spacing w:val="-3"/>
              </w:rPr>
              <w:t>Imaging should start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imme</w:t>
            </w:r>
            <w:r>
              <w:rPr>
                <w:color w:val="231F20"/>
                <w:spacing w:val="-4"/>
              </w:rPr>
              <w:t>diately after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patient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has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ingested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last cup of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radiolabelled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Fortisip and completed the T0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sensation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report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(see above).</w:t>
            </w:r>
          </w:p>
        </w:tc>
      </w:tr>
    </w:tbl>
    <w:p>
      <w:pPr>
        <w:ind w:left="14"/>
        <w:spacing w:before="241" w:line="21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</w:rPr>
        <w:t>Removal of fiducial markers</w:t>
      </w:r>
    </w:p>
    <w:p>
      <w:pPr>
        <w:pStyle w:val="BodyText"/>
        <w:ind w:left="9" w:right="240" w:hanging="5"/>
        <w:spacing w:before="1" w:line="268" w:lineRule="auto"/>
        <w:rPr/>
      </w:pPr>
      <w:r>
        <w:rPr>
          <w:color w:val="231F20"/>
          <w:spacing w:val="7"/>
        </w:rPr>
        <w:t>The  markers  should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removed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bef</w:t>
      </w:r>
      <w:r>
        <w:rPr>
          <w:color w:val="231F20"/>
          <w:spacing w:val="6"/>
        </w:rPr>
        <w:t>ore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patient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leaves the Nuclear Medicine clinic.</w:t>
      </w:r>
    </w:p>
    <w:p>
      <w:pPr>
        <w:ind w:left="11" w:right="1952" w:firstLine="2"/>
        <w:spacing w:before="232" w:line="30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"/>
        </w:rPr>
        <w:t>Image processing and data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"/>
        </w:rPr>
        <w:t>analysis</w:t>
      </w:r>
      <w:r>
        <w:rPr>
          <w:rFonts w:ascii="Arial" w:hAnsi="Arial" w:eastAsia="Arial" w:cs="Arial"/>
          <w:sz w:val="18"/>
          <w:szCs w:val="18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2"/>
        </w:rPr>
        <w:t>Count data extracti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1"/>
        </w:rPr>
        <w:t>on</w:t>
      </w:r>
    </w:p>
    <w:p>
      <w:pPr>
        <w:pStyle w:val="BodyText"/>
        <w:ind w:left="9" w:right="240" w:firstLine="2"/>
        <w:spacing w:line="247" w:lineRule="auto"/>
        <w:rPr/>
      </w:pPr>
      <w:r>
        <w:rPr>
          <w:color w:val="231F20"/>
          <w:spacing w:val="4"/>
        </w:rPr>
        <w:t>Image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count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data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extracted.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GM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images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created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serial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anterior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posterior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views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if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acquired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firstLine="2"/>
        <w:spacing w:before="48" w:line="245" w:lineRule="auto"/>
        <w:jc w:val="both"/>
        <w:rPr/>
      </w:pPr>
      <w:r>
        <w:rPr>
          <w:color w:val="231F20"/>
        </w:rPr>
        <w:t>simultaneously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dual</w:t>
      </w:r>
      <w:r>
        <w:rPr>
          <w:color w:val="231F20"/>
          <w:spacing w:val="14"/>
        </w:rPr>
        <w:t>-</w:t>
      </w:r>
      <w:r>
        <w:rPr>
          <w:color w:val="231F20"/>
        </w:rPr>
        <w:t>headed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camera</w:t>
      </w:r>
      <w:r>
        <w:rPr>
          <w:color w:val="231F20"/>
          <w:spacing w:val="14"/>
        </w:rPr>
        <w:t>.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ini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tial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GM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image, 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ROI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drawn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around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stomach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abdomen/small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bowel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ascertain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maximum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counts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(100%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activity</w:t>
      </w:r>
      <w:r>
        <w:rPr>
          <w:color w:val="231F20"/>
          <w:spacing w:val="16"/>
        </w:rPr>
        <w:t>).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Subsequently</w:t>
      </w:r>
      <w:r>
        <w:rPr>
          <w:color w:val="231F20"/>
          <w:spacing w:val="16"/>
        </w:rPr>
        <w:t>,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ROIs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drawn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around </w:t>
      </w:r>
      <w:r>
        <w:rPr>
          <w:color w:val="231F20"/>
          <w:spacing w:val="3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stomach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alone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background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ROI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all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images.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Counts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within the stomach and small bowel RO</w:t>
      </w:r>
      <w:r>
        <w:rPr>
          <w:color w:val="231F20"/>
          <w:spacing w:val="2"/>
        </w:rPr>
        <w:t>Is are cor-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rected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background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counts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radi</w:t>
      </w:r>
      <w:r>
        <w:rPr>
          <w:color w:val="231F20"/>
          <w:spacing w:val="2"/>
        </w:rPr>
        <w:t>oactive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decay.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(Regional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4"/>
        </w:rPr>
        <w:t>GM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calculations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sequential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imaging where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anterior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posterio</w:t>
      </w:r>
      <w:r>
        <w:rPr>
          <w:color w:val="231F20"/>
          <w:spacing w:val="3"/>
        </w:rPr>
        <w:t>r views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acquired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series</w:t>
      </w:r>
      <w:r>
        <w:rPr>
          <w:color w:val="231F20"/>
          <w:spacing w:val="8"/>
        </w:rPr>
        <w:t>.)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9"/>
        <w:spacing w:before="52" w:line="21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3"/>
          <w:position w:val="2"/>
        </w:rPr>
        <w:t>Marker of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3"/>
          <w:position w:val="2"/>
        </w:rPr>
        <w:t>early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-20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3"/>
          <w:position w:val="2"/>
        </w:rPr>
        <w:t>phase gastric emptying</w:t>
      </w:r>
    </w:p>
    <w:p>
      <w:pPr>
        <w:pStyle w:val="BodyText"/>
        <w:ind w:left="15" w:right="7" w:hanging="4"/>
        <w:spacing w:before="4" w:line="245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corrected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count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rates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stomach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small </w:t>
      </w:r>
      <w:r>
        <w:rPr>
          <w:color w:val="231F20"/>
          <w:spacing w:val="-1"/>
        </w:rPr>
        <w:t>bowel in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first image are used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calculate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the 100%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value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study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allow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ca</w:t>
      </w:r>
      <w:r>
        <w:rPr>
          <w:color w:val="231F20"/>
        </w:rPr>
        <w:t>lculation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percentage </w:t>
      </w:r>
      <w:r>
        <w:rPr>
          <w:color w:val="231F20"/>
          <w:spacing w:val="1"/>
        </w:rPr>
        <w:t>of 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drink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remaining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stomach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initial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image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"/>
        <w:spacing w:before="46" w:line="222" w:lineRule="auto"/>
        <w:rPr>
          <w:rFonts w:ascii="Arial" w:hAnsi="Arial" w:eastAsia="Arial" w:cs="Arial"/>
          <w:sz w:val="16"/>
          <w:szCs w:val="16"/>
        </w:rPr>
      </w:pPr>
      <w:bookmarkStart w:name="bookmark28" w:id="3"/>
      <w:bookmarkEnd w:id="3"/>
      <w:r>
        <w:rPr>
          <w:rFonts w:ascii="Arial" w:hAnsi="Arial" w:eastAsia="Arial" w:cs="Arial"/>
          <w:sz w:val="14"/>
          <w:szCs w:val="14"/>
          <w:color w:val="231F20"/>
          <w:spacing w:val="-1"/>
        </w:rPr>
        <w:t>Table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1    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Referenc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e ranges</w:t>
      </w:r>
    </w:p>
    <w:p>
      <w:pPr>
        <w:spacing w:line="45" w:lineRule="exact"/>
        <w:rPr/>
      </w:pPr>
      <w:r/>
    </w:p>
    <w:tbl>
      <w:tblPr>
        <w:tblStyle w:val="TableNormal"/>
        <w:tblW w:w="478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5"/>
        <w:gridCol w:w="2341"/>
        <w:gridCol w:w="1552"/>
      </w:tblGrid>
      <w:tr>
        <w:trPr>
          <w:trHeight w:val="432" w:hRule="atLeast"/>
        </w:trPr>
        <w:tc>
          <w:tcPr>
            <w:tcW w:w="8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4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84"/>
              <w:spacing w:before="256" w:line="192" w:lineRule="auto"/>
              <w:rPr/>
            </w:pPr>
            <w:r>
              <w:rPr>
                <w:color w:val="231F20"/>
                <w:spacing w:val="-6"/>
              </w:rPr>
              <w:t>Parameter</w:t>
            </w:r>
          </w:p>
        </w:tc>
        <w:tc>
          <w:tcPr>
            <w:tcW w:w="155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37"/>
              <w:spacing w:before="47" w:line="167" w:lineRule="exact"/>
              <w:rPr/>
            </w:pPr>
            <w:r>
              <w:rPr>
                <w:color w:val="231F20"/>
                <w:spacing w:val="-5"/>
                <w:position w:val="1"/>
              </w:rPr>
              <w:t>Reference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range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in</w:t>
            </w:r>
          </w:p>
          <w:p>
            <w:pPr>
              <w:pStyle w:val="TableText"/>
              <w:ind w:left="366"/>
              <w:spacing w:before="7" w:line="167" w:lineRule="exact"/>
              <w:rPr/>
            </w:pPr>
            <w:r>
              <w:rPr>
                <w:color w:val="231F20"/>
                <w:spacing w:val="-5"/>
                <w:position w:val="1"/>
              </w:rPr>
              <w:t>healthy volunteers</w:t>
            </w:r>
          </w:p>
        </w:tc>
      </w:tr>
      <w:tr>
        <w:trPr>
          <w:trHeight w:val="1377" w:hRule="atLeast"/>
        </w:trPr>
        <w:tc>
          <w:tcPr>
            <w:tcW w:w="8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"/>
              <w:spacing w:before="21" w:line="196" w:lineRule="auto"/>
              <w:rPr/>
            </w:pPr>
            <w:r>
              <w:rPr>
                <w:color w:val="231F20"/>
                <w:spacing w:val="-3"/>
              </w:rPr>
              <w:t>Sensation</w:t>
            </w:r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9"/>
              <w:spacing w:before="41" w:line="192" w:lineRule="auto"/>
              <w:rPr/>
            </w:pPr>
            <w:r>
              <w:rPr>
                <w:color w:val="231F20"/>
                <w:spacing w:val="-3"/>
              </w:rPr>
              <w:t>Motor</w:t>
            </w:r>
          </w:p>
          <w:p>
            <w:pPr>
              <w:pStyle w:val="TableText"/>
              <w:ind w:left="141"/>
              <w:spacing w:before="12" w:line="168" w:lineRule="exact"/>
              <w:rPr/>
            </w:pPr>
            <w:r>
              <w:rPr>
                <w:color w:val="231F20"/>
                <w:spacing w:val="-2"/>
              </w:rPr>
              <w:t>function</w:t>
            </w:r>
          </w:p>
        </w:tc>
        <w:tc>
          <w:tcPr>
            <w:tcW w:w="234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39"/>
              <w:spacing w:before="90" w:line="166" w:lineRule="exact"/>
              <w:rPr/>
            </w:pPr>
            <w:r>
              <w:rPr>
                <w:color w:val="231F20"/>
                <w:spacing w:val="-5"/>
                <w:position w:val="1"/>
              </w:rPr>
              <w:t>Fullness Score</w:t>
            </w:r>
            <w:r>
              <w:rPr>
                <w:color w:val="231F20"/>
                <w:spacing w:val="15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@ T0</w:t>
            </w:r>
          </w:p>
          <w:p>
            <w:pPr>
              <w:pStyle w:val="TableText"/>
              <w:ind w:left="287"/>
              <w:spacing w:line="166" w:lineRule="exact"/>
              <w:rPr/>
            </w:pPr>
            <w:r>
              <w:rPr>
                <w:color w:val="231F20"/>
                <w:spacing w:val="-4"/>
                <w:position w:val="1"/>
              </w:rPr>
              <w:t>Dyspepsia Score at</w:t>
            </w:r>
            <w:r>
              <w:rPr>
                <w:color w:val="231F20"/>
                <w:spacing w:val="12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any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point</w:t>
            </w:r>
          </w:p>
          <w:p>
            <w:pPr>
              <w:pStyle w:val="TableText"/>
              <w:ind w:left="389"/>
              <w:spacing w:before="7" w:line="167" w:lineRule="exact"/>
              <w:rPr/>
            </w:pPr>
            <w:r>
              <w:rPr>
                <w:color w:val="231F20"/>
                <w:spacing w:val="-5"/>
                <w:position w:val="1"/>
              </w:rPr>
              <w:t>(bloating,</w:t>
            </w:r>
            <w:r>
              <w:rPr>
                <w:color w:val="231F20"/>
                <w:spacing w:val="12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nausea,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heartburn,</w:t>
            </w:r>
          </w:p>
          <w:p>
            <w:pPr>
              <w:pStyle w:val="TableText"/>
              <w:ind w:left="767"/>
              <w:spacing w:before="7" w:line="168" w:lineRule="exact"/>
              <w:rPr/>
            </w:pPr>
            <w:r>
              <w:rPr>
                <w:color w:val="231F20"/>
                <w:spacing w:val="-3"/>
                <w:position w:val="1"/>
              </w:rPr>
              <w:t>epigastric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pain)</w:t>
            </w:r>
          </w:p>
          <w:p>
            <w:pPr>
              <w:pStyle w:val="TableText"/>
              <w:ind w:left="1068"/>
              <w:spacing w:before="31" w:line="190" w:lineRule="auto"/>
              <w:rPr/>
            </w:pPr>
            <w:r>
              <w:rPr>
                <w:color w:val="231F20"/>
                <w:spacing w:val="-2"/>
              </w:rPr>
              <w:t>V0</w:t>
            </w:r>
          </w:p>
          <w:p>
            <w:pPr>
              <w:pStyle w:val="TableText"/>
              <w:ind w:left="1030"/>
              <w:spacing w:before="37" w:line="190" w:lineRule="auto"/>
              <w:rPr/>
            </w:pPr>
            <w:r>
              <w:rPr>
                <w:color w:val="231F20"/>
                <w:spacing w:val="-1"/>
              </w:rPr>
              <w:t>T50</w:t>
            </w:r>
          </w:p>
          <w:p>
            <w:pPr>
              <w:pStyle w:val="TableText"/>
              <w:ind w:left="949"/>
              <w:spacing w:before="33" w:line="181" w:lineRule="auto"/>
              <w:rPr/>
            </w:pPr>
            <w:r>
              <w:rPr>
                <w:color w:val="231F20"/>
                <w:spacing w:val="-2"/>
              </w:rPr>
              <w:t>R[T50]</w:t>
            </w:r>
          </w:p>
        </w:tc>
        <w:tc>
          <w:tcPr>
            <w:tcW w:w="155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74"/>
              <w:spacing w:before="90" w:line="166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≤</w:t>
            </w:r>
            <w:r>
              <w:rPr>
                <w:color w:val="231F20"/>
                <w:spacing w:val="-7"/>
              </w:rPr>
              <w:t>60</w:t>
            </w:r>
          </w:p>
          <w:p>
            <w:pPr>
              <w:pStyle w:val="TableText"/>
              <w:ind w:left="774"/>
              <w:spacing w:line="228" w:lineRule="auto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≤</w:t>
            </w:r>
            <w:r>
              <w:rPr>
                <w:color w:val="231F20"/>
                <w:spacing w:val="-7"/>
              </w:rPr>
              <w:t>30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631"/>
              <w:spacing w:before="40" w:line="166" w:lineRule="exact"/>
              <w:rPr/>
            </w:pPr>
            <w:r>
              <w:rPr>
                <w:color w:val="231F20"/>
                <w:spacing w:val="2"/>
              </w:rPr>
              <w:t>85–92%</w:t>
            </w:r>
          </w:p>
          <w:p>
            <w:pPr>
              <w:pStyle w:val="TableText"/>
              <w:ind w:left="567"/>
              <w:spacing w:line="165" w:lineRule="exact"/>
              <w:rPr/>
            </w:pPr>
            <w:r>
              <w:rPr>
                <w:color w:val="231F20"/>
                <w:spacing w:val="1"/>
              </w:rPr>
              <w:t>38–56 </w:t>
            </w:r>
            <w:r>
              <w:rPr>
                <w:color w:val="231F20"/>
              </w:rPr>
              <w:t>min</w:t>
            </w:r>
          </w:p>
          <w:p>
            <w:pPr>
              <w:pStyle w:val="TableText"/>
              <w:ind w:left="277"/>
              <w:spacing w:line="166" w:lineRule="exact"/>
              <w:rPr/>
            </w:pPr>
            <w:r>
              <w:rPr>
                <w:color w:val="231F20"/>
                <w:spacing w:val="-1"/>
                <w:position w:val="1"/>
              </w:rPr>
              <w:t>0.75–1.10% per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min</w:t>
            </w:r>
          </w:p>
        </w:tc>
      </w:tr>
    </w:tbl>
    <w:p>
      <w:pPr>
        <w:ind w:left="1" w:right="16"/>
        <w:spacing w:before="43" w:line="25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5"/>
        </w:rPr>
        <w:t>T0 is time 0. V0 is percentage</w:t>
      </w:r>
      <w:r>
        <w:rPr>
          <w:rFonts w:ascii="Arial" w:hAnsi="Arial" w:eastAsia="Arial" w:cs="Arial"/>
          <w:sz w:val="14"/>
          <w:szCs w:val="14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of</w:t>
      </w:r>
      <w:r>
        <w:rPr>
          <w:rFonts w:ascii="Arial" w:hAnsi="Arial" w:eastAsia="Arial" w:cs="Arial"/>
          <w:sz w:val="14"/>
          <w:szCs w:val="14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drink</w:t>
      </w:r>
      <w:r>
        <w:rPr>
          <w:rFonts w:ascii="Arial" w:hAnsi="Arial" w:eastAsia="Arial" w:cs="Arial"/>
          <w:sz w:val="14"/>
          <w:szCs w:val="14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remaining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in the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stomach</w:t>
      </w:r>
      <w:r>
        <w:rPr>
          <w:rFonts w:ascii="Arial" w:hAnsi="Arial" w:eastAsia="Arial" w:cs="Arial"/>
          <w:sz w:val="14"/>
          <w:szCs w:val="14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in the</w:t>
      </w:r>
      <w:r>
        <w:rPr>
          <w:rFonts w:ascii="Arial" w:hAnsi="Arial" w:eastAsia="Arial" w:cs="Arial"/>
          <w:sz w:val="14"/>
          <w:szCs w:val="14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initial</w:t>
      </w:r>
      <w:r>
        <w:rPr>
          <w:rFonts w:ascii="Arial" w:hAnsi="Arial" w:eastAsia="Arial" w:cs="Arial"/>
          <w:sz w:val="14"/>
          <w:szCs w:val="14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image.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T50</w:t>
      </w:r>
      <w:r>
        <w:rPr>
          <w:rFonts w:ascii="Arial" w:hAnsi="Arial" w:eastAsia="Arial" w:cs="Arial"/>
          <w:sz w:val="14"/>
          <w:szCs w:val="14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is the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half-emptying time.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R[T50]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is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rate of emptying at T50.</w:t>
      </w:r>
    </w:p>
    <w:p>
      <w:pPr>
        <w:spacing w:line="255" w:lineRule="auto"/>
        <w:sectPr>
          <w:type w:val="continuous"/>
          <w:pgSz w:w="11736" w:h="15648"/>
          <w:pgMar w:top="783" w:right="959" w:bottom="0" w:left="835" w:header="537" w:footer="0" w:gutter="0"/>
          <w:cols w:equalWidth="0" w:num="2">
            <w:col w:w="5034" w:space="100"/>
            <w:col w:w="4808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428" w:lineRule="auto"/>
        <w:rPr>
          <w:rFonts w:ascii="Arial"/>
          <w:sz w:val="21"/>
        </w:rPr>
      </w:pPr>
      <w:r/>
    </w:p>
    <w:p>
      <w:pPr>
        <w:ind w:left="62"/>
        <w:spacing w:before="40" w:line="165" w:lineRule="exact"/>
        <w:rPr>
          <w:rFonts w:ascii="Arial" w:hAnsi="Arial" w:eastAsia="Arial" w:cs="Arial"/>
          <w:sz w:val="14"/>
          <w:szCs w:val="14"/>
        </w:rPr>
      </w:pPr>
      <w:r>
        <w:pict>
          <v:shape id="_x0000_s6" style="position:absolute;margin-left:2.78801pt;margin-top:13.3533pt;mso-position-vertical-relative:text;mso-position-horizontal-relative:text;width:496.2pt;height:0.35pt;z-index:251665408;" filled="false" strokecolor="#231F20" strokeweight="0.30pt" coordsize="9924,6" coordorigin="0,0" path="m0,3l9923,3e">
            <v:stroke joinstyle="miter" miterlimit="10"/>
          </v:shape>
        </w:pict>
      </w:r>
      <w:bookmarkStart w:name="bookmark29" w:id="4"/>
      <w:bookmarkEnd w:id="4"/>
      <w:r>
        <w:rPr>
          <w:rFonts w:ascii="Arial" w:hAnsi="Arial" w:eastAsia="Arial" w:cs="Arial"/>
          <w:sz w:val="14"/>
          <w:szCs w:val="14"/>
          <w:b/>
          <w:bCs/>
          <w:color w:val="231F20"/>
          <w:spacing w:val="-3"/>
          <w:position w:val="1"/>
        </w:rPr>
        <w:t>Fig.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3"/>
          <w:position w:val="1"/>
        </w:rPr>
        <w:t>2</w:t>
      </w:r>
    </w:p>
    <w:p>
      <w:pPr>
        <w:ind w:firstLine="1409"/>
        <w:spacing w:before="180" w:line="2982" w:lineRule="exact"/>
        <w:rPr/>
      </w:pPr>
      <w:r>
        <w:rPr>
          <w:position w:val="-59"/>
        </w:rPr>
        <w:drawing>
          <wp:inline distT="0" distB="0" distL="0" distR="0">
            <wp:extent cx="4572000" cy="189369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189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59" w:firstLine="4"/>
        <w:spacing w:before="46" w:line="231" w:lineRule="auto"/>
        <w:jc w:val="both"/>
        <w:rPr>
          <w:rFonts w:ascii="Arial" w:hAnsi="Arial" w:eastAsia="Arial" w:cs="Arial"/>
          <w:sz w:val="16"/>
          <w:szCs w:val="16"/>
        </w:rPr>
      </w:pPr>
      <w:r>
        <w:pict>
          <v:shape id="_x0000_s8" style="position:absolute;margin-left:3.01301pt;margin-top:38.5026pt;mso-position-vertical-relative:text;mso-position-horizontal-relative:text;width:496.2pt;height:0.75pt;z-index:251664384;" filled="false" strokecolor="#231F20" strokeweight="0.75pt" coordsize="9924,15" coordorigin="0,0" path="m0,7l9923,7e">
            <v:stroke joinstyle="miter" miterlimit="10"/>
          </v:shape>
        </w:pic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In this example V0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is 87%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(left Y-axis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intercept), T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50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is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65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min.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(time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point when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percentage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retention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is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half V0) and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R[T50]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is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0.70%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per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min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(rate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of emptying at T50 determined from the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 xml:space="preserve"> Stomach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Emptying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Rate plot against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right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Y-axis).</w:t>
      </w:r>
      <w:r>
        <w:rPr>
          <w:rFonts w:ascii="Arial" w:hAnsi="Arial" w:eastAsia="Arial" w:cs="Arial"/>
          <w:sz w:val="16"/>
          <w:szCs w:val="16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Using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reference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ranges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in </w:t>
      </w:r>
      <w:hyperlink w:history="true" w:anchor="bookmark28">
        <w:r>
          <w:rPr>
            <w:rFonts w:ascii="Arial" w:hAnsi="Arial" w:eastAsia="Arial" w:cs="Arial"/>
            <w:sz w:val="16"/>
            <w:szCs w:val="16"/>
            <w:color w:val="231F20"/>
            <w:spacing w:val="-5"/>
          </w:rPr>
          <w:t>Table</w:t>
        </w:r>
        <w:r>
          <w:rPr>
            <w:rFonts w:ascii="Arial" w:hAnsi="Arial" w:eastAsia="Arial" w:cs="Arial"/>
            <w:sz w:val="16"/>
            <w:szCs w:val="16"/>
            <w:color w:val="231F20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16"/>
            <w:szCs w:val="16"/>
            <w:color w:val="231F20"/>
            <w:spacing w:val="-5"/>
          </w:rPr>
          <w:t>1</w:t>
        </w:r>
      </w:hyperlink>
      <w:r>
        <w:rPr>
          <w:rFonts w:ascii="Arial" w:hAnsi="Arial" w:eastAsia="Arial" w:cs="Arial"/>
          <w:sz w:val="16"/>
          <w:szCs w:val="16"/>
          <w:color w:val="231F20"/>
          <w:spacing w:val="-5"/>
        </w:rPr>
        <w:t>,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a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report would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indicate that early emptying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is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normal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but that</w:t>
      </w:r>
      <w:r>
        <w:rPr>
          <w:rFonts w:ascii="Arial" w:hAnsi="Arial" w:eastAsia="Arial" w:cs="Arial"/>
          <w:sz w:val="16"/>
          <w:szCs w:val="16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late emptying</w:t>
      </w:r>
      <w:r>
        <w:rPr>
          <w:rFonts w:ascii="Arial" w:hAnsi="Arial" w:eastAsia="Arial" w:cs="Arial"/>
          <w:sz w:val="16"/>
          <w:szCs w:val="1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4"/>
        </w:rPr>
        <w:t>is sl</w:t>
      </w:r>
      <w:r>
        <w:rPr>
          <w:rFonts w:ascii="Arial" w:hAnsi="Arial" w:eastAsia="Arial" w:cs="Arial"/>
          <w:sz w:val="16"/>
          <w:szCs w:val="16"/>
          <w:color w:val="231F20"/>
          <w:spacing w:val="-5"/>
        </w:rPr>
        <w:t>ow.</w:t>
      </w:r>
    </w:p>
    <w:p>
      <w:pPr>
        <w:spacing w:before="120"/>
        <w:rPr/>
      </w:pPr>
      <w:r/>
    </w:p>
    <w:p>
      <w:pPr>
        <w:sectPr>
          <w:headerReference w:type="default" r:id="rId6"/>
          <w:pgSz w:w="11736" w:h="15648"/>
          <w:pgMar w:top="783" w:right="830" w:bottom="0" w:left="928" w:header="537" w:footer="0" w:gutter="0"/>
          <w:cols w:equalWidth="0" w:num="1">
            <w:col w:w="9978" w:space="0"/>
          </w:cols>
        </w:sectPr>
        <w:rPr/>
      </w:pPr>
    </w:p>
    <w:p>
      <w:pPr>
        <w:pStyle w:val="BodyText"/>
        <w:ind w:left="46" w:right="249" w:firstLine="2"/>
        <w:spacing w:before="46" w:line="246" w:lineRule="auto"/>
        <w:jc w:val="both"/>
        <w:rPr/>
      </w:pPr>
      <w:r>
        <w:rPr>
          <w:color w:val="231F20"/>
          <w:spacing w:val="5"/>
        </w:rPr>
        <w:t>(V0).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calculate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parameter</w:t>
      </w:r>
      <w:r>
        <w:rPr>
          <w:color w:val="231F20"/>
          <w:spacing w:val="5"/>
        </w:rPr>
        <w:t>,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percentage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retention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stomach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plotted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against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4"/>
        </w:rPr>
        <w:t>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appropri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ate curve should be fitted to the data points.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V0 is theY-axis </w:t>
      </w:r>
      <w:r>
        <w:rPr>
          <w:color w:val="231F20"/>
          <w:spacing w:val="2"/>
        </w:rPr>
        <w:t>intercept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can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use</w:t>
      </w:r>
      <w:r>
        <w:rPr>
          <w:color w:val="231F20"/>
          <w:spacing w:val="1"/>
        </w:rPr>
        <w:t>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measure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of 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early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phase</w:t>
      </w:r>
      <w:r>
        <w:rPr>
          <w:color w:val="231F20"/>
        </w:rPr>
        <w:t xml:space="preserve"> </w:t>
      </w:r>
      <w:r>
        <w:rPr>
          <w:color w:val="231F20"/>
        </w:rPr>
        <w:t>gastric emptying. See</w:t>
      </w:r>
      <w:r>
        <w:rPr>
          <w:color w:val="231F20"/>
          <w:spacing w:val="-13"/>
        </w:rPr>
        <w:t xml:space="preserve"> </w:t>
      </w:r>
      <w:hyperlink w:history="true" w:anchor="bookmark28">
        <w:r>
          <w:rPr>
            <w:color w:val="231F20"/>
          </w:rPr>
          <w:t>Table</w:t>
        </w:r>
        <w:r>
          <w:rPr>
            <w:color w:val="231F20"/>
            <w:spacing w:val="14"/>
            <w:w w:val="101"/>
          </w:rPr>
          <w:t xml:space="preserve"> </w:t>
        </w:r>
        <w:r>
          <w:rPr>
            <w:color w:val="231F20"/>
            <w:spacing w:val="-1"/>
          </w:rPr>
          <w:t>1</w:t>
        </w:r>
      </w:hyperlink>
      <w:r>
        <w:rPr>
          <w:color w:val="231F20"/>
          <w:spacing w:val="-1"/>
        </w:rPr>
        <w:t xml:space="preserve"> for reference ranges.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left="39"/>
        <w:spacing w:before="53" w:line="21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2"/>
          <w:position w:val="2"/>
        </w:rPr>
        <w:t>Half-emptying time</w:t>
      </w:r>
    </w:p>
    <w:p>
      <w:pPr>
        <w:pStyle w:val="BodyText"/>
        <w:ind w:left="46" w:right="249" w:hanging="4"/>
        <w:spacing w:before="1" w:line="260" w:lineRule="auto"/>
        <w:jc w:val="both"/>
        <w:rPr/>
      </w:pPr>
      <w:r>
        <w:rPr>
          <w:color w:val="231F20"/>
          <w:spacing w:val="5"/>
        </w:rPr>
        <w:t>The</w:t>
      </w:r>
      <w:r>
        <w:rPr>
          <w:color w:val="231F20"/>
          <w:spacing w:val="60"/>
        </w:rPr>
        <w:t xml:space="preserve"> </w:t>
      </w:r>
      <w:r>
        <w:rPr>
          <w:color w:val="231F20"/>
          <w:spacing w:val="5"/>
        </w:rPr>
        <w:t>gastric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5"/>
        </w:rPr>
        <w:t>half-emptying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time,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T50,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can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5"/>
        </w:rPr>
        <w:t>obtained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from the plot by finding the time point when the percent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retained in the stomach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half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V0.</w:t>
      </w:r>
    </w:p>
    <w:p>
      <w:pPr>
        <w:ind w:left="39"/>
        <w:spacing w:before="208" w:line="21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3"/>
          <w:position w:val="2"/>
        </w:rPr>
        <w:t>Marker of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i/>
          <w:iCs/>
          <w:color w:val="231F20"/>
          <w:spacing w:val="3"/>
          <w:position w:val="2"/>
        </w:rPr>
        <w:t>late-phase gastric emptying</w:t>
      </w:r>
    </w:p>
    <w:p>
      <w:pPr>
        <w:pStyle w:val="BodyText"/>
        <w:ind w:left="40" w:right="242" w:firstLine="1"/>
        <w:spacing w:before="2" w:line="245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emptying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1"/>
        </w:rPr>
        <w:t>50, R[T50], </w:t>
      </w:r>
      <w:r>
        <w:rPr>
          <w:color w:val="231F20"/>
        </w:rPr>
        <w:t>can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 </w:t>
      </w:r>
      <w:r>
        <w:rPr>
          <w:color w:val="231F20"/>
        </w:rPr>
        <w:t>a measure 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late-phase gastri</w:t>
      </w:r>
      <w:r>
        <w:rPr>
          <w:color w:val="231F20"/>
          <w:spacing w:val="-1"/>
        </w:rPr>
        <w:t>c emptying (the gradient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emptying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curve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T50).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See </w:t>
      </w:r>
      <w:hyperlink w:history="true" w:anchor="bookmark28">
        <w:r>
          <w:rPr>
            <w:color w:val="231F20"/>
            <w:spacing w:val="-1"/>
          </w:rPr>
          <w:t>Table  1</w:t>
        </w:r>
      </w:hyperlink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reference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ranges.</w:t>
      </w:r>
      <w:r>
        <w:rPr>
          <w:color w:val="231F20"/>
        </w:rPr>
        <w:t xml:space="preserve"> </w:t>
      </w:r>
      <w:hyperlink w:history="true" w:anchor="bookmark29">
        <w:r>
          <w:rPr>
            <w:color w:val="231F20"/>
            <w:spacing w:val="4"/>
          </w:rPr>
          <w:t>Figure 2</w:t>
        </w:r>
      </w:hyperlink>
      <w:r>
        <w:rPr>
          <w:color w:val="231F20"/>
          <w:spacing w:val="4"/>
        </w:rPr>
        <w:t xml:space="preserve"> shows an example time act</w:t>
      </w:r>
      <w:r>
        <w:rPr>
          <w:color w:val="231F20"/>
          <w:spacing w:val="3"/>
        </w:rPr>
        <w:t>ivity plot with results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V</w:t>
      </w:r>
      <w:r>
        <w:rPr>
          <w:color w:val="231F20"/>
          <w:spacing w:val="12"/>
        </w:rPr>
        <w:t>0,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2"/>
        </w:rPr>
        <w:t>T50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12"/>
        </w:rPr>
        <w:t>[T50]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below</w:t>
      </w:r>
      <w:r>
        <w:rPr>
          <w:color w:val="231F20"/>
          <w:spacing w:val="12"/>
        </w:rPr>
        <w:t>.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example </w:t>
      </w:r>
      <w:r>
        <w:rPr>
          <w:color w:val="231F20"/>
          <w:spacing w:val="3"/>
        </w:rPr>
        <w:t>V0</w:t>
      </w:r>
      <w:r>
        <w:rPr>
          <w:color w:val="231F20"/>
          <w:spacing w:val="5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3"/>
        </w:rPr>
        <w:t>87%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left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3"/>
        </w:rPr>
        <w:t>-</w:t>
      </w:r>
      <w:r>
        <w:rPr>
          <w:color w:val="231F20"/>
        </w:rPr>
        <w:t>axis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intercept</w:t>
      </w:r>
      <w:r>
        <w:rPr>
          <w:color w:val="231F20"/>
          <w:spacing w:val="3"/>
        </w:rPr>
        <w:t>),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T50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65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min</w:t>
      </w:r>
      <w:r>
        <w:rPr>
          <w:color w:val="231F20"/>
          <w:spacing w:val="3"/>
        </w:rPr>
        <w:t>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time </w:t>
      </w:r>
      <w:r>
        <w:rPr>
          <w:color w:val="231F20"/>
          <w:spacing w:val="5"/>
        </w:rPr>
        <w:t>point when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percentage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retention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half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V0)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R[T50]</w:t>
      </w:r>
      <w:r>
        <w:rPr>
          <w:color w:val="231F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5"/>
        </w:rPr>
        <w:t>0.70%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per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min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5"/>
        </w:rPr>
        <w:t>(</w:t>
      </w:r>
      <w:r>
        <w:rPr>
          <w:color w:val="231F20"/>
        </w:rPr>
        <w:t>rate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emptying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25"/>
        </w:rPr>
        <w:t>50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determined </w:t>
      </w:r>
      <w:bookmarkStart w:name="bookmark4" w:id="5"/>
      <w:bookmarkEnd w:id="5"/>
      <w:bookmarkStart w:name="bookmark6" w:id="6"/>
      <w:bookmarkEnd w:id="6"/>
      <w:r>
        <w:rPr>
          <w:color w:val="231F20"/>
          <w:spacing w:val="4"/>
        </w:rPr>
        <w:t>from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stomach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emptying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rate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plot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against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right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Y-</w:t>
      </w:r>
      <w:r>
        <w:rPr>
          <w:color w:val="231F20"/>
        </w:rPr>
        <w:t>axis</w:t>
      </w:r>
      <w:r>
        <w:rPr>
          <w:color w:val="231F20"/>
          <w:spacing w:val="14"/>
        </w:rPr>
        <w:t>).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reference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ranges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1"/>
        </w:rPr>
        <w:t xml:space="preserve"> </w:t>
      </w:r>
      <w:hyperlink w:history="true" w:anchor="bookmark28">
        <w:r>
          <w:rPr>
            <w:color w:val="231F20"/>
          </w:rPr>
          <w:t>Table</w:t>
        </w:r>
        <w:r>
          <w:rPr>
            <w:color w:val="231F20"/>
            <w:spacing w:val="48"/>
          </w:rPr>
          <w:t xml:space="preserve"> </w:t>
        </w:r>
        <w:r>
          <w:rPr>
            <w:color w:val="231F20"/>
            <w:spacing w:val="14"/>
          </w:rPr>
          <w:t>1</w:t>
        </w:r>
      </w:hyperlink>
      <w:r>
        <w:rPr>
          <w:color w:val="231F20"/>
          <w:spacing w:val="14"/>
        </w:rPr>
        <w:t>,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report </w:t>
      </w:r>
      <w:bookmarkStart w:name="bookmark5" w:id="7"/>
      <w:bookmarkEnd w:id="7"/>
      <w:r>
        <w:rPr>
          <w:color w:val="231F20"/>
          <w:spacing w:val="4"/>
        </w:rPr>
        <w:t>would indicate that early emptyi</w:t>
      </w:r>
      <w:r>
        <w:rPr>
          <w:color w:val="231F20"/>
          <w:spacing w:val="3"/>
        </w:rPr>
        <w:t>ng is normal but that late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emptying 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slow.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51"/>
        <w:spacing w:before="52" w:line="187" w:lineRule="auto"/>
        <w:rPr>
          <w:rFonts w:ascii="Arial" w:hAnsi="Arial" w:eastAsia="Arial" w:cs="Arial"/>
          <w:sz w:val="18"/>
          <w:szCs w:val="18"/>
        </w:rPr>
      </w:pPr>
      <w:bookmarkStart w:name="bookmark19" w:id="8"/>
      <w:bookmarkEnd w:id="8"/>
      <w:bookmarkStart w:name="bookmark8" w:id="9"/>
      <w:bookmarkEnd w:id="9"/>
      <w:r>
        <w:rPr>
          <w:rFonts w:ascii="Arial" w:hAnsi="Arial" w:eastAsia="Arial" w:cs="Arial"/>
          <w:sz w:val="18"/>
          <w:szCs w:val="18"/>
          <w:b/>
          <w:bCs/>
          <w:color w:val="231F20"/>
          <w:spacing w:val="-1"/>
        </w:rPr>
        <w:t>Reporting</w:t>
      </w:r>
    </w:p>
    <w:p>
      <w:pPr>
        <w:pStyle w:val="BodyText"/>
        <w:ind w:left="46" w:right="249" w:hanging="4"/>
        <w:spacing w:before="13" w:line="245" w:lineRule="auto"/>
        <w:jc w:val="both"/>
        <w:rPr/>
      </w:pPr>
      <w:bookmarkStart w:name="bookmark9" w:id="10"/>
      <w:bookmarkEnd w:id="10"/>
      <w:r>
        <w:rPr>
          <w:color w:val="231F20"/>
          <w:spacing w:val="5"/>
        </w:rPr>
        <w:t>The study may be reported by theARSAC license holder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or  a  technical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report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ma</w:t>
      </w:r>
      <w:r>
        <w:rPr>
          <w:color w:val="231F20"/>
          <w:spacing w:val="3"/>
        </w:rPr>
        <w:t>y  be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provided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by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suitably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trained operator.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The report shou</w:t>
      </w:r>
      <w:r>
        <w:rPr>
          <w:color w:val="231F20"/>
          <w:spacing w:val="4"/>
        </w:rPr>
        <w:t>ld include any technical</w:t>
      </w:r>
      <w:r>
        <w:rPr>
          <w:color w:val="231F20"/>
        </w:rPr>
        <w:t xml:space="preserve"> </w:t>
      </w:r>
      <w:bookmarkStart w:name="bookmark10" w:id="11"/>
      <w:bookmarkEnd w:id="11"/>
      <w:bookmarkStart w:name="bookmark11" w:id="12"/>
      <w:bookmarkEnd w:id="12"/>
      <w:bookmarkStart w:name="bookmark20" w:id="13"/>
      <w:bookmarkEnd w:id="13"/>
      <w:r>
        <w:rPr>
          <w:color w:val="231F20"/>
          <w:spacing w:val="4"/>
        </w:rPr>
        <w:t>notes, correlation with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any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previous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studies, 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statement</w:t>
      </w:r>
      <w:r>
        <w:rPr>
          <w:color w:val="231F20"/>
        </w:rPr>
        <w:t xml:space="preserve"> </w:t>
      </w:r>
      <w:bookmarkStart w:name="bookmark12" w:id="14"/>
      <w:bookmarkEnd w:id="14"/>
      <w:r>
        <w:rPr>
          <w:color w:val="231F20"/>
          <w:spacing w:val="4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whether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patient  sensation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4"/>
        </w:rPr>
        <w:t>was  norma</w:t>
      </w:r>
      <w:r>
        <w:rPr>
          <w:color w:val="231F20"/>
          <w:spacing w:val="3"/>
        </w:rPr>
        <w:t>l  or  abnormal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(</w:t>
      </w:r>
      <w:hyperlink w:history="true" w:anchor="bookmark28">
        <w:r>
          <w:rPr>
            <w:color w:val="231F20"/>
          </w:rPr>
          <w:t>Table</w:t>
        </w:r>
        <w:r>
          <w:rPr>
            <w:color w:val="231F20"/>
            <w:spacing w:val="24"/>
          </w:rPr>
          <w:t xml:space="preserve"> </w:t>
        </w:r>
        <w:r>
          <w:rPr>
            <w:color w:val="231F20"/>
            <w:spacing w:val="16"/>
          </w:rPr>
          <w:t>1</w:t>
        </w:r>
      </w:hyperlink>
      <w:r>
        <w:rPr>
          <w:color w:val="231F20"/>
          <w:spacing w:val="16"/>
        </w:rPr>
        <w:t>),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statement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motor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was </w:t>
      </w:r>
      <w:r>
        <w:rPr>
          <w:color w:val="231F20"/>
        </w:rPr>
        <w:t>slow</w:t>
      </w:r>
      <w:r>
        <w:rPr>
          <w:color w:val="231F20"/>
          <w:spacing w:val="8"/>
        </w:rPr>
        <w:t>, </w:t>
      </w:r>
      <w:r>
        <w:rPr>
          <w:color w:val="231F20"/>
        </w:rPr>
        <w:t>normal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fast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8"/>
        </w:rPr>
        <w:t xml:space="preserve"> (V0)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late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phases </w:t>
      </w:r>
      <w:r>
        <w:rPr>
          <w:color w:val="231F20"/>
          <w:spacing w:val="5"/>
        </w:rPr>
        <w:t>of emptying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R[T50].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Reference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ranges were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taken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f</w:t>
      </w:r>
      <w:r>
        <w:rPr>
          <w:color w:val="231F20"/>
          <w:spacing w:val="4"/>
        </w:rPr>
        <w:t>rom</w:t>
      </w:r>
      <w:r>
        <w:rPr>
          <w:color w:val="231F20"/>
        </w:rPr>
        <w:t xml:space="preserve"> </w:t>
      </w:r>
      <w:bookmarkStart w:name="bookmark13" w:id="15"/>
      <w:bookmarkEnd w:id="15"/>
      <w:r>
        <w:rPr>
          <w:color w:val="231F20"/>
          <w:spacing w:val="3"/>
        </w:rPr>
        <w:t>an initial analysis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gas</w:t>
      </w:r>
      <w:r>
        <w:rPr>
          <w:color w:val="231F20"/>
          <w:spacing w:val="2"/>
        </w:rPr>
        <w:t>tric sensory and motor function in</w:t>
      </w:r>
      <w:r>
        <w:rPr>
          <w:color w:val="231F20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volunteers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0"/>
        </w:rPr>
        <w:t>[</w:t>
      </w:r>
      <w:hyperlink w:history="true" w:anchor="bookmark12">
        <w:r>
          <w:rPr>
            <w:color w:val="231F20"/>
            <w:spacing w:val="10"/>
          </w:rPr>
          <w:t>8</w:t>
        </w:r>
      </w:hyperlink>
      <w:r>
        <w:rPr>
          <w:color w:val="231F20"/>
          <w:spacing w:val="10"/>
        </w:rPr>
        <w:t>] (</w:t>
      </w:r>
      <w:hyperlink w:history="true" w:anchor="bookmark28">
        <w:r>
          <w:rPr>
            <w:color w:val="231F20"/>
          </w:rPr>
          <w:t>Table</w:t>
        </w:r>
        <w:r>
          <w:rPr>
            <w:color w:val="231F20"/>
            <w:spacing w:val="22"/>
          </w:rPr>
          <w:t xml:space="preserve"> </w:t>
        </w:r>
        <w:r>
          <w:rPr>
            <w:color w:val="231F20"/>
            <w:spacing w:val="10"/>
          </w:rPr>
          <w:t>1</w:t>
        </w:r>
      </w:hyperlink>
      <w:r>
        <w:rPr>
          <w:color w:val="231F20"/>
          <w:spacing w:val="10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4" w:line="212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position w:val="2"/>
        </w:rPr>
        <w:t>Auditable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position w:val="2"/>
        </w:rPr>
        <w:t>aspects</w:t>
      </w:r>
    </w:p>
    <w:p>
      <w:pPr>
        <w:pStyle w:val="BodyText"/>
        <w:ind w:left="8" w:hanging="6"/>
        <w:spacing w:before="2" w:line="256" w:lineRule="auto"/>
        <w:jc w:val="both"/>
        <w:rPr/>
      </w:pPr>
      <w:r>
        <w:rPr>
          <w:color w:val="231F20"/>
          <w:spacing w:val="4"/>
        </w:rPr>
        <w:t>Adherence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departmental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scan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acquisition,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processing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 reporting  may  be  made  against  these  guidelines.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Gastric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emptying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controv</w:t>
      </w:r>
      <w:r>
        <w:rPr>
          <w:color w:val="231F20"/>
          <w:spacing w:val="3"/>
        </w:rPr>
        <w:t>ersial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further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work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audit is needed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area.</w:t>
      </w:r>
    </w:p>
    <w:p>
      <w:pPr>
        <w:pStyle w:val="BodyText"/>
        <w:ind w:left="7" w:right="6" w:hanging="5"/>
        <w:spacing w:before="75" w:line="247" w:lineRule="auto"/>
        <w:jc w:val="both"/>
        <w:rPr/>
      </w:pPr>
      <w:r>
        <w:rPr>
          <w:color w:val="231F20"/>
          <w:spacing w:val="6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protocol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met</w:t>
      </w:r>
      <w:r>
        <w:rPr>
          <w:color w:val="231F20"/>
          <w:spacing w:val="5"/>
        </w:rPr>
        <w:t>hod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used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reviewed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every 3 years to ensure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it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still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valid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t</w:t>
      </w:r>
      <w:r>
        <w:rPr>
          <w:color w:val="231F20"/>
          <w:spacing w:val="3"/>
        </w:rPr>
        <w:t>here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has been no drift from established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practice.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64" w:line="18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</w:rPr>
        <w:t>Acknowledgements</w:t>
      </w:r>
    </w:p>
    <w:p>
      <w:pPr>
        <w:pStyle w:val="BodyText"/>
        <w:ind w:left="10" w:right="8" w:hanging="8"/>
        <w:spacing w:before="2" w:line="259" w:lineRule="auto"/>
        <w:rPr/>
      </w:pPr>
      <w:r>
        <w:rPr>
          <w:color w:val="231F20"/>
          <w:spacing w:val="6"/>
        </w:rPr>
        <w:t>This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guideline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must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be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read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conj</w:t>
      </w:r>
      <w:r>
        <w:rPr>
          <w:color w:val="231F20"/>
          <w:spacing w:val="5"/>
        </w:rPr>
        <w:t>unction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BNMS Generic Guidelines.</w:t>
      </w:r>
    </w:p>
    <w:p>
      <w:pPr>
        <w:ind w:left="7"/>
        <w:spacing w:before="272" w:line="211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"/>
        </w:rPr>
        <w:t>Conflicts of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"/>
        </w:rPr>
        <w:t>interest</w:t>
      </w:r>
    </w:p>
    <w:p>
      <w:pPr>
        <w:pStyle w:val="BodyText"/>
        <w:ind w:left="2"/>
        <w:spacing w:line="240" w:lineRule="exact"/>
        <w:rPr/>
      </w:pPr>
      <w:r>
        <w:rPr>
          <w:color w:val="231F20"/>
          <w:spacing w:val="4"/>
        </w:rPr>
        <w:t>There are no conflicts of interest.</w:t>
      </w:r>
    </w:p>
    <w:p>
      <w:pPr>
        <w:ind w:left="14"/>
        <w:spacing w:before="286" w:line="190" w:lineRule="auto"/>
        <w:rPr>
          <w:rFonts w:ascii="Arial" w:hAnsi="Arial" w:eastAsia="Arial" w:cs="Arial"/>
          <w:sz w:val="22"/>
          <w:szCs w:val="22"/>
        </w:rPr>
      </w:pPr>
      <w:bookmarkStart w:name="bookmark2" w:id="16"/>
      <w:bookmarkEnd w:id="16"/>
      <w:bookmarkStart w:name="bookmark3" w:id="17"/>
      <w:bookmarkEnd w:id="17"/>
      <w:r>
        <w:rPr>
          <w:rFonts w:ascii="Arial" w:hAnsi="Arial" w:eastAsia="Arial" w:cs="Arial"/>
          <w:sz w:val="22"/>
          <w:szCs w:val="22"/>
          <w:b/>
          <w:bCs/>
          <w:color w:val="231F20"/>
          <w:spacing w:val="-2"/>
        </w:rPr>
        <w:t>References</w:t>
      </w:r>
    </w:p>
    <w:p>
      <w:pPr>
        <w:ind w:left="294" w:right="79" w:hanging="200"/>
        <w:spacing w:before="1" w:line="25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4"/>
        </w:rPr>
        <w:t>1   Griffiths GH,</w:t>
      </w:r>
      <w:r>
        <w:rPr>
          <w:rFonts w:ascii="Arial" w:hAnsi="Arial" w:eastAsia="Arial" w:cs="Arial"/>
          <w:sz w:val="14"/>
          <w:szCs w:val="14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Owen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GM,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Kirkman</w:t>
      </w:r>
      <w:r>
        <w:rPr>
          <w:rFonts w:ascii="Arial" w:hAnsi="Arial" w:eastAsia="Arial" w:cs="Arial"/>
          <w:sz w:val="14"/>
          <w:szCs w:val="14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S,</w:t>
      </w:r>
      <w:r>
        <w:rPr>
          <w:rFonts w:ascii="Arial" w:hAnsi="Arial" w:eastAsia="Arial" w:cs="Arial"/>
          <w:sz w:val="14"/>
          <w:szCs w:val="14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Shields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R.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Measurement</w:t>
      </w:r>
      <w:r>
        <w:rPr>
          <w:rFonts w:ascii="Arial" w:hAnsi="Arial" w:eastAsia="Arial" w:cs="Arial"/>
          <w:sz w:val="14"/>
          <w:szCs w:val="14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of</w:t>
      </w:r>
      <w:r>
        <w:rPr>
          <w:rFonts w:ascii="Arial" w:hAnsi="Arial" w:eastAsia="Arial" w:cs="Arial"/>
          <w:sz w:val="14"/>
          <w:szCs w:val="14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the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rate</w:t>
      </w:r>
      <w:r>
        <w:rPr>
          <w:rFonts w:ascii="Arial" w:hAnsi="Arial" w:eastAsia="Arial" w:cs="Arial"/>
          <w:sz w:val="14"/>
          <w:szCs w:val="14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of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gastric emptying using Chromium-51.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1"/>
        </w:rPr>
        <w:t>Lancet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1966;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1:1</w:t>
      </w:r>
      <w:r>
        <w:rPr>
          <w:rFonts w:ascii="Arial" w:hAnsi="Arial" w:eastAsia="Arial" w:cs="Arial"/>
          <w:sz w:val="14"/>
          <w:szCs w:val="14"/>
          <w:color w:val="231F20"/>
          <w:spacing w:val="-2"/>
        </w:rPr>
        <w:t>244–1245.</w:t>
      </w:r>
    </w:p>
    <w:p>
      <w:pPr>
        <w:ind w:left="295" w:right="379" w:hanging="206"/>
        <w:spacing w:before="7" w:line="25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5"/>
        </w:rPr>
        <w:t>2</w:t>
      </w:r>
      <w:r>
        <w:rPr>
          <w:rFonts w:ascii="Arial" w:hAnsi="Arial" w:eastAsia="Arial" w:cs="Arial"/>
          <w:sz w:val="14"/>
          <w:szCs w:val="14"/>
          <w:color w:val="231F20"/>
          <w:spacing w:val="12"/>
          <w:w w:val="101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Malmud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LS,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Fisher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RS,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Knight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LC,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Rock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E. Scintigraphic evaluation of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</w:rPr>
        <w:t>gastric emptying. </w:t>
      </w:r>
      <w:r>
        <w:rPr>
          <w:rFonts w:ascii="Arial" w:hAnsi="Arial" w:eastAsia="Arial" w:cs="Arial"/>
          <w:sz w:val="14"/>
          <w:szCs w:val="14"/>
          <w:i/>
          <w:iCs/>
          <w:color w:val="231F20"/>
        </w:rPr>
        <w:t>S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1"/>
        </w:rPr>
        <w:t>emin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1"/>
        </w:rPr>
        <w:t>Nucl Med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1982;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12:116–125.</w:t>
      </w:r>
    </w:p>
    <w:p>
      <w:pPr>
        <w:ind w:left="295" w:right="147" w:hanging="211"/>
        <w:spacing w:before="7" w:line="25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4"/>
        </w:rPr>
        <w:t>3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Feldman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M,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Lee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EL.</w:t>
      </w:r>
      <w:r>
        <w:rPr>
          <w:rFonts w:ascii="Arial" w:hAnsi="Arial" w:eastAsia="Arial" w:cs="Arial"/>
          <w:sz w:val="14"/>
          <w:szCs w:val="14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4"/>
        </w:rPr>
        <w:t>Pathophysiology/diagnosi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5"/>
        </w:rPr>
        <w:t>s/management.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5"/>
        </w:rPr>
        <w:t>Sleisenger</w:t>
      </w:r>
      <w:r>
        <w:rPr>
          <w:rFonts w:ascii="Arial" w:hAnsi="Arial" w:eastAsia="Arial" w:cs="Arial"/>
          <w:sz w:val="14"/>
          <w:szCs w:val="14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3"/>
        </w:rPr>
        <w:t>and Fordtran’s gastrointestinal and liver disease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. s.l.: Saunders</w:t>
      </w:r>
      <w:r>
        <w:rPr>
          <w:rFonts w:ascii="Arial" w:hAnsi="Arial" w:eastAsia="Arial" w:cs="Arial"/>
          <w:sz w:val="14"/>
          <w:szCs w:val="14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Elsevier;</w:t>
      </w:r>
    </w:p>
    <w:p>
      <w:pPr>
        <w:ind w:left="301"/>
        <w:spacing w:before="5" w:line="170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1"/>
        </w:rPr>
        <w:t>2010. Vol.</w:t>
      </w:r>
      <w:r>
        <w:rPr>
          <w:rFonts w:ascii="Arial" w:hAnsi="Arial" w:eastAsia="Arial" w:cs="Arial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1. ISBN: 978-1-4160-6189-2.</w:t>
      </w:r>
    </w:p>
    <w:p>
      <w:pPr>
        <w:ind w:left="84"/>
        <w:spacing w:before="7" w:line="16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4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2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Brennan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IM,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Feltrin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KL,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Nair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NS,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Hausken T,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Little TJ,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Brennan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IM,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6"/>
          <w:position w:val="1"/>
        </w:rPr>
        <w:t>et al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.</w:t>
      </w:r>
    </w:p>
    <w:p>
      <w:pPr>
        <w:ind w:left="298" w:right="79" w:firstLine="3"/>
        <w:spacing w:before="8" w:line="257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3"/>
        </w:rPr>
        <w:t>Effects of the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phases of the</w:t>
      </w:r>
      <w:r>
        <w:rPr>
          <w:rFonts w:ascii="Arial" w:hAnsi="Arial" w:eastAsia="Arial" w:cs="Arial"/>
          <w:sz w:val="14"/>
          <w:szCs w:val="14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menstrual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 xml:space="preserve"> cycle on</w:t>
      </w:r>
      <w:r>
        <w:rPr>
          <w:rFonts w:ascii="Arial" w:hAnsi="Arial" w:eastAsia="Arial" w:cs="Arial"/>
          <w:sz w:val="14"/>
          <w:szCs w:val="14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gastric</w:t>
      </w:r>
      <w:r>
        <w:rPr>
          <w:rFonts w:ascii="Arial" w:hAnsi="Arial" w:eastAsia="Arial" w:cs="Arial"/>
          <w:sz w:val="14"/>
          <w:szCs w:val="14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emptying,</w:t>
      </w:r>
      <w:r>
        <w:rPr>
          <w:rFonts w:ascii="Arial" w:hAnsi="Arial" w:eastAsia="Arial" w:cs="Arial"/>
          <w:sz w:val="14"/>
          <w:szCs w:val="14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glycemia,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plasma GLP-1 and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insulin, and energy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intake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in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healthy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</w:rPr>
        <w:t>lean women.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5"/>
        </w:rPr>
        <w:t>Am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5"/>
        </w:rPr>
        <w:t>J</w:t>
      </w:r>
      <w:r>
        <w:rPr>
          <w:rFonts w:ascii="Arial" w:hAnsi="Arial" w:eastAsia="Arial" w:cs="Arial"/>
          <w:sz w:val="14"/>
          <w:szCs w:val="14"/>
          <w:i/>
          <w:iCs/>
          <w:color w:val="231F20"/>
        </w:rPr>
        <w:t xml:space="preserve">  </w:t>
      </w:r>
      <w:r>
        <w:rPr>
          <w:rFonts w:ascii="Arial" w:hAnsi="Arial" w:eastAsia="Arial" w:cs="Arial"/>
          <w:sz w:val="14"/>
          <w:szCs w:val="14"/>
          <w:i/>
          <w:iCs/>
          <w:color w:val="231F20"/>
        </w:rPr>
        <w:t>Physiol Gastrointest Liver Physiol </w:t>
      </w:r>
      <w:r>
        <w:rPr>
          <w:rFonts w:ascii="Arial" w:hAnsi="Arial" w:eastAsia="Arial" w:cs="Arial"/>
          <w:sz w:val="14"/>
          <w:szCs w:val="14"/>
          <w:color w:val="231F20"/>
        </w:rPr>
        <w:t>2009; 29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7:G602–G610.</w:t>
      </w:r>
    </w:p>
    <w:p>
      <w:pPr>
        <w:ind w:left="292" w:right="53" w:hanging="207"/>
        <w:spacing w:before="7" w:line="26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3"/>
        </w:rPr>
        <w:t>5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Frier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M,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Perkins A.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Radiopharma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ceuticals and the gastrointestinal tract.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4"/>
        </w:rPr>
        <w:t>Eur</w:t>
      </w:r>
      <w:r>
        <w:rPr>
          <w:rFonts w:ascii="Arial" w:hAnsi="Arial" w:eastAsia="Arial" w:cs="Arial"/>
          <w:sz w:val="14"/>
          <w:szCs w:val="14"/>
          <w:i/>
          <w:iCs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</w:rPr>
        <w:t>J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</w:rPr>
        <w:t>Nucl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</w:rPr>
        <w:t>Med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2"/>
        </w:rPr>
        <w:t>1994;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2"/>
        </w:rPr>
        <w:t>21:1234–1242.</w:t>
      </w:r>
    </w:p>
    <w:p>
      <w:pPr>
        <w:ind w:left="87"/>
        <w:spacing w:line="167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6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Donohoe</w:t>
      </w:r>
      <w:r>
        <w:rPr>
          <w:rFonts w:ascii="Arial" w:hAnsi="Arial" w:eastAsia="Arial" w:cs="Arial"/>
          <w:sz w:val="14"/>
          <w:szCs w:val="14"/>
          <w:color w:val="231F20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KJ,</w:t>
      </w:r>
      <w:r>
        <w:rPr>
          <w:rFonts w:ascii="Arial" w:hAnsi="Arial" w:eastAsia="Arial" w:cs="Arial"/>
          <w:sz w:val="14"/>
          <w:szCs w:val="14"/>
          <w:color w:val="231F20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Maurer AH, Zeissman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HA,</w:t>
      </w:r>
      <w:r>
        <w:rPr>
          <w:rFonts w:ascii="Arial" w:hAnsi="Arial" w:eastAsia="Arial" w:cs="Arial"/>
          <w:sz w:val="14"/>
          <w:szCs w:val="14"/>
          <w:color w:val="231F20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Urbain JC,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Royal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H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D,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  <w:position w:val="1"/>
        </w:rPr>
        <w:t>Martin-Comin</w:t>
      </w:r>
    </w:p>
    <w:p>
      <w:pPr>
        <w:ind w:left="292"/>
        <w:spacing w:before="7" w:line="16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J.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Procedure guideline for adult solid-meal gastric-emptying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study</w:t>
      </w:r>
      <w:r>
        <w:rPr>
          <w:rFonts w:ascii="Arial" w:hAnsi="Arial" w:eastAsia="Arial" w:cs="Arial"/>
          <w:sz w:val="14"/>
          <w:szCs w:val="14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3.0.</w:t>
      </w:r>
      <w:r>
        <w:rPr>
          <w:rFonts w:ascii="Arial" w:hAnsi="Arial" w:eastAsia="Arial" w:cs="Arial"/>
          <w:sz w:val="14"/>
          <w:szCs w:val="14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4"/>
          <w:position w:val="1"/>
        </w:rPr>
        <w:t>s.l.:</w:t>
      </w:r>
    </w:p>
    <w:p>
      <w:pPr>
        <w:ind w:left="299"/>
        <w:spacing w:before="6" w:line="169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i/>
          <w:iCs/>
          <w:color w:val="231F20"/>
          <w:position w:val="1"/>
        </w:rPr>
        <w:t>Soc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position w:val="1"/>
        </w:rPr>
        <w:t>Nucl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position w:val="1"/>
        </w:rPr>
        <w:t>Med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2"/>
          <w:position w:val="1"/>
        </w:rPr>
        <w:t>2009; 37:196–200.</w:t>
      </w:r>
    </w:p>
    <w:p>
      <w:pPr>
        <w:ind w:left="300" w:right="292" w:hanging="208"/>
        <w:spacing w:before="9" w:line="25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3"/>
        </w:rPr>
        <w:t>7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Hansrod S,</w:t>
      </w:r>
      <w:r>
        <w:rPr>
          <w:rFonts w:ascii="Arial" w:hAnsi="Arial" w:eastAsia="Arial" w:cs="Arial"/>
          <w:sz w:val="14"/>
          <w:szCs w:val="14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Notghi A.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National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survey of gastric</w:t>
      </w:r>
      <w:r>
        <w:rPr>
          <w:rFonts w:ascii="Arial" w:hAnsi="Arial" w:eastAsia="Arial" w:cs="Arial"/>
          <w:sz w:val="14"/>
          <w:szCs w:val="14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emptying studies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in</w:t>
      </w:r>
      <w:r>
        <w:rPr>
          <w:rFonts w:ascii="Arial" w:hAnsi="Arial" w:eastAsia="Arial" w:cs="Arial"/>
          <w:sz w:val="14"/>
          <w:szCs w:val="14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the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United Kingdom.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1"/>
        </w:rPr>
        <w:t>Nucl Med Commun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2018;</w:t>
      </w:r>
      <w:r>
        <w:rPr>
          <w:rFonts w:ascii="Arial" w:hAnsi="Arial" w:eastAsia="Arial" w:cs="Arial"/>
          <w:sz w:val="14"/>
          <w:szCs w:val="14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39:957–959.</w:t>
      </w:r>
    </w:p>
    <w:p>
      <w:pPr>
        <w:ind w:left="86"/>
        <w:spacing w:before="6" w:line="16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8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Parker</w:t>
      </w:r>
      <w:r>
        <w:rPr>
          <w:rFonts w:ascii="Arial" w:hAnsi="Arial" w:eastAsia="Arial" w:cs="Arial"/>
          <w:sz w:val="14"/>
          <w:szCs w:val="14"/>
          <w:color w:val="231F2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HL, Tucker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E,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Hoad CL,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Pal A, Costigan C,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Hudders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N,</w:t>
      </w:r>
      <w:r>
        <w:rPr>
          <w:rFonts w:ascii="Arial" w:hAnsi="Arial" w:eastAsia="Arial" w:cs="Arial"/>
          <w:sz w:val="14"/>
          <w:szCs w:val="14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5"/>
          <w:position w:val="1"/>
        </w:rPr>
        <w:t>et</w:t>
      </w:r>
      <w:r>
        <w:rPr>
          <w:rFonts w:ascii="Arial" w:hAnsi="Arial" w:eastAsia="Arial" w:cs="Arial"/>
          <w:sz w:val="14"/>
          <w:szCs w:val="14"/>
          <w:i/>
          <w:iCs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5"/>
          <w:position w:val="1"/>
        </w:rPr>
        <w:t>al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.</w:t>
      </w:r>
    </w:p>
    <w:p>
      <w:pPr>
        <w:ind w:left="295" w:right="341" w:firstLine="2"/>
        <w:spacing w:before="8" w:line="257" w:lineRule="auto"/>
        <w:jc w:val="both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3"/>
        </w:rPr>
        <w:t>Clinical assessment of gastric emptying and</w:t>
      </w:r>
      <w:r>
        <w:rPr>
          <w:rFonts w:ascii="Arial" w:hAnsi="Arial" w:eastAsia="Arial" w:cs="Arial"/>
          <w:sz w:val="14"/>
          <w:szCs w:val="14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sensory function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utilizing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gamma scintigraphy: establishment of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referenc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e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intervals for the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liquid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and solid components of the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Nottingham test</w:t>
      </w:r>
      <w:r>
        <w:rPr>
          <w:rFonts w:ascii="Arial" w:hAnsi="Arial" w:eastAsia="Arial" w:cs="Arial"/>
          <w:sz w:val="14"/>
          <w:szCs w:val="14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meal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in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healthy subjects.</w:t>
      </w:r>
    </w:p>
    <w:p>
      <w:pPr>
        <w:ind w:left="301"/>
        <w:spacing w:before="5" w:line="170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i/>
          <w:iCs/>
          <w:color w:val="231F20"/>
          <w:spacing w:val="-1"/>
          <w:position w:val="2"/>
        </w:rPr>
        <w:t>Neurogastroenterol Motil </w:t>
      </w:r>
      <w:r>
        <w:rPr>
          <w:rFonts w:ascii="Arial" w:hAnsi="Arial" w:eastAsia="Arial" w:cs="Arial"/>
          <w:sz w:val="14"/>
          <w:szCs w:val="14"/>
          <w:color w:val="231F20"/>
          <w:spacing w:val="-1"/>
          <w:position w:val="2"/>
        </w:rPr>
        <w:t>2017; 29:e13122.</w:t>
      </w:r>
    </w:p>
    <w:p>
      <w:pPr>
        <w:ind w:left="86"/>
        <w:spacing w:before="7" w:line="168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9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Parker</w:t>
      </w:r>
      <w:r>
        <w:rPr>
          <w:rFonts w:ascii="Arial" w:hAnsi="Arial" w:eastAsia="Arial" w:cs="Arial"/>
          <w:sz w:val="14"/>
          <w:szCs w:val="14"/>
          <w:color w:val="231F2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HL, Tucker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E,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Hoad CL,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Pal A, Costigan C,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Hudders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N,</w:t>
      </w:r>
      <w:r>
        <w:rPr>
          <w:rFonts w:ascii="Arial" w:hAnsi="Arial" w:eastAsia="Arial" w:cs="Arial"/>
          <w:sz w:val="14"/>
          <w:szCs w:val="14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5"/>
          <w:position w:val="1"/>
        </w:rPr>
        <w:t>et</w:t>
      </w:r>
      <w:r>
        <w:rPr>
          <w:rFonts w:ascii="Arial" w:hAnsi="Arial" w:eastAsia="Arial" w:cs="Arial"/>
          <w:sz w:val="14"/>
          <w:szCs w:val="14"/>
          <w:i/>
          <w:iCs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5"/>
          <w:position w:val="1"/>
        </w:rPr>
        <w:t>al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.</w:t>
      </w:r>
    </w:p>
    <w:p>
      <w:pPr>
        <w:ind w:left="302"/>
        <w:spacing w:before="8" w:line="167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Development and valida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tion of a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large,</w:t>
      </w:r>
      <w:r>
        <w:rPr>
          <w:rFonts w:ascii="Arial" w:hAnsi="Arial" w:eastAsia="Arial" w:cs="Arial"/>
          <w:sz w:val="14"/>
          <w:szCs w:val="14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modular test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meal with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liquid and</w:t>
      </w:r>
    </w:p>
    <w:p>
      <w:pPr>
        <w:spacing w:line="167" w:lineRule="exact"/>
        <w:sectPr>
          <w:type w:val="continuous"/>
          <w:pgSz w:w="11736" w:h="15648"/>
          <w:pgMar w:top="783" w:right="830" w:bottom="0" w:left="928" w:header="537" w:footer="0" w:gutter="0"/>
          <w:cols w:equalWidth="0" w:num="2">
            <w:col w:w="5080" w:space="100"/>
            <w:col w:w="4798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156"/>
        <w:rPr/>
      </w:pPr>
      <w:r/>
    </w:p>
    <w:p>
      <w:pPr>
        <w:sectPr>
          <w:headerReference w:type="default" r:id="rId8"/>
          <w:pgSz w:w="11736" w:h="15648"/>
          <w:pgMar w:top="783" w:right="959" w:bottom="0" w:left="837" w:header="537" w:footer="0" w:gutter="0"/>
          <w:cols w:equalWidth="0" w:num="1">
            <w:col w:w="9939" w:space="0"/>
          </w:cols>
        </w:sectPr>
        <w:rPr/>
      </w:pPr>
    </w:p>
    <w:p>
      <w:pPr>
        <w:ind w:left="298" w:right="338" w:hanging="4"/>
        <w:spacing w:before="71" w:line="25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3"/>
        </w:rPr>
        <w:t>solid components for assessment of gastric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motor and</w:t>
      </w:r>
      <w:r>
        <w:rPr>
          <w:rFonts w:ascii="Arial" w:hAnsi="Arial" w:eastAsia="Arial" w:cs="Arial"/>
          <w:sz w:val="14"/>
          <w:szCs w:val="14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sensory function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by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bookmarkStart w:name="bookmark14" w:id="18"/>
      <w:bookmarkEnd w:id="18"/>
      <w:r>
        <w:rPr>
          <w:rFonts w:ascii="Arial" w:hAnsi="Arial" w:eastAsia="Arial" w:cs="Arial"/>
          <w:sz w:val="14"/>
          <w:szCs w:val="14"/>
          <w:color w:val="231F20"/>
          <w:spacing w:val="-2"/>
        </w:rPr>
        <w:t>non-invasive</w:t>
      </w:r>
      <w:r>
        <w:rPr>
          <w:rFonts w:ascii="Arial" w:hAnsi="Arial" w:eastAsia="Arial" w:cs="Arial"/>
          <w:sz w:val="14"/>
          <w:szCs w:val="14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</w:rPr>
        <w:t>imaging.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2"/>
        </w:rPr>
        <w:t>Neurogastroenterol Motil </w:t>
      </w:r>
      <w:r>
        <w:rPr>
          <w:rFonts w:ascii="Arial" w:hAnsi="Arial" w:eastAsia="Arial" w:cs="Arial"/>
          <w:sz w:val="14"/>
          <w:szCs w:val="14"/>
          <w:color w:val="231F20"/>
          <w:spacing w:val="-2"/>
        </w:rPr>
        <w:t>2016; 28:554–568.</w:t>
      </w:r>
    </w:p>
    <w:p>
      <w:pPr>
        <w:ind w:left="16"/>
        <w:spacing w:before="7" w:line="167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10   Ziessman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HA, Chander A,</w:t>
      </w:r>
      <w:r>
        <w:rPr>
          <w:rFonts w:ascii="Arial" w:hAnsi="Arial" w:eastAsia="Arial" w:cs="Arial"/>
          <w:sz w:val="14"/>
          <w:szCs w:val="14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Clarke JO,</w:t>
      </w:r>
      <w:r>
        <w:rPr>
          <w:rFonts w:ascii="Arial" w:hAnsi="Arial" w:eastAsia="Arial" w:cs="Arial"/>
          <w:sz w:val="14"/>
          <w:szCs w:val="14"/>
          <w:color w:val="231F20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Ramos</w:t>
      </w:r>
      <w:r>
        <w:rPr>
          <w:rFonts w:ascii="Arial" w:hAnsi="Arial" w:eastAsia="Arial" w:cs="Arial"/>
          <w:sz w:val="14"/>
          <w:szCs w:val="14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A,</w:t>
      </w:r>
      <w:r>
        <w:rPr>
          <w:rFonts w:ascii="Arial" w:hAnsi="Arial" w:eastAsia="Arial" w:cs="Arial"/>
          <w:sz w:val="14"/>
          <w:szCs w:val="14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Wahl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RL.</w:t>
      </w:r>
      <w:r>
        <w:rPr>
          <w:rFonts w:ascii="Arial" w:hAnsi="Arial" w:eastAsia="Arial" w:cs="Arial"/>
          <w:sz w:val="14"/>
          <w:szCs w:val="14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The</w:t>
      </w:r>
      <w:r>
        <w:rPr>
          <w:rFonts w:ascii="Arial" w:hAnsi="Arial" w:eastAsia="Arial" w:cs="Arial"/>
          <w:sz w:val="14"/>
          <w:szCs w:val="14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added</w:t>
      </w:r>
    </w:p>
    <w:p>
      <w:pPr>
        <w:ind w:left="294" w:right="451"/>
        <w:spacing w:before="7" w:line="26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2"/>
        </w:rPr>
        <w:t>diagnostic value of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</w:rPr>
        <w:t>liquid gastr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ic emptying compared with solid</w:t>
      </w:r>
      <w:r>
        <w:rPr>
          <w:rFonts w:ascii="Arial" w:hAnsi="Arial" w:eastAsia="Arial" w:cs="Arial"/>
          <w:sz w:val="14"/>
          <w:szCs w:val="14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emptying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alone.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1"/>
        </w:rPr>
        <w:t>J Nucl Med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2009;</w:t>
      </w:r>
      <w:r>
        <w:rPr>
          <w:rFonts w:ascii="Arial" w:hAnsi="Arial" w:eastAsia="Arial" w:cs="Arial"/>
          <w:sz w:val="14"/>
          <w:szCs w:val="14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50:5.</w:t>
      </w:r>
    </w:p>
    <w:p>
      <w:pPr>
        <w:ind w:left="294" w:right="335" w:hanging="277"/>
        <w:spacing w:line="25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6"/>
        </w:rPr>
        <w:t>11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6"/>
        </w:rPr>
        <w:t>Solnes L, Sheikhbahaei S, Zeissman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</w:rPr>
        <w:t>HA.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</w:rPr>
        <w:t>EnsurePlus as an alternative to the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standardized egg gastric-emptying meal.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3"/>
        </w:rPr>
        <w:t>Clin Nucl Med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2019; 44: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459–461.</w:t>
      </w:r>
    </w:p>
    <w:p>
      <w:pPr>
        <w:ind w:left="16"/>
        <w:spacing w:before="8" w:line="167" w:lineRule="exact"/>
        <w:rPr>
          <w:rFonts w:ascii="Arial" w:hAnsi="Arial" w:eastAsia="Arial" w:cs="Arial"/>
          <w:sz w:val="14"/>
          <w:szCs w:val="14"/>
        </w:rPr>
      </w:pPr>
      <w:bookmarkStart w:name="bookmark15" w:id="19"/>
      <w:bookmarkEnd w:id="19"/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12   Ziessman</w:t>
      </w:r>
      <w:r>
        <w:rPr>
          <w:rFonts w:ascii="Arial" w:hAnsi="Arial" w:eastAsia="Arial" w:cs="Arial"/>
          <w:sz w:val="14"/>
          <w:szCs w:val="14"/>
          <w:color w:val="231F20"/>
          <w:spacing w:val="19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H, Okolo</w:t>
      </w:r>
      <w:r>
        <w:rPr>
          <w:rFonts w:ascii="Arial" w:hAnsi="Arial" w:eastAsia="Arial" w:cs="Arial"/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P,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Mullin</w:t>
      </w:r>
      <w:r>
        <w:rPr>
          <w:rFonts w:ascii="Arial" w:hAnsi="Arial" w:eastAsia="Arial" w:cs="Arial"/>
          <w:sz w:val="14"/>
          <w:szCs w:val="14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G,</w:t>
      </w:r>
      <w:r>
        <w:rPr>
          <w:rFonts w:ascii="Arial" w:hAnsi="Arial" w:eastAsia="Arial" w:cs="Arial"/>
          <w:sz w:val="14"/>
          <w:szCs w:val="14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Chander A.</w:t>
      </w:r>
      <w:r>
        <w:rPr>
          <w:rFonts w:ascii="Arial" w:hAnsi="Arial" w:eastAsia="Arial" w:cs="Arial"/>
          <w:sz w:val="14"/>
          <w:szCs w:val="14"/>
          <w:color w:val="231F20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Liquid</w:t>
      </w:r>
      <w:r>
        <w:rPr>
          <w:rFonts w:ascii="Arial" w:hAnsi="Arial" w:eastAsia="Arial" w:cs="Arial"/>
          <w:sz w:val="14"/>
          <w:szCs w:val="14"/>
          <w:color w:val="231F20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gastric</w:t>
      </w:r>
      <w:r>
        <w:rPr>
          <w:rFonts w:ascii="Arial" w:hAnsi="Arial" w:eastAsia="Arial" w:cs="Arial"/>
          <w:sz w:val="14"/>
          <w:szCs w:val="14"/>
          <w:color w:val="231F20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emptying</w:t>
      </w:r>
      <w:r>
        <w:rPr>
          <w:rFonts w:ascii="Arial" w:hAnsi="Arial" w:eastAsia="Arial" w:cs="Arial"/>
          <w:sz w:val="14"/>
          <w:szCs w:val="14"/>
          <w:color w:val="231F20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is</w:t>
      </w:r>
    </w:p>
    <w:p>
      <w:pPr>
        <w:ind w:left="295"/>
        <w:spacing w:before="8" w:line="167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often abnormal when solid emptying</w:t>
      </w:r>
      <w:r>
        <w:rPr>
          <w:rFonts w:ascii="Arial" w:hAnsi="Arial" w:eastAsia="Arial" w:cs="Arial"/>
          <w:sz w:val="14"/>
          <w:szCs w:val="14"/>
          <w:color w:val="231F20"/>
          <w:spacing w:val="1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is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normal.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3"/>
          <w:position w:val="1"/>
        </w:rPr>
        <w:t>J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3"/>
          <w:position w:val="1"/>
        </w:rPr>
        <w:t>Clin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15"/>
          <w:w w:val="10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3"/>
          <w:position w:val="1"/>
        </w:rPr>
        <w:t>Gastroenterol </w:t>
      </w: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2009;</w:t>
      </w:r>
    </w:p>
    <w:p>
      <w:pPr>
        <w:ind w:left="292"/>
        <w:spacing w:before="5" w:line="170" w:lineRule="exact"/>
        <w:rPr>
          <w:rFonts w:ascii="Arial" w:hAnsi="Arial" w:eastAsia="Arial" w:cs="Arial"/>
          <w:sz w:val="14"/>
          <w:szCs w:val="14"/>
        </w:rPr>
      </w:pPr>
      <w:bookmarkStart w:name="bookmark16" w:id="20"/>
      <w:bookmarkEnd w:id="20"/>
      <w:r>
        <w:rPr>
          <w:rFonts w:ascii="Arial" w:hAnsi="Arial" w:eastAsia="Arial" w:cs="Arial"/>
          <w:sz w:val="14"/>
          <w:szCs w:val="14"/>
          <w:color w:val="231F20"/>
          <w:spacing w:val="3"/>
        </w:rPr>
        <w:t>43:639–643.</w:t>
      </w:r>
    </w:p>
    <w:p>
      <w:pPr>
        <w:ind w:left="298" w:right="401" w:hanging="278"/>
        <w:spacing w:before="8" w:line="255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7"/>
        </w:rPr>
        <w:t>13    Hay PD, Corsetti M, Tucker E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,</w:t>
      </w:r>
      <w:r>
        <w:rPr>
          <w:rFonts w:ascii="Arial" w:hAnsi="Arial" w:eastAsia="Arial" w:cs="Arial"/>
          <w:sz w:val="14"/>
          <w:szCs w:val="14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Fox MR,</w:t>
      </w:r>
      <w:r>
        <w:rPr>
          <w:rFonts w:ascii="Arial" w:hAnsi="Arial" w:eastAsia="Arial" w:cs="Arial"/>
          <w:sz w:val="14"/>
          <w:szCs w:val="14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Perkins A. Tolerability, gastric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emptying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6"/>
        </w:rPr>
        <w:t>patterns, and symptoms during the Nottingham Test M</w:t>
      </w:r>
      <w:r>
        <w:rPr>
          <w:rFonts w:ascii="Arial" w:hAnsi="Arial" w:eastAsia="Arial" w:cs="Arial"/>
          <w:sz w:val="14"/>
          <w:szCs w:val="14"/>
          <w:color w:val="231F20"/>
          <w:spacing w:val="-7"/>
        </w:rPr>
        <w:t>eal in 330 secondary</w:t>
      </w:r>
    </w:p>
    <w:p>
      <w:pPr>
        <w:ind w:left="295"/>
        <w:spacing w:before="8" w:line="167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care non-diabetic dyspepti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c patients.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5"/>
          <w:position w:val="1"/>
        </w:rPr>
        <w:t>Neurogastroenterol Motil </w:t>
      </w:r>
      <w:r>
        <w:rPr>
          <w:rFonts w:ascii="Arial" w:hAnsi="Arial" w:eastAsia="Arial" w:cs="Arial"/>
          <w:sz w:val="14"/>
          <w:szCs w:val="14"/>
          <w:color w:val="231F20"/>
          <w:spacing w:val="-5"/>
          <w:position w:val="1"/>
        </w:rPr>
        <w:t>2022:e14454.</w:t>
      </w:r>
    </w:p>
    <w:p>
      <w:pPr>
        <w:ind w:left="16"/>
        <w:spacing w:before="8" w:line="167" w:lineRule="exact"/>
        <w:rPr>
          <w:rFonts w:ascii="Arial" w:hAnsi="Arial" w:eastAsia="Arial" w:cs="Arial"/>
          <w:sz w:val="14"/>
          <w:szCs w:val="14"/>
        </w:rPr>
      </w:pPr>
      <w:bookmarkStart w:name="bookmark18" w:id="21"/>
      <w:bookmarkEnd w:id="21"/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14   Administration of</w:t>
      </w:r>
      <w:r>
        <w:rPr>
          <w:rFonts w:ascii="Arial" w:hAnsi="Arial" w:eastAsia="Arial" w:cs="Arial"/>
          <w:sz w:val="14"/>
          <w:szCs w:val="14"/>
          <w:color w:val="231F20"/>
          <w:spacing w:val="27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Radioactive Substances Advisory</w:t>
      </w:r>
      <w:r>
        <w:rPr>
          <w:rFonts w:ascii="Arial" w:hAnsi="Arial" w:eastAsia="Arial" w:cs="Arial"/>
          <w:sz w:val="14"/>
          <w:szCs w:val="14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  <w:position w:val="1"/>
        </w:rPr>
        <w:t>Committee</w:t>
      </w:r>
    </w:p>
    <w:p>
      <w:pPr>
        <w:ind w:left="294" w:right="495" w:firstLine="7"/>
        <w:spacing w:before="8" w:line="25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2"/>
        </w:rPr>
        <w:t>(ARSAC). ARSAC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</w:rPr>
        <w:t>notes fo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r guid]ance: good clinical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practice</w:t>
      </w:r>
      <w:r>
        <w:rPr>
          <w:rFonts w:ascii="Arial" w:hAnsi="Arial" w:eastAsia="Arial" w:cs="Arial"/>
          <w:sz w:val="14"/>
          <w:szCs w:val="14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in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nuclear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</w:rPr>
        <w:t>medicine.</w:t>
      </w:r>
      <w:r>
        <w:rPr>
          <w:rFonts w:ascii="Arial" w:hAnsi="Arial" w:eastAsia="Arial" w:cs="Arial"/>
          <w:sz w:val="14"/>
          <w:szCs w:val="14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</w:rPr>
        <w:t>[Online]</w:t>
      </w:r>
      <w:r>
        <w:rPr>
          <w:rFonts w:ascii="Arial" w:hAnsi="Arial" w:eastAsia="Arial" w:cs="Arial"/>
          <w:sz w:val="14"/>
          <w:szCs w:val="14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</w:rPr>
        <w:t>2023. </w:t>
      </w:r>
      <w:hyperlink w:history="true" r:id="rId9">
        <w:r>
          <w:rPr>
            <w:rFonts w:ascii="Arial" w:hAnsi="Arial" w:eastAsia="Arial" w:cs="Arial"/>
            <w:sz w:val="14"/>
            <w:szCs w:val="14"/>
            <w:color w:val="231F20"/>
            <w:spacing w:val="-2"/>
          </w:rPr>
          <w:t>https://www.gov.uk/government/publications/</w:t>
        </w:r>
      </w:hyperlink>
      <w:r>
        <w:rPr>
          <w:rFonts w:ascii="Arial" w:hAnsi="Arial" w:eastAsia="Arial" w:cs="Arial"/>
          <w:sz w:val="14"/>
          <w:szCs w:val="14"/>
          <w:color w:val="231F20"/>
        </w:rPr>
        <w:t xml:space="preserve">  </w:t>
      </w:r>
      <w:hyperlink w:history="true" r:id="rId9">
        <w:r>
          <w:rPr>
            <w:rFonts w:ascii="Arial" w:hAnsi="Arial" w:eastAsia="Arial" w:cs="Arial"/>
            <w:sz w:val="14"/>
            <w:szCs w:val="14"/>
            <w:color w:val="231F20"/>
            <w:spacing w:val="-3"/>
          </w:rPr>
          <w:t>arsac-notes-for-guidance</w:t>
        </w:r>
      </w:hyperlink>
      <w:r>
        <w:rPr>
          <w:rFonts w:ascii="Arial" w:hAnsi="Arial" w:eastAsia="Arial" w:cs="Arial"/>
          <w:sz w:val="14"/>
          <w:szCs w:val="14"/>
          <w:color w:val="231F20"/>
          <w:spacing w:val="-3"/>
        </w:rPr>
        <w:t>.</w:t>
      </w:r>
    </w:p>
    <w:p>
      <w:pPr>
        <w:ind w:left="16"/>
        <w:spacing w:before="8" w:line="167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15</w:t>
      </w:r>
      <w:r>
        <w:rPr>
          <w:rFonts w:ascii="Arial" w:hAnsi="Arial" w:eastAsia="Arial" w:cs="Arial"/>
          <w:sz w:val="14"/>
          <w:szCs w:val="14"/>
          <w:color w:val="231F20"/>
          <w:spacing w:val="8"/>
          <w:position w:val="1"/>
        </w:rPr>
        <w:t xml:space="preserve">  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Hansrod S, James G,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Notghi A, Croasdale J,</w:t>
      </w:r>
      <w:r>
        <w:rPr>
          <w:rFonts w:ascii="Arial" w:hAnsi="Arial" w:eastAsia="Arial" w:cs="Arial"/>
          <w:sz w:val="14"/>
          <w:szCs w:val="14"/>
          <w:color w:val="231F20"/>
          <w:spacing w:val="6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O’Brien J,</w:t>
      </w:r>
      <w:r>
        <w:rPr>
          <w:rFonts w:ascii="Arial" w:hAnsi="Arial" w:eastAsia="Arial" w:cs="Arial"/>
          <w:sz w:val="14"/>
          <w:szCs w:val="14"/>
          <w:color w:val="231F20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Thomson</w:t>
      </w:r>
      <w:r>
        <w:rPr>
          <w:rFonts w:ascii="Arial" w:hAnsi="Arial" w:eastAsia="Arial" w:cs="Arial"/>
          <w:sz w:val="14"/>
          <w:szCs w:val="14"/>
          <w:color w:val="231F20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  <w:position w:val="1"/>
        </w:rPr>
        <w:t>W.</w:t>
      </w:r>
    </w:p>
    <w:p>
      <w:pPr>
        <w:ind w:left="298" w:right="330" w:hanging="1"/>
        <w:spacing w:before="8" w:line="26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3"/>
        </w:rPr>
        <w:t>Gastric emptying: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methodology and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3"/>
        </w:rPr>
        <w:t>n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ormal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ranges for two commonly</w:t>
      </w:r>
      <w:r>
        <w:rPr>
          <w:rFonts w:ascii="Arial" w:hAnsi="Arial" w:eastAsia="Arial" w:cs="Arial"/>
          <w:sz w:val="14"/>
          <w:szCs w:val="14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used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meals in the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UK.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1"/>
        </w:rPr>
        <w:t>Nucl Med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-1"/>
        </w:rPr>
        <w:t>Commun</w:t>
      </w:r>
      <w:r>
        <w:rPr>
          <w:rFonts w:ascii="Arial" w:hAnsi="Arial" w:eastAsia="Arial" w:cs="Arial"/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2020; 41:636–650.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spacing w:before="69" w:line="190" w:lineRule="auto"/>
        <w:rPr>
          <w:rFonts w:ascii="Arial" w:hAnsi="Arial" w:eastAsia="Arial" w:cs="Arial"/>
          <w:sz w:val="24"/>
          <w:szCs w:val="24"/>
        </w:rPr>
      </w:pPr>
      <w:bookmarkStart w:name="bookmark17" w:id="22"/>
      <w:bookmarkEnd w:id="22"/>
      <w:bookmarkStart w:name="bookmark21" w:id="23"/>
      <w:bookmarkEnd w:id="23"/>
      <w:bookmarkStart w:name="bookmark23" w:id="24"/>
      <w:bookmarkEnd w:id="24"/>
      <w:bookmarkStart w:name="bookmark7" w:id="25"/>
      <w:bookmarkEnd w:id="25"/>
      <w:r>
        <w:rPr>
          <w:rFonts w:ascii="Arial" w:hAnsi="Arial" w:eastAsia="Arial" w:cs="Arial"/>
          <w:sz w:val="24"/>
          <w:szCs w:val="24"/>
          <w:b/>
          <w:bCs/>
          <w:color w:val="231F20"/>
          <w:spacing w:val="-17"/>
          <w:w w:val="94"/>
        </w:rPr>
        <w:t>Appendix</w:t>
      </w:r>
      <w:r>
        <w:rPr>
          <w:rFonts w:ascii="Arial" w:hAnsi="Arial" w:eastAsia="Arial" w:cs="Arial"/>
          <w:sz w:val="24"/>
          <w:szCs w:val="24"/>
          <w:b/>
          <w:bCs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231F20"/>
          <w:spacing w:val="-17"/>
          <w:w w:val="94"/>
        </w:rPr>
        <w:t>A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14"/>
        <w:spacing w:before="64" w:line="24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1"/>
        </w:rPr>
        <w:t>Drugs affect gastric motility</w:t>
      </w:r>
    </w:p>
    <w:p>
      <w:pPr>
        <w:pStyle w:val="BodyText"/>
        <w:ind w:left="6" w:right="251" w:hanging="4"/>
        <w:spacing w:before="6" w:line="244" w:lineRule="auto"/>
        <w:jc w:val="both"/>
        <w:rPr/>
      </w:pPr>
      <w:r>
        <w:rPr>
          <w:color w:val="231F20"/>
          <w:spacing w:val="4"/>
        </w:rPr>
        <w:t>There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number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of medication, which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may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affect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gas-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tric emptying by either stimulating 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slo</w:t>
      </w:r>
      <w:r>
        <w:rPr>
          <w:color w:val="231F20"/>
          <w:spacing w:val="3"/>
        </w:rPr>
        <w:t>wing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gastric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emptying.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decision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stop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4"/>
        </w:rPr>
        <w:t>medication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gastric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emptying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studies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made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conjunction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wi</w:t>
      </w:r>
      <w:r>
        <w:rPr>
          <w:color w:val="231F20"/>
          <w:spacing w:val="4"/>
        </w:rPr>
        <w:t>th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referring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clinician,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i</w:t>
      </w:r>
      <w:r>
        <w:rPr>
          <w:color w:val="231F20"/>
          <w:spacing w:val="2"/>
        </w:rPr>
        <w:t>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some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cases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it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may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not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advisable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stop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these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even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temporarily. </w:t>
      </w:r>
      <w:r>
        <w:rPr>
          <w:color w:val="231F20"/>
          <w:spacing w:val="3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following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list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comprehensive,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but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exhaustive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list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of these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drugs.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Most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these drugs have rel</w:t>
      </w:r>
      <w:r>
        <w:rPr>
          <w:color w:val="231F20"/>
          <w:spacing w:val="2"/>
        </w:rPr>
        <w:t>atively short half-lives.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possible and safe, they could be stoppe</w:t>
      </w:r>
      <w:r>
        <w:rPr>
          <w:color w:val="231F20"/>
          <w:spacing w:val="3"/>
        </w:rPr>
        <w:t>d at least 2 days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prior to the gastric emptying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stu</w:t>
      </w:r>
      <w:r>
        <w:rPr>
          <w:color w:val="231F20"/>
          <w:spacing w:val="3"/>
        </w:rPr>
        <w:t>dy.</w:t>
      </w:r>
    </w:p>
    <w:p>
      <w:pPr>
        <w:pStyle w:val="BodyText"/>
        <w:ind w:left="11"/>
        <w:spacing w:before="115" w:line="240" w:lineRule="exact"/>
        <w:rPr/>
      </w:pPr>
      <w:r>
        <w:rPr>
          <w:color w:val="231F20"/>
          <w:spacing w:val="4"/>
          <w:position w:val="2"/>
        </w:rPr>
        <w:t>Drugs that stimulate gastric motil</w:t>
      </w:r>
      <w:r>
        <w:rPr>
          <w:color w:val="231F20"/>
          <w:spacing w:val="3"/>
          <w:position w:val="2"/>
        </w:rPr>
        <w:t>ity:</w:t>
      </w:r>
    </w:p>
    <w:p>
      <w:pPr>
        <w:pStyle w:val="BodyText"/>
        <w:ind w:left="508" w:right="257" w:hanging="392"/>
        <w:spacing w:before="115" w:line="245" w:lineRule="auto"/>
        <w:rPr/>
      </w:pPr>
      <w:r>
        <w:rPr>
          <w:color w:val="231F20"/>
          <w:spacing w:val="12"/>
        </w:rPr>
        <w:t>(1)   </w:t>
      </w:r>
      <w:r>
        <w:rPr>
          <w:color w:val="231F20"/>
        </w:rPr>
        <w:t>Metoclopramide</w:t>
      </w:r>
      <w:r>
        <w:rPr>
          <w:color w:val="231F20"/>
          <w:spacing w:val="12"/>
        </w:rPr>
        <w:t>: (</w:t>
      </w:r>
      <w:r>
        <w:rPr>
          <w:color w:val="231F20"/>
        </w:rPr>
        <w:t>Reglan</w:t>
      </w:r>
      <w:r>
        <w:rPr>
          <w:color w:val="231F20"/>
          <w:spacing w:val="12"/>
        </w:rPr>
        <w:t>,</w:t>
      </w:r>
      <w:r>
        <w:rPr>
          <w:color w:val="231F20"/>
        </w:rPr>
        <w:t xml:space="preserve"> Metozolv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ODT</w:t>
      </w:r>
      <w:r>
        <w:rPr>
          <w:color w:val="231F20"/>
          <w:spacing w:val="12"/>
        </w:rPr>
        <w:t>, </w:t>
      </w:r>
      <w:r>
        <w:rPr>
          <w:color w:val="231F20"/>
        </w:rPr>
        <w:t>Gimoti</w:t>
      </w:r>
      <w:r>
        <w:rPr>
          <w:color w:val="231F20"/>
          <w:spacing w:val="12"/>
        </w:rPr>
        <w:t>)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It  is  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dopamine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antagonist.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Indirect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action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smooth   muscles   through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4"/>
        </w:rPr>
        <w:t>increased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4"/>
        </w:rPr>
        <w:t>acetylcho-</w:t>
      </w:r>
      <w:r>
        <w:rPr>
          <w:color w:val="231F20"/>
        </w:rPr>
        <w:t xml:space="preserve"> </w:t>
      </w:r>
      <w:r>
        <w:rPr>
          <w:color w:val="231F20"/>
        </w:rPr>
        <w:t>line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secretion</w:t>
      </w:r>
      <w:r>
        <w:rPr>
          <w:color w:val="231F20"/>
          <w:spacing w:val="18"/>
        </w:rPr>
        <w:t>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half</w:t>
      </w:r>
      <w:r>
        <w:rPr>
          <w:color w:val="231F20"/>
          <w:spacing w:val="18"/>
        </w:rPr>
        <w:t>-</w:t>
      </w:r>
      <w:r>
        <w:rPr>
          <w:color w:val="231F20"/>
        </w:rPr>
        <w:t>life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8"/>
        </w:rPr>
        <w:t>4 h.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not </w:t>
      </w:r>
      <w:r>
        <w:rPr>
          <w:color w:val="231F20"/>
          <w:spacing w:val="3"/>
        </w:rPr>
        <w:t>increase gastric acid secre</w:t>
      </w:r>
      <w:r>
        <w:rPr>
          <w:color w:val="231F20"/>
          <w:spacing w:val="2"/>
        </w:rPr>
        <w:t>tion.</w:t>
      </w:r>
    </w:p>
    <w:p>
      <w:pPr>
        <w:pStyle w:val="BodyText"/>
        <w:ind w:left="507" w:right="257" w:hanging="391"/>
        <w:spacing w:before="2" w:line="244" w:lineRule="auto"/>
        <w:rPr/>
      </w:pPr>
      <w:r>
        <w:rPr>
          <w:color w:val="231F20"/>
          <w:spacing w:val="5"/>
        </w:rPr>
        <w:t>(2)   Bethanechol:  Dire</w:t>
      </w:r>
      <w:r>
        <w:rPr>
          <w:color w:val="231F20"/>
          <w:spacing w:val="4"/>
        </w:rPr>
        <w:t>ctly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stimulates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muscarine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receptors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gastrointestinal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smoot</w:t>
      </w:r>
      <w:r>
        <w:rPr>
          <w:color w:val="231F20"/>
          <w:spacing w:val="3"/>
        </w:rPr>
        <w:t>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muscles,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also increases gastric acid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secretion</w:t>
      </w:r>
    </w:p>
    <w:p>
      <w:pPr>
        <w:pStyle w:val="BodyText"/>
        <w:ind w:left="502" w:right="257" w:hanging="386"/>
        <w:spacing w:before="2" w:line="244" w:lineRule="auto"/>
        <w:rPr/>
      </w:pPr>
      <w:r>
        <w:rPr>
          <w:color w:val="231F20"/>
          <w:spacing w:val="5"/>
        </w:rPr>
        <w:t>(3)   Domperidone:   Dopamine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5"/>
        </w:rPr>
        <w:t>an</w:t>
      </w:r>
      <w:r>
        <w:rPr>
          <w:color w:val="231F20"/>
          <w:spacing w:val="4"/>
        </w:rPr>
        <w:t>tagonist,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4"/>
        </w:rPr>
        <w:t>probably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works by blocking alpha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1-</w:t>
      </w:r>
      <w:r>
        <w:rPr>
          <w:color w:val="231F20"/>
          <w:spacing w:val="3"/>
        </w:rPr>
        <w:t>adrenoceptors, does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not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increase gastric acid secretion.</w:t>
      </w:r>
    </w:p>
    <w:p>
      <w:pPr>
        <w:pStyle w:val="BodyText"/>
        <w:ind w:left="507" w:right="258" w:hanging="391"/>
        <w:spacing w:before="1" w:line="244" w:lineRule="auto"/>
        <w:rPr/>
      </w:pPr>
      <w:r>
        <w:rPr>
          <w:color w:val="231F20"/>
          <w:spacing w:val="4"/>
        </w:rPr>
        <w:t>(4)   Clebopride: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Dopamine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antagonists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stimulator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the intramural cho</w:t>
      </w:r>
      <w:r>
        <w:rPr>
          <w:color w:val="231F20"/>
          <w:spacing w:val="3"/>
        </w:rPr>
        <w:t>linergic system.</w:t>
      </w:r>
    </w:p>
    <w:p>
      <w:pPr>
        <w:pStyle w:val="BodyText"/>
        <w:ind w:left="116"/>
        <w:spacing w:line="234" w:lineRule="exact"/>
        <w:rPr/>
      </w:pPr>
      <w:r>
        <w:rPr>
          <w:color w:val="231F20"/>
          <w:spacing w:val="11"/>
          <w:position w:val="2"/>
        </w:rPr>
        <w:t>(5)   </w:t>
      </w:r>
      <w:r>
        <w:rPr>
          <w:color w:val="231F20"/>
          <w:position w:val="2"/>
        </w:rPr>
        <w:t>Trimebutine</w:t>
      </w:r>
      <w:r>
        <w:rPr>
          <w:color w:val="231F20"/>
          <w:spacing w:val="11"/>
          <w:position w:val="2"/>
        </w:rPr>
        <w:t>: </w:t>
      </w:r>
      <w:r>
        <w:rPr>
          <w:color w:val="231F20"/>
          <w:position w:val="2"/>
        </w:rPr>
        <w:t>Spasmolytic</w:t>
      </w:r>
      <w:r>
        <w:rPr>
          <w:color w:val="231F20"/>
          <w:spacing w:val="11"/>
          <w:position w:val="2"/>
        </w:rPr>
        <w:t>.</w:t>
      </w:r>
    </w:p>
    <w:p>
      <w:pPr>
        <w:pStyle w:val="BodyText"/>
        <w:ind w:left="506" w:right="257" w:hanging="390"/>
        <w:spacing w:before="3" w:line="244" w:lineRule="auto"/>
        <w:rPr/>
      </w:pPr>
      <w:r>
        <w:rPr>
          <w:color w:val="231F20"/>
          <w:spacing w:val="10"/>
        </w:rPr>
        <w:t>(6)   </w:t>
      </w:r>
      <w:r>
        <w:rPr>
          <w:color w:val="231F20"/>
        </w:rPr>
        <w:t>Cisapride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0"/>
        </w:rPr>
        <w:t>(</w:t>
      </w:r>
      <w:r>
        <w:rPr>
          <w:color w:val="231F20"/>
        </w:rPr>
        <w:t>Propulsid</w:t>
      </w:r>
      <w:r>
        <w:rPr>
          <w:color w:val="231F20"/>
          <w:spacing w:val="10"/>
        </w:rPr>
        <w:t>):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serotonin</w:t>
      </w:r>
      <w:r>
        <w:rPr>
          <w:color w:val="231F20"/>
          <w:spacing w:val="10"/>
        </w:rPr>
        <w:t>-4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0"/>
        </w:rPr>
        <w:t>(5-</w:t>
      </w:r>
      <w:r>
        <w:rPr>
          <w:color w:val="231F20"/>
        </w:rPr>
        <w:t>HT</w:t>
      </w:r>
      <w:r>
        <w:rPr>
          <w:color w:val="231F20"/>
          <w:spacing w:val="10"/>
        </w:rPr>
        <w:t>4)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recep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agonists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stimulate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GI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motility.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It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acts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facilitating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release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acety</w:t>
      </w:r>
      <w:r>
        <w:rPr>
          <w:color w:val="231F20"/>
          <w:spacing w:val="3"/>
        </w:rPr>
        <w:t>lcholine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from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myenteric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plexus</w:t>
      </w:r>
      <w:r>
        <w:rPr>
          <w:color w:val="231F20"/>
          <w:spacing w:val="10"/>
        </w:rPr>
        <w:t>. </w:t>
      </w:r>
      <w:r>
        <w:rPr>
          <w:color w:val="231F20"/>
        </w:rPr>
        <w:t>Its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half</w:t>
      </w:r>
      <w:r>
        <w:rPr>
          <w:color w:val="231F20"/>
          <w:spacing w:val="10"/>
        </w:rPr>
        <w:t>-</w:t>
      </w:r>
      <w:r>
        <w:rPr>
          <w:color w:val="231F20"/>
        </w:rPr>
        <w:t>life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0"/>
        </w:rPr>
        <w:t>10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0"/>
        </w:rPr>
        <w:t>h.</w:t>
      </w:r>
    </w:p>
    <w:p>
      <w:pPr>
        <w:pStyle w:val="BodyText"/>
        <w:ind w:left="506" w:right="258" w:hanging="390"/>
        <w:spacing w:before="1" w:line="244" w:lineRule="auto"/>
        <w:rPr/>
      </w:pPr>
      <w:r>
        <w:rPr>
          <w:color w:val="231F20"/>
          <w:spacing w:val="10"/>
        </w:rPr>
        <w:t>(7)   </w:t>
      </w:r>
      <w:r>
        <w:rPr>
          <w:color w:val="231F20"/>
        </w:rPr>
        <w:t>Tegaserod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0"/>
        </w:rPr>
        <w:t>(</w:t>
      </w:r>
      <w:r>
        <w:rPr>
          <w:color w:val="231F20"/>
        </w:rPr>
        <w:t>Zelnorm</w:t>
      </w:r>
      <w:r>
        <w:rPr>
          <w:color w:val="231F20"/>
          <w:spacing w:val="10"/>
        </w:rPr>
        <w:t>):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serotonin</w:t>
      </w:r>
      <w:r>
        <w:rPr>
          <w:color w:val="231F20"/>
          <w:spacing w:val="10"/>
        </w:rPr>
        <w:t>-4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0"/>
        </w:rPr>
        <w:t>(5-</w:t>
      </w:r>
      <w:r>
        <w:rPr>
          <w:color w:val="231F20"/>
        </w:rPr>
        <w:t>HT</w:t>
      </w:r>
      <w:r>
        <w:rPr>
          <w:color w:val="231F20"/>
          <w:spacing w:val="10"/>
        </w:rPr>
        <w:t>4)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recep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tor agonists that stimulate GI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motility.</w:t>
      </w:r>
    </w:p>
    <w:p>
      <w:pPr>
        <w:pStyle w:val="BodyText"/>
        <w:ind w:left="116"/>
        <w:spacing w:line="234" w:lineRule="exact"/>
        <w:rPr/>
      </w:pPr>
      <w:r>
        <w:rPr>
          <w:color w:val="231F20"/>
          <w:spacing w:val="14"/>
          <w:position w:val="2"/>
        </w:rPr>
        <w:t>(8)   </w:t>
      </w:r>
      <w:r>
        <w:rPr>
          <w:color w:val="231F20"/>
          <w:position w:val="2"/>
        </w:rPr>
        <w:t>Lubiprostone</w:t>
      </w:r>
      <w:r>
        <w:rPr>
          <w:color w:val="231F20"/>
          <w:spacing w:val="14"/>
          <w:position w:val="2"/>
        </w:rPr>
        <w:t xml:space="preserve"> (</w:t>
      </w:r>
      <w:r>
        <w:rPr>
          <w:color w:val="231F20"/>
          <w:position w:val="2"/>
        </w:rPr>
        <w:t>Amitiza</w:t>
      </w:r>
      <w:r>
        <w:rPr>
          <w:color w:val="231F20"/>
          <w:spacing w:val="14"/>
          <w:position w:val="2"/>
        </w:rPr>
        <w:t>, </w:t>
      </w:r>
      <w:r>
        <w:rPr>
          <w:color w:val="231F20"/>
          <w:position w:val="2"/>
        </w:rPr>
        <w:t>Lubilax</w:t>
      </w:r>
      <w:r>
        <w:rPr>
          <w:color w:val="231F20"/>
          <w:spacing w:val="14"/>
          <w:position w:val="2"/>
        </w:rPr>
        <w:t>, </w:t>
      </w:r>
      <w:r>
        <w:rPr>
          <w:color w:val="231F20"/>
          <w:position w:val="2"/>
        </w:rPr>
        <w:t>Lubowel</w:t>
      </w:r>
      <w:r>
        <w:rPr>
          <w:color w:val="231F20"/>
          <w:spacing w:val="14"/>
          <w:position w:val="2"/>
        </w:rPr>
        <w:t>).</w:t>
      </w:r>
    </w:p>
    <w:p>
      <w:pPr>
        <w:pStyle w:val="BodyText"/>
        <w:ind w:left="116"/>
        <w:spacing w:line="235" w:lineRule="exact"/>
        <w:rPr/>
      </w:pPr>
      <w:r>
        <w:rPr>
          <w:color w:val="231F20"/>
          <w:spacing w:val="8"/>
          <w:position w:val="2"/>
        </w:rPr>
        <w:t>(9)   </w:t>
      </w:r>
      <w:r>
        <w:rPr>
          <w:color w:val="231F20"/>
          <w:position w:val="2"/>
        </w:rPr>
        <w:t>Prucalopride</w:t>
      </w:r>
      <w:r>
        <w:rPr>
          <w:color w:val="231F20"/>
          <w:spacing w:val="8"/>
          <w:position w:val="2"/>
        </w:rPr>
        <w:t xml:space="preserve"> (</w:t>
      </w:r>
      <w:r>
        <w:rPr>
          <w:color w:val="231F20"/>
          <w:position w:val="2"/>
        </w:rPr>
        <w:t>Resolor</w:t>
      </w:r>
      <w:r>
        <w:rPr>
          <w:color w:val="231F20"/>
          <w:spacing w:val="8"/>
          <w:position w:val="2"/>
        </w:rPr>
        <w:t>).</w:t>
      </w:r>
    </w:p>
    <w:p>
      <w:pPr>
        <w:pStyle w:val="BodyText"/>
        <w:ind w:left="507" w:right="257" w:hanging="491"/>
        <w:spacing w:line="246" w:lineRule="auto"/>
        <w:rPr/>
      </w:pPr>
      <w:r>
        <w:rPr>
          <w:color w:val="231F20"/>
          <w:spacing w:val="14"/>
        </w:rPr>
        <w:t>(10)   </w:t>
      </w:r>
      <w:r>
        <w:rPr>
          <w:color w:val="231F20"/>
        </w:rPr>
        <w:t>Erythromycin</w:t>
      </w:r>
      <w:r>
        <w:rPr>
          <w:color w:val="231F20"/>
          <w:spacing w:val="14"/>
        </w:rPr>
        <w:t>: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Motilin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agonist</w:t>
      </w:r>
      <w:r>
        <w:rPr>
          <w:color w:val="231F20"/>
          <w:spacing w:val="14"/>
        </w:rPr>
        <w:t>. </w:t>
      </w:r>
      <w:r>
        <w:rPr>
          <w:color w:val="231F20"/>
        </w:rPr>
        <w:t>Accelerates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gastric </w:t>
      </w:r>
      <w:r>
        <w:rPr>
          <w:color w:val="231F20"/>
          <w:spacing w:val="5"/>
        </w:rPr>
        <w:t>emptying.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6" w:line="240" w:lineRule="exact"/>
        <w:rPr/>
      </w:pPr>
      <w:r>
        <w:rPr>
          <w:color w:val="231F20"/>
          <w:spacing w:val="4"/>
          <w:position w:val="2"/>
        </w:rPr>
        <w:t>Drugs that decrease gastri</w:t>
      </w:r>
      <w:r>
        <w:rPr>
          <w:color w:val="231F20"/>
          <w:spacing w:val="3"/>
          <w:position w:val="2"/>
        </w:rPr>
        <w:t>c motility:</w:t>
      </w:r>
    </w:p>
    <w:p>
      <w:pPr>
        <w:pStyle w:val="BodyText"/>
        <w:ind w:left="1"/>
        <w:spacing w:before="114" w:line="237" w:lineRule="exact"/>
        <w:rPr/>
      </w:pPr>
      <w:r>
        <w:rPr>
          <w:color w:val="231F20"/>
          <w:spacing w:val="6"/>
          <w:position w:val="2"/>
        </w:rPr>
        <w:t>(1)</w:t>
      </w:r>
      <w:r>
        <w:rPr>
          <w:color w:val="231F20"/>
          <w:spacing w:val="39"/>
          <w:position w:val="2"/>
        </w:rPr>
        <w:t xml:space="preserve"> </w:t>
      </w:r>
      <w:r>
        <w:rPr>
          <w:color w:val="231F20"/>
          <w:spacing w:val="6"/>
          <w:position w:val="2"/>
        </w:rPr>
        <w:t>Opioids:Includes</w:t>
      </w:r>
      <w:r>
        <w:rPr>
          <w:color w:val="231F20"/>
          <w:spacing w:val="-18"/>
          <w:position w:val="2"/>
        </w:rPr>
        <w:t xml:space="preserve"> </w:t>
      </w:r>
      <w:r>
        <w:rPr>
          <w:color w:val="231F20"/>
          <w:spacing w:val="6"/>
          <w:position w:val="2"/>
        </w:rPr>
        <w:t>morphine,meperidine,methadone):</w:t>
      </w:r>
    </w:p>
    <w:p>
      <w:pPr>
        <w:pStyle w:val="BodyText"/>
        <w:spacing w:line="234" w:lineRule="exact"/>
        <w:jc w:val="right"/>
        <w:rPr/>
      </w:pPr>
      <w:r>
        <w:rPr>
          <w:color w:val="231F20"/>
          <w:spacing w:val="-3"/>
          <w:position w:val="2"/>
        </w:rPr>
        <w:t>(a)</w:t>
      </w:r>
      <w:r>
        <w:rPr>
          <w:color w:val="231F20"/>
          <w:spacing w:val="17"/>
          <w:position w:val="2"/>
        </w:rPr>
        <w:t xml:space="preserve">   </w:t>
      </w:r>
      <w:r>
        <w:rPr>
          <w:color w:val="231F20"/>
          <w:spacing w:val="-3"/>
          <w:position w:val="2"/>
        </w:rPr>
        <w:t>Oxycodone (OxyContin,</w:t>
      </w:r>
      <w:r>
        <w:rPr>
          <w:color w:val="231F20"/>
          <w:spacing w:val="-10"/>
          <w:position w:val="2"/>
        </w:rPr>
        <w:t xml:space="preserve"> </w:t>
      </w:r>
      <w:r>
        <w:rPr>
          <w:color w:val="231F20"/>
          <w:spacing w:val="-3"/>
          <w:position w:val="2"/>
        </w:rPr>
        <w:t>Roxicodone,</w:t>
      </w:r>
      <w:r>
        <w:rPr>
          <w:color w:val="231F20"/>
          <w:spacing w:val="-16"/>
          <w:position w:val="2"/>
        </w:rPr>
        <w:t xml:space="preserve"> </w:t>
      </w:r>
      <w:r>
        <w:rPr>
          <w:color w:val="231F20"/>
          <w:spacing w:val="-3"/>
          <w:position w:val="2"/>
        </w:rPr>
        <w:t>and</w:t>
      </w:r>
      <w:r>
        <w:rPr>
          <w:color w:val="231F20"/>
          <w:spacing w:val="-10"/>
          <w:position w:val="2"/>
        </w:rPr>
        <w:t xml:space="preserve"> </w:t>
      </w:r>
      <w:r>
        <w:rPr>
          <w:color w:val="231F20"/>
          <w:spacing w:val="-3"/>
          <w:position w:val="2"/>
        </w:rPr>
        <w:t>Percocet);</w:t>
      </w:r>
    </w:p>
    <w:p>
      <w:pPr>
        <w:pStyle w:val="BodyText"/>
        <w:ind w:left="301"/>
        <w:spacing w:line="234" w:lineRule="exact"/>
        <w:rPr/>
      </w:pPr>
      <w:r>
        <w:rPr>
          <w:color w:val="231F20"/>
          <w:spacing w:val="8"/>
          <w:position w:val="2"/>
        </w:rPr>
        <w:t>(b)   </w:t>
      </w:r>
      <w:r>
        <w:rPr>
          <w:color w:val="231F20"/>
          <w:position w:val="2"/>
        </w:rPr>
        <w:t>Hydrocodone</w:t>
      </w:r>
      <w:r>
        <w:rPr>
          <w:color w:val="231F20"/>
          <w:spacing w:val="8"/>
          <w:position w:val="2"/>
        </w:rPr>
        <w:t xml:space="preserve"> (</w:t>
      </w:r>
      <w:r>
        <w:rPr>
          <w:color w:val="231F20"/>
          <w:position w:val="2"/>
        </w:rPr>
        <w:t>Vicodin</w:t>
      </w:r>
      <w:r>
        <w:rPr>
          <w:color w:val="231F20"/>
          <w:spacing w:val="8"/>
          <w:position w:val="2"/>
        </w:rPr>
        <w:t>, </w:t>
      </w:r>
      <w:r>
        <w:rPr>
          <w:color w:val="231F20"/>
          <w:position w:val="2"/>
        </w:rPr>
        <w:t>Norco</w:t>
      </w:r>
      <w:r>
        <w:rPr>
          <w:color w:val="231F20"/>
          <w:spacing w:val="8"/>
          <w:position w:val="2"/>
        </w:rPr>
        <w:t>, </w:t>
      </w:r>
      <w:r>
        <w:rPr>
          <w:color w:val="231F20"/>
          <w:position w:val="2"/>
        </w:rPr>
        <w:t>Lortab</w:t>
      </w:r>
      <w:r>
        <w:rPr>
          <w:color w:val="231F20"/>
          <w:spacing w:val="8"/>
          <w:position w:val="2"/>
        </w:rPr>
        <w:t>);</w:t>
      </w:r>
    </w:p>
    <w:p>
      <w:pPr>
        <w:pStyle w:val="BodyText"/>
        <w:ind w:left="301"/>
        <w:spacing w:line="235" w:lineRule="exact"/>
        <w:rPr/>
      </w:pPr>
      <w:r>
        <w:rPr>
          <w:color w:val="231F20"/>
          <w:spacing w:val="13"/>
          <w:position w:val="2"/>
        </w:rPr>
        <w:t>(c)   </w:t>
      </w:r>
      <w:r>
        <w:rPr>
          <w:color w:val="231F20"/>
          <w:position w:val="2"/>
        </w:rPr>
        <w:t>Morphine</w:t>
      </w:r>
      <w:r>
        <w:rPr>
          <w:color w:val="231F20"/>
          <w:spacing w:val="13"/>
          <w:position w:val="2"/>
        </w:rPr>
        <w:t xml:space="preserve"> (</w:t>
      </w:r>
      <w:r>
        <w:rPr>
          <w:color w:val="231F20"/>
          <w:position w:val="2"/>
        </w:rPr>
        <w:t>MS</w:t>
      </w:r>
      <w:r>
        <w:rPr>
          <w:color w:val="231F20"/>
          <w:spacing w:val="13"/>
          <w:position w:val="2"/>
        </w:rPr>
        <w:t xml:space="preserve"> </w:t>
      </w:r>
      <w:r>
        <w:rPr>
          <w:color w:val="231F20"/>
          <w:position w:val="2"/>
        </w:rPr>
        <w:t>Contin</w:t>
      </w:r>
      <w:r>
        <w:rPr>
          <w:color w:val="231F20"/>
          <w:spacing w:val="13"/>
          <w:position w:val="2"/>
        </w:rPr>
        <w:t xml:space="preserve"> </w:t>
      </w:r>
      <w:r>
        <w:rPr>
          <w:color w:val="231F20"/>
          <w:position w:val="2"/>
        </w:rPr>
        <w:t>and</w:t>
      </w:r>
      <w:r>
        <w:rPr>
          <w:color w:val="231F20"/>
          <w:spacing w:val="11"/>
          <w:position w:val="2"/>
        </w:rPr>
        <w:t xml:space="preserve"> </w:t>
      </w:r>
      <w:r>
        <w:rPr>
          <w:color w:val="231F20"/>
          <w:position w:val="2"/>
        </w:rPr>
        <w:t>Kadian</w:t>
      </w:r>
      <w:r>
        <w:rPr>
          <w:color w:val="231F20"/>
          <w:spacing w:val="13"/>
          <w:position w:val="2"/>
        </w:rPr>
        <w:t>);</w:t>
      </w:r>
    </w:p>
    <w:p>
      <w:pPr>
        <w:pStyle w:val="BodyText"/>
        <w:ind w:left="301"/>
        <w:spacing w:line="234" w:lineRule="exact"/>
        <w:rPr/>
      </w:pPr>
      <w:r>
        <w:rPr>
          <w:color w:val="231F20"/>
          <w:spacing w:val="16"/>
          <w:position w:val="2"/>
        </w:rPr>
        <w:t>(d)   </w:t>
      </w:r>
      <w:r>
        <w:rPr>
          <w:color w:val="231F20"/>
          <w:position w:val="2"/>
        </w:rPr>
        <w:t>Hydromorphone</w:t>
      </w:r>
      <w:r>
        <w:rPr>
          <w:color w:val="231F20"/>
          <w:spacing w:val="16"/>
          <w:position w:val="2"/>
        </w:rPr>
        <w:t xml:space="preserve"> (</w:t>
      </w:r>
      <w:r>
        <w:rPr>
          <w:color w:val="231F20"/>
          <w:position w:val="2"/>
        </w:rPr>
        <w:t>Dilaudid</w:t>
      </w:r>
      <w:r>
        <w:rPr>
          <w:color w:val="231F20"/>
          <w:spacing w:val="16"/>
          <w:position w:val="2"/>
        </w:rPr>
        <w:t xml:space="preserve"> </w:t>
      </w:r>
      <w:r>
        <w:rPr>
          <w:color w:val="231F20"/>
          <w:position w:val="2"/>
        </w:rPr>
        <w:t>and</w:t>
      </w:r>
      <w:r>
        <w:rPr>
          <w:color w:val="231F20"/>
          <w:spacing w:val="15"/>
          <w:position w:val="2"/>
        </w:rPr>
        <w:t xml:space="preserve"> </w:t>
      </w:r>
      <w:r>
        <w:rPr>
          <w:color w:val="231F20"/>
          <w:position w:val="2"/>
        </w:rPr>
        <w:t>Exalgo</w:t>
      </w:r>
      <w:r>
        <w:rPr>
          <w:color w:val="231F20"/>
          <w:spacing w:val="16"/>
          <w:position w:val="2"/>
        </w:rPr>
        <w:t>);</w:t>
      </w:r>
    </w:p>
    <w:p>
      <w:pPr>
        <w:pStyle w:val="BodyText"/>
        <w:ind w:left="693" w:hanging="392"/>
        <w:spacing w:before="1" w:line="244" w:lineRule="auto"/>
        <w:rPr/>
      </w:pPr>
      <w:r>
        <w:rPr>
          <w:color w:val="231F20"/>
          <w:spacing w:val="11"/>
        </w:rPr>
        <w:t>(e)   </w:t>
      </w:r>
      <w:r>
        <w:rPr>
          <w:color w:val="231F20"/>
        </w:rPr>
        <w:t>Fentanyl</w:t>
      </w:r>
      <w:r>
        <w:rPr>
          <w:color w:val="231F20"/>
          <w:spacing w:val="11"/>
        </w:rPr>
        <w:t xml:space="preserve">   (</w:t>
      </w:r>
      <w:r>
        <w:rPr>
          <w:color w:val="231F20"/>
        </w:rPr>
        <w:t>Actiq</w:t>
      </w:r>
      <w:r>
        <w:rPr>
          <w:color w:val="231F20"/>
          <w:spacing w:val="11"/>
        </w:rPr>
        <w:t>,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</w:rPr>
        <w:t>Fentora</w:t>
      </w:r>
      <w:r>
        <w:rPr>
          <w:color w:val="231F20"/>
          <w:spacing w:val="11"/>
        </w:rPr>
        <w:t>,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Duragesic</w:t>
      </w:r>
      <w:r>
        <w:rPr>
          <w:color w:val="231F20"/>
          <w:spacing w:val="11"/>
        </w:rPr>
        <w:t>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Subsys</w:t>
      </w:r>
      <w:r>
        <w:rPr>
          <w:color w:val="231F20"/>
          <w:spacing w:val="11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Abstral</w:t>
      </w:r>
      <w:r>
        <w:rPr>
          <w:color w:val="231F20"/>
          <w:spacing w:val="12"/>
        </w:rPr>
        <w:t>,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Lazanda</w:t>
      </w:r>
      <w:r>
        <w:rPr>
          <w:color w:val="231F20"/>
          <w:spacing w:val="12"/>
        </w:rPr>
        <w:t>);</w:t>
      </w:r>
    </w:p>
    <w:p>
      <w:pPr>
        <w:pStyle w:val="BodyText"/>
        <w:ind w:left="301"/>
        <w:spacing w:line="235" w:lineRule="exact"/>
        <w:rPr/>
      </w:pPr>
      <w:r>
        <w:rPr>
          <w:color w:val="231F20"/>
          <w:spacing w:val="6"/>
          <w:position w:val="2"/>
        </w:rPr>
        <w:t>(f)</w:t>
      </w:r>
      <w:r>
        <w:rPr>
          <w:color w:val="231F20"/>
          <w:spacing w:val="1"/>
          <w:position w:val="2"/>
        </w:rPr>
        <w:t xml:space="preserve">    </w:t>
      </w:r>
      <w:r>
        <w:rPr>
          <w:color w:val="231F20"/>
          <w:spacing w:val="6"/>
          <w:position w:val="2"/>
        </w:rPr>
        <w:t>Meperidine/pethidi</w:t>
      </w:r>
      <w:r>
        <w:rPr>
          <w:color w:val="231F20"/>
          <w:spacing w:val="5"/>
          <w:position w:val="2"/>
        </w:rPr>
        <w:t>ne (Demerol);</w:t>
      </w:r>
    </w:p>
    <w:p>
      <w:pPr>
        <w:pStyle w:val="BodyText"/>
        <w:ind w:left="301"/>
        <w:spacing w:line="234" w:lineRule="exact"/>
        <w:rPr/>
      </w:pPr>
      <w:r>
        <w:rPr>
          <w:color w:val="231F20"/>
          <w:spacing w:val="5"/>
          <w:position w:val="2"/>
        </w:rPr>
        <w:t>(g)</w:t>
      </w:r>
      <w:r>
        <w:rPr>
          <w:color w:val="231F20"/>
          <w:spacing w:val="18"/>
          <w:w w:val="101"/>
          <w:position w:val="2"/>
        </w:rPr>
        <w:t xml:space="preserve">   </w:t>
      </w:r>
      <w:r>
        <w:rPr>
          <w:color w:val="231F20"/>
          <w:spacing w:val="5"/>
          <w:position w:val="2"/>
        </w:rPr>
        <w:t>Methadone (Metharose, Physeptone).</w:t>
      </w:r>
    </w:p>
    <w:p>
      <w:pPr>
        <w:pStyle w:val="BodyText"/>
        <w:ind w:left="1"/>
        <w:spacing w:line="234" w:lineRule="exact"/>
        <w:rPr/>
      </w:pPr>
      <w:r>
        <w:rPr>
          <w:color w:val="231F20"/>
          <w:spacing w:val="16"/>
          <w:position w:val="2"/>
        </w:rPr>
        <w:t>(2)</w:t>
      </w:r>
      <w:r>
        <w:rPr>
          <w:color w:val="231F20"/>
          <w:spacing w:val="31"/>
          <w:position w:val="2"/>
        </w:rPr>
        <w:t xml:space="preserve"> </w:t>
      </w:r>
      <w:r>
        <w:rPr>
          <w:color w:val="231F20"/>
          <w:position w:val="2"/>
        </w:rPr>
        <w:t>Opioid</w:t>
      </w:r>
      <w:r>
        <w:rPr>
          <w:color w:val="231F20"/>
          <w:spacing w:val="16"/>
          <w:position w:val="2"/>
        </w:rPr>
        <w:t xml:space="preserve"> </w:t>
      </w:r>
      <w:r>
        <w:rPr>
          <w:color w:val="231F20"/>
          <w:position w:val="2"/>
        </w:rPr>
        <w:t>analogues</w:t>
      </w:r>
      <w:r>
        <w:rPr>
          <w:color w:val="231F20"/>
          <w:spacing w:val="16"/>
          <w:position w:val="2"/>
        </w:rPr>
        <w:t xml:space="preserve"> </w:t>
      </w:r>
      <w:r>
        <w:rPr>
          <w:color w:val="231F20"/>
          <w:position w:val="2"/>
        </w:rPr>
        <w:t>with</w:t>
      </w:r>
      <w:r>
        <w:rPr>
          <w:color w:val="231F20"/>
          <w:spacing w:val="16"/>
          <w:position w:val="2"/>
        </w:rPr>
        <w:t xml:space="preserve"> </w:t>
      </w:r>
      <w:r>
        <w:rPr>
          <w:color w:val="231F20"/>
          <w:position w:val="2"/>
        </w:rPr>
        <w:t>more</w:t>
      </w:r>
      <w:r>
        <w:rPr>
          <w:color w:val="231F20"/>
          <w:spacing w:val="16"/>
          <w:position w:val="2"/>
        </w:rPr>
        <w:t xml:space="preserve"> </w:t>
      </w:r>
      <w:r>
        <w:rPr>
          <w:color w:val="231F20"/>
          <w:position w:val="2"/>
        </w:rPr>
        <w:t>motility</w:t>
      </w:r>
      <w:r>
        <w:rPr>
          <w:color w:val="231F20"/>
          <w:spacing w:val="16"/>
          <w:position w:val="2"/>
        </w:rPr>
        <w:t xml:space="preserve"> </w:t>
      </w:r>
      <w:r>
        <w:rPr>
          <w:color w:val="231F20"/>
          <w:position w:val="2"/>
        </w:rPr>
        <w:t>effect</w:t>
      </w:r>
      <w:r>
        <w:rPr>
          <w:color w:val="231F20"/>
          <w:spacing w:val="16"/>
          <w:position w:val="2"/>
        </w:rPr>
        <w:t>:</w:t>
      </w:r>
    </w:p>
    <w:p>
      <w:pPr>
        <w:pStyle w:val="BodyText"/>
        <w:ind w:left="671" w:right="7" w:hanging="370"/>
        <w:spacing w:before="3" w:line="244" w:lineRule="auto"/>
        <w:rPr/>
      </w:pPr>
      <w:r>
        <w:rPr>
          <w:color w:val="231F20"/>
          <w:spacing w:val="5"/>
        </w:rPr>
        <w:t>(a)   Diphenoxylate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(in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combination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w</w:t>
      </w:r>
      <w:r>
        <w:rPr>
          <w:color w:val="231F20"/>
          <w:spacing w:val="4"/>
        </w:rPr>
        <w:t>ith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atropine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marketed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as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Lomotil):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5"/>
        </w:rPr>
        <w:t>Diphenoxylate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is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opium</w:t>
      </w:r>
      <w:r>
        <w:rPr>
          <w:color w:val="231F20"/>
          <w:spacing w:val="66"/>
        </w:rPr>
        <w:t xml:space="preserve"> </w:t>
      </w:r>
      <w:r>
        <w:rPr>
          <w:color w:val="231F20"/>
          <w:spacing w:val="4"/>
        </w:rPr>
        <w:t>derivative,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rapidly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4"/>
        </w:rPr>
        <w:t>metabolised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4"/>
        </w:rPr>
        <w:t>(by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ester hydrolysis) to biologically active metabo</w:t>
      </w:r>
      <w:r>
        <w:rPr>
          <w:color w:val="231F20"/>
          <w:spacing w:val="2"/>
        </w:rPr>
        <w:t>lite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‘</w:t>
      </w:r>
      <w:r>
        <w:rPr>
          <w:color w:val="231F20"/>
        </w:rPr>
        <w:t>difenoxylic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acid</w:t>
      </w:r>
      <w:r>
        <w:rPr>
          <w:color w:val="231F20"/>
          <w:spacing w:val="17"/>
        </w:rPr>
        <w:t>.’</w:t>
      </w:r>
    </w:p>
    <w:p>
      <w:pPr>
        <w:pStyle w:val="BodyText"/>
        <w:ind w:left="719" w:right="7" w:hanging="418"/>
        <w:spacing w:before="2" w:line="244" w:lineRule="auto"/>
        <w:rPr/>
      </w:pPr>
      <w:r>
        <w:rPr>
          <w:color w:val="231F20"/>
          <w:spacing w:val="10"/>
        </w:rPr>
        <w:t>(b)   </w:t>
      </w:r>
      <w:r>
        <w:rPr>
          <w:color w:val="231F20"/>
        </w:rPr>
        <w:t>Loperamide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hydrochloride</w:t>
      </w:r>
      <w:r>
        <w:rPr>
          <w:color w:val="231F20"/>
          <w:spacing w:val="10"/>
        </w:rPr>
        <w:t xml:space="preserve"> (</w:t>
      </w:r>
      <w:r>
        <w:rPr>
          <w:color w:val="231F20"/>
        </w:rPr>
        <w:t>Imodium</w:t>
      </w:r>
      <w:r>
        <w:rPr>
          <w:color w:val="231F20"/>
          <w:spacing w:val="10"/>
        </w:rPr>
        <w:t>): </w:t>
      </w:r>
      <w:r>
        <w:rPr>
          <w:color w:val="231F20"/>
        </w:rPr>
        <w:t>Depresses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longitudinal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circular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muscle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activity</w:t>
      </w:r>
      <w:r>
        <w:rPr>
          <w:color w:val="231F20"/>
          <w:spacing w:val="3"/>
        </w:rPr>
        <w:t>.</w:t>
      </w:r>
    </w:p>
    <w:p>
      <w:pPr>
        <w:pStyle w:val="BodyText"/>
        <w:ind w:left="1"/>
        <w:spacing w:line="234" w:lineRule="exact"/>
        <w:rPr/>
      </w:pPr>
      <w:r>
        <w:rPr>
          <w:color w:val="231F20"/>
          <w:spacing w:val="12"/>
          <w:position w:val="2"/>
        </w:rPr>
        <w:t>(3)</w:t>
      </w:r>
      <w:r>
        <w:rPr>
          <w:color w:val="231F20"/>
          <w:spacing w:val="27"/>
          <w:position w:val="2"/>
        </w:rPr>
        <w:t xml:space="preserve"> </w:t>
      </w:r>
      <w:r>
        <w:rPr>
          <w:color w:val="231F20"/>
          <w:spacing w:val="12"/>
          <w:position w:val="2"/>
        </w:rPr>
        <w:t>5-</w:t>
      </w:r>
      <w:r>
        <w:rPr>
          <w:color w:val="231F20"/>
          <w:position w:val="2"/>
        </w:rPr>
        <w:t>HT</w:t>
      </w:r>
      <w:r>
        <w:rPr>
          <w:color w:val="231F20"/>
          <w:spacing w:val="12"/>
          <w:position w:val="2"/>
        </w:rPr>
        <w:t xml:space="preserve"> </w:t>
      </w:r>
      <w:r>
        <w:rPr>
          <w:color w:val="231F20"/>
          <w:position w:val="2"/>
        </w:rPr>
        <w:t>receptor</w:t>
      </w:r>
      <w:r>
        <w:rPr>
          <w:color w:val="231F20"/>
          <w:spacing w:val="12"/>
          <w:position w:val="2"/>
        </w:rPr>
        <w:t xml:space="preserve"> </w:t>
      </w:r>
      <w:r>
        <w:rPr>
          <w:color w:val="231F20"/>
          <w:position w:val="2"/>
        </w:rPr>
        <w:t>agonists</w:t>
      </w:r>
      <w:r>
        <w:rPr>
          <w:color w:val="231F20"/>
          <w:spacing w:val="12"/>
          <w:position w:val="2"/>
        </w:rPr>
        <w:t>:</w:t>
      </w:r>
    </w:p>
    <w:p>
      <w:pPr>
        <w:pStyle w:val="BodyText"/>
        <w:ind w:left="699" w:right="7" w:hanging="398"/>
        <w:spacing w:before="1" w:line="244" w:lineRule="auto"/>
        <w:rPr/>
      </w:pPr>
      <w:r>
        <w:rPr>
          <w:color w:val="231F20"/>
          <w:spacing w:val="9"/>
        </w:rPr>
        <w:t>(a)   </w:t>
      </w:r>
      <w:r>
        <w:rPr>
          <w:color w:val="231F20"/>
        </w:rPr>
        <w:t>Alosetron</w:t>
      </w:r>
      <w:r>
        <w:rPr>
          <w:color w:val="231F20"/>
          <w:spacing w:val="9"/>
        </w:rPr>
        <w:t>: (</w:t>
      </w:r>
      <w:r>
        <w:rPr>
          <w:color w:val="231F20"/>
        </w:rPr>
        <w:t>Lotronex</w:t>
      </w:r>
      <w:r>
        <w:rPr>
          <w:color w:val="231F20"/>
          <w:spacing w:val="9"/>
        </w:rPr>
        <w:t>) </w:t>
      </w:r>
      <w:r>
        <w:rPr>
          <w:color w:val="231F20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5-</w:t>
      </w:r>
      <w:r>
        <w:rPr>
          <w:color w:val="231F20"/>
        </w:rPr>
        <w:t>HT</w:t>
      </w:r>
      <w:r>
        <w:rPr>
          <w:color w:val="231F20"/>
          <w:spacing w:val="9"/>
        </w:rPr>
        <w:t>3 </w:t>
      </w:r>
      <w:r>
        <w:rPr>
          <w:color w:val="231F20"/>
        </w:rPr>
        <w:t>receptor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antag</w:t>
      </w:r>
      <w:r>
        <w:rPr>
          <w:color w:val="231F20"/>
          <w:spacing w:val="9"/>
        </w:rPr>
        <w:t>-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onist, reducing GI mot</w:t>
      </w:r>
      <w:r>
        <w:rPr>
          <w:color w:val="231F20"/>
          <w:spacing w:val="3"/>
        </w:rPr>
        <w:t>ility.</w:t>
      </w:r>
    </w:p>
    <w:p>
      <w:pPr>
        <w:pStyle w:val="BodyText"/>
        <w:ind w:left="698" w:hanging="397"/>
        <w:spacing w:before="1" w:line="244" w:lineRule="auto"/>
        <w:rPr/>
      </w:pPr>
      <w:r>
        <w:rPr>
          <w:color w:val="231F20"/>
          <w:spacing w:val="12"/>
        </w:rPr>
        <w:t>(b)   </w:t>
      </w:r>
      <w:r>
        <w:rPr>
          <w:color w:val="231F20"/>
        </w:rPr>
        <w:t>Ondansetron</w:t>
      </w:r>
      <w:r>
        <w:rPr>
          <w:color w:val="231F20"/>
          <w:spacing w:val="12"/>
        </w:rPr>
        <w:t xml:space="preserve">  (</w:t>
      </w:r>
      <w:r>
        <w:rPr>
          <w:color w:val="231F20"/>
        </w:rPr>
        <w:t>Ondemet</w:t>
      </w:r>
      <w:r>
        <w:rPr>
          <w:color w:val="231F20"/>
          <w:spacing w:val="12"/>
        </w:rPr>
        <w:t>,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Setofilm</w:t>
      </w:r>
      <w:r>
        <w:rPr>
          <w:color w:val="231F20"/>
          <w:spacing w:val="12"/>
        </w:rPr>
        <w:t>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Zofran</w:t>
      </w:r>
      <w:r>
        <w:rPr>
          <w:color w:val="231F20"/>
          <w:spacing w:val="12"/>
        </w:rPr>
        <w:t>)  </w:t>
      </w:r>
      <w:r>
        <w:rPr>
          <w:color w:val="231F20"/>
        </w:rPr>
        <w:t>is  a </w:t>
      </w:r>
      <w:r>
        <w:rPr>
          <w:color w:val="231F20"/>
          <w:spacing w:val="4"/>
        </w:rPr>
        <w:t>5-HT3 receptor antagonist, reducing GI mo</w:t>
      </w:r>
      <w:r>
        <w:rPr>
          <w:color w:val="231F20"/>
          <w:spacing w:val="3"/>
        </w:rPr>
        <w:t>tility.</w:t>
      </w:r>
    </w:p>
    <w:p>
      <w:pPr>
        <w:pStyle w:val="BodyText"/>
        <w:ind w:left="698" w:right="7" w:hanging="397"/>
        <w:spacing w:before="2" w:line="244" w:lineRule="auto"/>
        <w:rPr/>
      </w:pPr>
      <w:r>
        <w:rPr>
          <w:color w:val="231F20"/>
          <w:spacing w:val="14"/>
        </w:rPr>
        <w:t>(c)   </w:t>
      </w:r>
      <w:r>
        <w:rPr>
          <w:color w:val="231F20"/>
        </w:rPr>
        <w:t>Sumatriptan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14"/>
        </w:rPr>
        <w:t>(</w:t>
      </w:r>
      <w:r>
        <w:rPr>
          <w:color w:val="231F20"/>
        </w:rPr>
        <w:t>Imigran</w:t>
      </w:r>
      <w:r>
        <w:rPr>
          <w:color w:val="231F20"/>
          <w:spacing w:val="14"/>
        </w:rPr>
        <w:t>,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Migraitan</w:t>
      </w:r>
      <w:r>
        <w:rPr>
          <w:color w:val="231F20"/>
          <w:spacing w:val="14"/>
        </w:rPr>
        <w:t>)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14"/>
        </w:rPr>
        <w:t>5-</w:t>
      </w:r>
      <w:r>
        <w:rPr>
          <w:color w:val="231F20"/>
        </w:rPr>
        <w:t>HT</w:t>
      </w:r>
      <w:r>
        <w:rPr>
          <w:color w:val="231F20"/>
          <w:spacing w:val="14"/>
        </w:rPr>
        <w:t>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receptor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antagonist,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reducin</w:t>
      </w:r>
      <w:r>
        <w:rPr>
          <w:color w:val="231F20"/>
          <w:spacing w:val="3"/>
        </w:rPr>
        <w:t>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GI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motility.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 treat migraine headache.</w:t>
      </w:r>
    </w:p>
    <w:p>
      <w:pPr>
        <w:pStyle w:val="BodyText"/>
        <w:ind w:left="718" w:right="7" w:hanging="417"/>
        <w:spacing w:before="1" w:line="245" w:lineRule="auto"/>
        <w:rPr/>
      </w:pPr>
      <w:r>
        <w:rPr>
          <w:color w:val="231F20"/>
          <w:spacing w:val="3"/>
        </w:rPr>
        <w:t>(d)   </w:t>
      </w:r>
      <w:r>
        <w:rPr>
          <w:color w:val="231F20"/>
        </w:rPr>
        <w:t>Sildenafil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(</w:t>
      </w:r>
      <w:r>
        <w:rPr>
          <w:color w:val="231F20"/>
        </w:rPr>
        <w:t>Viagra</w:t>
      </w:r>
      <w:r>
        <w:rPr>
          <w:color w:val="231F20"/>
          <w:spacing w:val="3"/>
        </w:rPr>
        <w:t>,  </w:t>
      </w:r>
      <w:r>
        <w:rPr>
          <w:color w:val="231F20"/>
        </w:rPr>
        <w:t>Revatio</w:t>
      </w:r>
      <w:r>
        <w:rPr>
          <w:color w:val="231F20"/>
          <w:spacing w:val="3"/>
        </w:rPr>
        <w:t>)  </w:t>
      </w:r>
      <w:r>
        <w:rPr>
          <w:color w:val="231F20"/>
        </w:rPr>
        <w:t>slows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gastric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emp</w:t>
      </w:r>
      <w:r>
        <w:rPr>
          <w:color w:val="231F20"/>
          <w:spacing w:val="3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tying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when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high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dose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(such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relaxation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oesophageal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muscles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oesopha-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geal motility disorders).</w:t>
      </w:r>
    </w:p>
    <w:p>
      <w:pPr>
        <w:pStyle w:val="BodyText"/>
        <w:spacing w:before="115" w:line="240" w:lineRule="exact"/>
        <w:rPr/>
      </w:pPr>
      <w:r>
        <w:rPr>
          <w:color w:val="231F20"/>
          <w:spacing w:val="4"/>
          <w:position w:val="2"/>
        </w:rPr>
        <w:t>Other medication that may affect gastric emptying:</w:t>
      </w:r>
    </w:p>
    <w:p>
      <w:pPr>
        <w:pStyle w:val="BodyText"/>
        <w:ind w:left="1"/>
        <w:spacing w:before="115" w:line="237" w:lineRule="exact"/>
        <w:rPr/>
      </w:pPr>
      <w:r>
        <w:rPr>
          <w:color w:val="231F20"/>
          <w:spacing w:val="14"/>
          <w:position w:val="2"/>
        </w:rPr>
        <w:t>(1)</w:t>
      </w:r>
      <w:r>
        <w:rPr>
          <w:color w:val="231F20"/>
          <w:spacing w:val="28"/>
          <w:w w:val="101"/>
          <w:position w:val="2"/>
        </w:rPr>
        <w:t xml:space="preserve"> </w:t>
      </w:r>
      <w:r>
        <w:rPr>
          <w:color w:val="231F20"/>
          <w:position w:val="2"/>
        </w:rPr>
        <w:t>Calcium</w:t>
      </w:r>
      <w:r>
        <w:rPr>
          <w:color w:val="231F20"/>
          <w:spacing w:val="14"/>
          <w:position w:val="2"/>
        </w:rPr>
        <w:t xml:space="preserve"> </w:t>
      </w:r>
      <w:r>
        <w:rPr>
          <w:color w:val="231F20"/>
          <w:position w:val="2"/>
        </w:rPr>
        <w:t>channel</w:t>
      </w:r>
      <w:r>
        <w:rPr>
          <w:color w:val="231F20"/>
          <w:spacing w:val="14"/>
          <w:position w:val="2"/>
        </w:rPr>
        <w:t xml:space="preserve"> </w:t>
      </w:r>
      <w:r>
        <w:rPr>
          <w:color w:val="231F20"/>
          <w:position w:val="2"/>
        </w:rPr>
        <w:t>blockers</w:t>
      </w:r>
      <w:r>
        <w:rPr>
          <w:color w:val="231F20"/>
          <w:spacing w:val="14"/>
          <w:position w:val="2"/>
        </w:rPr>
        <w:t>:</w:t>
      </w:r>
    </w:p>
    <w:p>
      <w:pPr>
        <w:pStyle w:val="BodyText"/>
        <w:ind w:left="301"/>
        <w:spacing w:line="234" w:lineRule="exact"/>
        <w:rPr/>
      </w:pPr>
      <w:r>
        <w:rPr>
          <w:color w:val="231F20"/>
          <w:spacing w:val="7"/>
          <w:position w:val="2"/>
        </w:rPr>
        <w:t>(a)</w:t>
      </w:r>
      <w:r>
        <w:rPr>
          <w:color w:val="231F20"/>
          <w:spacing w:val="11"/>
          <w:position w:val="2"/>
        </w:rPr>
        <w:t xml:space="preserve">   </w:t>
      </w:r>
      <w:r>
        <w:rPr>
          <w:color w:val="231F20"/>
          <w:position w:val="2"/>
        </w:rPr>
        <w:t>Amlodipine</w:t>
      </w:r>
      <w:r>
        <w:rPr>
          <w:color w:val="231F20"/>
          <w:spacing w:val="7"/>
          <w:position w:val="2"/>
        </w:rPr>
        <w:t xml:space="preserve"> (</w:t>
      </w:r>
      <w:r>
        <w:rPr>
          <w:color w:val="231F20"/>
          <w:position w:val="2"/>
        </w:rPr>
        <w:t>Norvasc</w:t>
      </w:r>
      <w:r>
        <w:rPr>
          <w:color w:val="231F20"/>
          <w:spacing w:val="7"/>
          <w:position w:val="2"/>
        </w:rPr>
        <w:t>),</w:t>
      </w:r>
    </w:p>
    <w:p>
      <w:pPr>
        <w:pStyle w:val="BodyText"/>
        <w:ind w:left="301"/>
        <w:spacing w:line="235" w:lineRule="exact"/>
        <w:rPr/>
      </w:pPr>
      <w:r>
        <w:rPr>
          <w:color w:val="231F20"/>
          <w:spacing w:val="11"/>
          <w:position w:val="2"/>
        </w:rPr>
        <w:t>(b)   </w:t>
      </w:r>
      <w:r>
        <w:rPr>
          <w:color w:val="231F20"/>
          <w:position w:val="2"/>
        </w:rPr>
        <w:t>Diltiazem</w:t>
      </w:r>
      <w:r>
        <w:rPr>
          <w:color w:val="231F20"/>
          <w:spacing w:val="11"/>
          <w:position w:val="2"/>
        </w:rPr>
        <w:t xml:space="preserve"> (</w:t>
      </w:r>
      <w:r>
        <w:rPr>
          <w:color w:val="231F20"/>
          <w:position w:val="2"/>
        </w:rPr>
        <w:t>Cardizem</w:t>
      </w:r>
      <w:r>
        <w:rPr>
          <w:color w:val="231F20"/>
          <w:spacing w:val="11"/>
          <w:position w:val="2"/>
        </w:rPr>
        <w:t>,</w:t>
      </w:r>
      <w:r>
        <w:rPr>
          <w:color w:val="231F20"/>
          <w:spacing w:val="-7"/>
          <w:position w:val="2"/>
        </w:rPr>
        <w:t xml:space="preserve"> </w:t>
      </w:r>
      <w:r>
        <w:rPr>
          <w:color w:val="231F20"/>
          <w:position w:val="2"/>
        </w:rPr>
        <w:t>Tiazac</w:t>
      </w:r>
      <w:r>
        <w:rPr>
          <w:color w:val="231F20"/>
          <w:spacing w:val="11"/>
          <w:position w:val="2"/>
        </w:rPr>
        <w:t>),</w:t>
      </w:r>
    </w:p>
    <w:p>
      <w:pPr>
        <w:pStyle w:val="BodyText"/>
        <w:ind w:left="301" w:right="1166"/>
        <w:spacing w:before="1" w:line="244" w:lineRule="auto"/>
        <w:rPr/>
      </w:pPr>
      <w:r>
        <w:rPr>
          <w:color w:val="231F20"/>
          <w:spacing w:val="11"/>
        </w:rPr>
        <w:t>(c)   </w:t>
      </w:r>
      <w:r>
        <w:rPr>
          <w:color w:val="231F20"/>
        </w:rPr>
        <w:t>Nifedipine</w:t>
      </w:r>
      <w:r>
        <w:rPr>
          <w:color w:val="231F20"/>
          <w:spacing w:val="11"/>
        </w:rPr>
        <w:t xml:space="preserve"> (</w:t>
      </w:r>
      <w:r>
        <w:rPr>
          <w:color w:val="231F20"/>
        </w:rPr>
        <w:t>Adalat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CC</w:t>
      </w:r>
      <w:r>
        <w:rPr>
          <w:color w:val="231F20"/>
          <w:spacing w:val="11"/>
        </w:rPr>
        <w:t>, </w:t>
      </w:r>
      <w:r>
        <w:rPr>
          <w:color w:val="231F20"/>
        </w:rPr>
        <w:t>Procardia</w:t>
      </w:r>
      <w:r>
        <w:rPr>
          <w:color w:val="231F20"/>
          <w:spacing w:val="11"/>
        </w:rPr>
        <w:t>),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(d)   </w:t>
      </w:r>
      <w:r>
        <w:rPr>
          <w:color w:val="231F20"/>
        </w:rPr>
        <w:t>Verapamil</w:t>
      </w:r>
      <w:r>
        <w:rPr>
          <w:color w:val="231F20"/>
          <w:spacing w:val="3"/>
        </w:rPr>
        <w:t xml:space="preserve"> (</w:t>
      </w:r>
      <w:r>
        <w:rPr>
          <w:color w:val="231F20"/>
        </w:rPr>
        <w:t>Calan</w:t>
      </w:r>
      <w:r>
        <w:rPr>
          <w:color w:val="231F20"/>
          <w:spacing w:val="3"/>
        </w:rPr>
        <w:t>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Verelan</w:t>
      </w:r>
      <w:r>
        <w:rPr>
          <w:color w:val="231F20"/>
          <w:spacing w:val="3"/>
        </w:rPr>
        <w:t>),</w:t>
      </w:r>
    </w:p>
    <w:p>
      <w:pPr>
        <w:pStyle w:val="BodyText"/>
        <w:ind w:left="301"/>
        <w:spacing w:line="234" w:lineRule="exact"/>
        <w:rPr/>
      </w:pPr>
      <w:r>
        <w:rPr>
          <w:color w:val="231F20"/>
          <w:spacing w:val="16"/>
          <w:position w:val="2"/>
        </w:rPr>
        <w:t>(e)</w:t>
      </w:r>
      <w:r>
        <w:rPr>
          <w:color w:val="231F20"/>
          <w:spacing w:val="10"/>
          <w:position w:val="2"/>
        </w:rPr>
        <w:t xml:space="preserve">   </w:t>
      </w:r>
      <w:r>
        <w:rPr>
          <w:color w:val="231F20"/>
          <w:position w:val="2"/>
        </w:rPr>
        <w:t>Felodipine</w:t>
      </w:r>
      <w:r>
        <w:rPr>
          <w:color w:val="231F20"/>
          <w:spacing w:val="16"/>
          <w:position w:val="2"/>
        </w:rPr>
        <w:t>,</w:t>
      </w:r>
    </w:p>
    <w:p>
      <w:pPr>
        <w:pStyle w:val="BodyText"/>
        <w:ind w:left="301" w:right="3017"/>
        <w:spacing w:before="1" w:line="244" w:lineRule="auto"/>
        <w:rPr/>
      </w:pPr>
      <w:r>
        <w:rPr>
          <w:color w:val="231F20"/>
          <w:spacing w:val="5"/>
        </w:rPr>
        <w:t>(f)    </w:t>
      </w:r>
      <w:r>
        <w:rPr>
          <w:color w:val="231F20"/>
        </w:rPr>
        <w:t>Isradipine</w:t>
      </w:r>
      <w:r>
        <w:rPr>
          <w:color w:val="231F20"/>
          <w:spacing w:val="5"/>
        </w:rPr>
        <w:t>,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2"/>
        </w:rPr>
        <w:t>(g)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Nicardipine</w:t>
      </w:r>
      <w:r>
        <w:rPr>
          <w:color w:val="231F20"/>
          <w:spacing w:val="12"/>
        </w:rPr>
        <w:t>.</w:t>
      </w:r>
    </w:p>
    <w:p>
      <w:pPr>
        <w:pStyle w:val="BodyText"/>
        <w:ind w:left="1"/>
        <w:spacing w:line="235" w:lineRule="exact"/>
        <w:rPr/>
      </w:pPr>
      <w:r>
        <w:rPr>
          <w:color w:val="231F20"/>
          <w:spacing w:val="15"/>
          <w:position w:val="2"/>
        </w:rPr>
        <w:t>(2)</w:t>
      </w:r>
      <w:r>
        <w:rPr>
          <w:color w:val="231F20"/>
          <w:spacing w:val="22"/>
          <w:w w:val="101"/>
          <w:position w:val="2"/>
        </w:rPr>
        <w:t xml:space="preserve"> </w:t>
      </w:r>
      <w:r>
        <w:rPr>
          <w:color w:val="231F20"/>
          <w:position w:val="2"/>
        </w:rPr>
        <w:t>Tricyclic</w:t>
      </w:r>
      <w:r>
        <w:rPr>
          <w:color w:val="231F20"/>
          <w:spacing w:val="15"/>
          <w:position w:val="2"/>
        </w:rPr>
        <w:t xml:space="preserve"> </w:t>
      </w:r>
      <w:r>
        <w:rPr>
          <w:color w:val="231F20"/>
          <w:position w:val="2"/>
        </w:rPr>
        <w:t>antidepressants</w:t>
      </w:r>
      <w:r>
        <w:rPr>
          <w:color w:val="231F20"/>
          <w:spacing w:val="15"/>
          <w:position w:val="2"/>
        </w:rPr>
        <w:t>:</w:t>
      </w:r>
    </w:p>
    <w:p>
      <w:pPr>
        <w:pStyle w:val="BodyText"/>
        <w:ind w:left="301"/>
        <w:spacing w:line="234" w:lineRule="exact"/>
        <w:rPr/>
      </w:pPr>
      <w:r>
        <w:rPr>
          <w:color w:val="231F20"/>
          <w:spacing w:val="9"/>
          <w:position w:val="2"/>
        </w:rPr>
        <w:t>(a)</w:t>
      </w:r>
      <w:r>
        <w:rPr>
          <w:color w:val="231F20"/>
          <w:spacing w:val="10"/>
          <w:position w:val="2"/>
        </w:rPr>
        <w:t xml:space="preserve">   </w:t>
      </w:r>
      <w:r>
        <w:rPr>
          <w:color w:val="231F20"/>
          <w:position w:val="2"/>
        </w:rPr>
        <w:t>Amitryptiline</w:t>
      </w:r>
      <w:r>
        <w:rPr>
          <w:color w:val="231F20"/>
          <w:spacing w:val="9"/>
          <w:position w:val="2"/>
        </w:rPr>
        <w:t xml:space="preserve"> (</w:t>
      </w:r>
      <w:r>
        <w:rPr>
          <w:color w:val="231F20"/>
          <w:position w:val="2"/>
        </w:rPr>
        <w:t>Elavil</w:t>
      </w:r>
      <w:r>
        <w:rPr>
          <w:color w:val="231F20"/>
          <w:spacing w:val="9"/>
          <w:position w:val="2"/>
        </w:rPr>
        <w:t>),</w:t>
      </w:r>
    </w:p>
    <w:p>
      <w:pPr>
        <w:pStyle w:val="BodyText"/>
        <w:ind w:left="1" w:right="1274" w:firstLine="300"/>
        <w:spacing w:before="1" w:line="244" w:lineRule="auto"/>
        <w:rPr/>
      </w:pPr>
      <w:r>
        <w:rPr>
          <w:color w:val="231F20"/>
          <w:spacing w:val="12"/>
        </w:rPr>
        <w:t>(b)   </w:t>
      </w:r>
      <w:r>
        <w:rPr>
          <w:color w:val="231F20"/>
        </w:rPr>
        <w:t>Nortriptyline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(</w:t>
      </w:r>
      <w:r>
        <w:rPr>
          <w:color w:val="231F20"/>
        </w:rPr>
        <w:t>Aventyl</w:t>
      </w:r>
      <w:r>
        <w:rPr>
          <w:color w:val="231F20"/>
          <w:spacing w:val="12"/>
        </w:rPr>
        <w:t>, </w:t>
      </w:r>
      <w:r>
        <w:rPr>
          <w:color w:val="231F20"/>
        </w:rPr>
        <w:t>Pamelor</w:t>
      </w:r>
      <w:r>
        <w:rPr>
          <w:color w:val="231F20"/>
          <w:spacing w:val="12"/>
        </w:rPr>
        <w:t>),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(3)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Dopamine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agonists</w:t>
      </w:r>
      <w:r>
        <w:rPr>
          <w:color w:val="231F20"/>
          <w:spacing w:val="12"/>
        </w:rPr>
        <w:t>:</w:t>
      </w:r>
    </w:p>
    <w:p>
      <w:pPr>
        <w:pStyle w:val="BodyText"/>
        <w:ind w:left="301" w:right="1942"/>
        <w:spacing w:before="3" w:line="244" w:lineRule="auto"/>
        <w:rPr/>
      </w:pPr>
      <w:r>
        <w:rPr>
          <w:color w:val="231F20"/>
          <w:spacing w:val="9"/>
        </w:rPr>
        <w:t>(a)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</w:rPr>
        <w:t>Bromocriptine</w:t>
      </w:r>
      <w:r>
        <w:rPr>
          <w:color w:val="231F20"/>
          <w:spacing w:val="9"/>
        </w:rPr>
        <w:t xml:space="preserve"> (</w:t>
      </w:r>
      <w:r>
        <w:rPr>
          <w:color w:val="231F20"/>
        </w:rPr>
        <w:t>Parlodel</w:t>
      </w:r>
      <w:r>
        <w:rPr>
          <w:color w:val="231F20"/>
          <w:spacing w:val="9"/>
        </w:rPr>
        <w:t>),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(b)   </w:t>
      </w:r>
      <w:r>
        <w:rPr>
          <w:color w:val="231F20"/>
        </w:rPr>
        <w:t>Cabergoline</w:t>
      </w:r>
      <w:r>
        <w:rPr>
          <w:color w:val="231F20"/>
          <w:spacing w:val="11"/>
        </w:rPr>
        <w:t xml:space="preserve"> (</w:t>
      </w:r>
      <w:r>
        <w:rPr>
          <w:color w:val="231F20"/>
        </w:rPr>
        <w:t>Dostinex</w:t>
      </w:r>
      <w:r>
        <w:rPr>
          <w:color w:val="231F20"/>
          <w:spacing w:val="11"/>
        </w:rPr>
        <w:t>),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9"/>
        </w:rPr>
        <w:t>(c)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Apomorphine</w:t>
      </w:r>
      <w:r>
        <w:rPr>
          <w:color w:val="231F20"/>
          <w:spacing w:val="9"/>
        </w:rPr>
        <w:t xml:space="preserve"> (</w:t>
      </w:r>
      <w:r>
        <w:rPr>
          <w:color w:val="231F20"/>
        </w:rPr>
        <w:t>Apokyn</w:t>
      </w:r>
      <w:r>
        <w:rPr>
          <w:color w:val="231F20"/>
          <w:spacing w:val="9"/>
        </w:rPr>
        <w:t>),</w:t>
      </w:r>
      <w:r>
        <w:rPr>
          <w:color w:val="231F20"/>
        </w:rPr>
        <w:t xml:space="preserve">   </w:t>
      </w:r>
      <w:r>
        <w:rPr>
          <w:color w:val="231F20"/>
          <w:spacing w:val="9"/>
        </w:rPr>
        <w:t>(d)   </w:t>
      </w:r>
      <w:r>
        <w:rPr>
          <w:color w:val="231F20"/>
        </w:rPr>
        <w:t>Pramipexole</w:t>
      </w:r>
      <w:r>
        <w:rPr>
          <w:color w:val="231F20"/>
          <w:spacing w:val="9"/>
        </w:rPr>
        <w:t xml:space="preserve"> (</w:t>
      </w:r>
      <w:r>
        <w:rPr>
          <w:color w:val="231F20"/>
        </w:rPr>
        <w:t>Mirapex</w:t>
      </w:r>
      <w:r>
        <w:rPr>
          <w:color w:val="231F20"/>
          <w:spacing w:val="9"/>
        </w:rPr>
        <w:t>),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2"/>
        </w:rPr>
        <w:t>(e)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Ropinirole</w:t>
      </w:r>
      <w:r>
        <w:rPr>
          <w:color w:val="231F20"/>
          <w:spacing w:val="12"/>
        </w:rPr>
        <w:t xml:space="preserve"> (</w:t>
      </w:r>
      <w:r>
        <w:rPr>
          <w:color w:val="231F20"/>
        </w:rPr>
        <w:t>Requip</w:t>
      </w:r>
      <w:r>
        <w:rPr>
          <w:color w:val="231F20"/>
          <w:spacing w:val="12"/>
        </w:rPr>
        <w:t>),</w:t>
      </w:r>
    </w:p>
    <w:p>
      <w:pPr>
        <w:pStyle w:val="BodyText"/>
        <w:ind w:left="301"/>
        <w:spacing w:line="235" w:lineRule="exact"/>
        <w:rPr/>
      </w:pPr>
      <w:r>
        <w:rPr>
          <w:color w:val="231F20"/>
          <w:spacing w:val="14"/>
          <w:position w:val="2"/>
        </w:rPr>
        <w:t>(f)    </w:t>
      </w:r>
      <w:r>
        <w:rPr>
          <w:color w:val="231F20"/>
          <w:position w:val="2"/>
        </w:rPr>
        <w:t>Pergolide</w:t>
      </w:r>
      <w:r>
        <w:rPr>
          <w:color w:val="231F20"/>
          <w:spacing w:val="14"/>
          <w:position w:val="2"/>
        </w:rPr>
        <w:t xml:space="preserve"> (</w:t>
      </w:r>
      <w:r>
        <w:rPr>
          <w:color w:val="231F20"/>
          <w:position w:val="2"/>
        </w:rPr>
        <w:t>withdrawn</w:t>
      </w:r>
      <w:r>
        <w:rPr>
          <w:color w:val="231F20"/>
          <w:spacing w:val="14"/>
          <w:position w:val="2"/>
        </w:rPr>
        <w:t xml:space="preserve"> </w:t>
      </w:r>
      <w:r>
        <w:rPr>
          <w:color w:val="231F20"/>
          <w:position w:val="2"/>
        </w:rPr>
        <w:t>from</w:t>
      </w:r>
      <w:r>
        <w:rPr>
          <w:color w:val="231F20"/>
          <w:spacing w:val="7"/>
          <w:position w:val="2"/>
        </w:rPr>
        <w:t xml:space="preserve"> </w:t>
      </w:r>
      <w:r>
        <w:rPr>
          <w:color w:val="231F20"/>
          <w:position w:val="2"/>
        </w:rPr>
        <w:t>the</w:t>
      </w:r>
      <w:r>
        <w:rPr>
          <w:color w:val="231F20"/>
          <w:spacing w:val="12"/>
          <w:position w:val="2"/>
        </w:rPr>
        <w:t xml:space="preserve"> </w:t>
      </w:r>
      <w:r>
        <w:rPr>
          <w:color w:val="231F20"/>
          <w:position w:val="2"/>
        </w:rPr>
        <w:t>USA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position w:val="2"/>
        </w:rPr>
        <w:t>market</w:t>
      </w:r>
      <w:r>
        <w:rPr>
          <w:color w:val="231F20"/>
          <w:spacing w:val="14"/>
          <w:position w:val="2"/>
        </w:rPr>
        <w:t>).</w:t>
      </w:r>
    </w:p>
    <w:p>
      <w:pPr>
        <w:pStyle w:val="BodyText"/>
        <w:ind w:left="1"/>
        <w:spacing w:line="234" w:lineRule="exact"/>
        <w:rPr/>
      </w:pPr>
      <w:r>
        <w:rPr>
          <w:color w:val="231F20"/>
          <w:spacing w:val="7"/>
          <w:position w:val="2"/>
        </w:rPr>
        <w:t>(4)</w:t>
      </w:r>
      <w:r>
        <w:rPr>
          <w:color w:val="231F20"/>
          <w:spacing w:val="19"/>
          <w:position w:val="2"/>
        </w:rPr>
        <w:t xml:space="preserve"> </w:t>
      </w:r>
      <w:r>
        <w:rPr>
          <w:color w:val="231F20"/>
          <w:position w:val="2"/>
        </w:rPr>
        <w:t>Alpha</w:t>
      </w:r>
      <w:r>
        <w:rPr>
          <w:color w:val="231F20"/>
          <w:spacing w:val="7"/>
          <w:position w:val="2"/>
        </w:rPr>
        <w:t>-2-</w:t>
      </w:r>
      <w:r>
        <w:rPr>
          <w:color w:val="231F20"/>
          <w:position w:val="2"/>
        </w:rPr>
        <w:t>adrenergic</w:t>
      </w:r>
      <w:r>
        <w:rPr>
          <w:color w:val="231F20"/>
          <w:spacing w:val="7"/>
          <w:position w:val="2"/>
        </w:rPr>
        <w:t xml:space="preserve"> </w:t>
      </w:r>
      <w:r>
        <w:rPr>
          <w:color w:val="231F20"/>
          <w:position w:val="2"/>
        </w:rPr>
        <w:t>agonists</w:t>
      </w:r>
      <w:r>
        <w:rPr>
          <w:color w:val="231F20"/>
          <w:spacing w:val="7"/>
          <w:position w:val="2"/>
        </w:rPr>
        <w:t>:</w:t>
      </w:r>
    </w:p>
    <w:p>
      <w:pPr>
        <w:pStyle w:val="BodyText"/>
        <w:ind w:left="301" w:right="2098"/>
        <w:spacing w:before="1" w:line="244" w:lineRule="auto"/>
        <w:rPr/>
      </w:pPr>
      <w:r>
        <w:rPr>
          <w:color w:val="231F20"/>
          <w:spacing w:val="11"/>
        </w:rPr>
        <w:t>(a)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Clonidine</w:t>
      </w:r>
      <w:r>
        <w:rPr>
          <w:color w:val="231F20"/>
          <w:spacing w:val="11"/>
        </w:rPr>
        <w:t xml:space="preserve"> (</w:t>
      </w:r>
      <w:r>
        <w:rPr>
          <w:color w:val="231F20"/>
        </w:rPr>
        <w:t>Catapres</w:t>
      </w:r>
      <w:r>
        <w:rPr>
          <w:color w:val="231F20"/>
          <w:spacing w:val="11"/>
        </w:rPr>
        <w:t>),</w:t>
      </w:r>
      <w:r>
        <w:rPr>
          <w:color w:val="231F20"/>
        </w:rPr>
        <w:t xml:space="preserve">    </w:t>
      </w:r>
      <w:r>
        <w:rPr>
          <w:color w:val="231F20"/>
          <w:spacing w:val="10"/>
        </w:rPr>
        <w:t>(b)   </w:t>
      </w:r>
      <w:r>
        <w:rPr>
          <w:color w:val="231F20"/>
        </w:rPr>
        <w:t>Methyldopa</w:t>
      </w:r>
      <w:r>
        <w:rPr>
          <w:color w:val="231F20"/>
          <w:spacing w:val="10"/>
        </w:rPr>
        <w:t xml:space="preserve"> (</w:t>
      </w:r>
      <w:r>
        <w:rPr>
          <w:color w:val="231F20"/>
        </w:rPr>
        <w:t>Aldomet</w:t>
      </w:r>
      <w:r>
        <w:rPr>
          <w:color w:val="231F20"/>
          <w:spacing w:val="10"/>
        </w:rPr>
        <w:t>),</w:t>
      </w:r>
    </w:p>
    <w:p>
      <w:pPr>
        <w:pStyle w:val="BodyText"/>
        <w:ind w:left="301"/>
        <w:spacing w:line="183" w:lineRule="auto"/>
        <w:rPr/>
      </w:pPr>
      <w:r>
        <w:rPr>
          <w:color w:val="231F20"/>
          <w:spacing w:val="8"/>
        </w:rPr>
        <w:t>(c)   </w:t>
      </w:r>
      <w:r>
        <w:rPr>
          <w:color w:val="231F20"/>
        </w:rPr>
        <w:t>Tizanidine</w:t>
      </w:r>
      <w:r>
        <w:rPr>
          <w:color w:val="231F20"/>
          <w:spacing w:val="8"/>
        </w:rPr>
        <w:t xml:space="preserve"> (</w:t>
      </w:r>
      <w:r>
        <w:rPr>
          <w:color w:val="231F20"/>
        </w:rPr>
        <w:t>Zanaflex</w:t>
      </w:r>
      <w:r>
        <w:rPr>
          <w:color w:val="231F20"/>
          <w:spacing w:val="8"/>
        </w:rPr>
        <w:t>)</w:t>
      </w:r>
      <w:r>
        <w:rPr>
          <w:color w:val="231F20"/>
          <w:spacing w:val="19"/>
        </w:rPr>
        <w:t xml:space="preserve"> </w:t>
      </w:r>
      <w:r>
        <w:rPr>
          <w:rFonts w:ascii="Lucida Sans Unicode" w:hAnsi="Lucida Sans Unicode" w:eastAsia="Lucida Sans Unicode" w:cs="Lucida Sans Unicode"/>
          <w:color w:val="231F20"/>
          <w:spacing w:val="8"/>
        </w:rPr>
        <w:t>- </w:t>
      </w:r>
      <w:r>
        <w:rPr>
          <w:color w:val="231F20"/>
        </w:rPr>
        <w:t>used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muscle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relaxer</w:t>
      </w:r>
      <w:r>
        <w:rPr>
          <w:color w:val="231F20"/>
          <w:spacing w:val="8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(d)   </w:t>
      </w:r>
      <w:r>
        <w:rPr>
          <w:color w:val="231F20"/>
        </w:rPr>
        <w:t>Clonidine</w:t>
      </w:r>
      <w:r>
        <w:rPr>
          <w:color w:val="231F20"/>
          <w:spacing w:val="10"/>
        </w:rPr>
        <w:t xml:space="preserve"> (</w:t>
      </w:r>
      <w:r>
        <w:rPr>
          <w:color w:val="231F20"/>
        </w:rPr>
        <w:t>Kapvay</w:t>
      </w:r>
      <w:r>
        <w:rPr>
          <w:color w:val="231F20"/>
          <w:spacing w:val="10"/>
        </w:rPr>
        <w:t>) </w:t>
      </w:r>
      <w:r>
        <w:rPr>
          <w:rFonts w:ascii="Lucida Sans Unicode" w:hAnsi="Lucida Sans Unicode" w:eastAsia="Lucida Sans Unicode" w:cs="Lucida Sans Unicode"/>
          <w:color w:val="231F20"/>
          <w:spacing w:val="10"/>
        </w:rPr>
        <w:t>- </w:t>
      </w:r>
      <w:r>
        <w:rPr>
          <w:color w:val="231F20"/>
        </w:rPr>
        <w:t>used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treat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ADHD</w:t>
      </w:r>
      <w:r>
        <w:rPr>
          <w:color w:val="231F20"/>
          <w:spacing w:val="10"/>
        </w:rPr>
        <w:t>,</w:t>
      </w:r>
    </w:p>
    <w:p>
      <w:pPr>
        <w:pStyle w:val="BodyText"/>
        <w:ind w:left="301"/>
        <w:spacing w:before="2" w:line="214" w:lineRule="auto"/>
        <w:rPr/>
      </w:pPr>
      <w:r>
        <w:rPr>
          <w:color w:val="231F20"/>
          <w:spacing w:val="14"/>
        </w:rPr>
        <w:t>(e)   </w:t>
      </w:r>
      <w:r>
        <w:rPr>
          <w:color w:val="231F20"/>
        </w:rPr>
        <w:t>Guanfacine</w:t>
      </w:r>
      <w:r>
        <w:rPr>
          <w:color w:val="231F20"/>
          <w:spacing w:val="14"/>
        </w:rPr>
        <w:t xml:space="preserve"> (</w:t>
      </w:r>
      <w:r>
        <w:rPr>
          <w:color w:val="231F20"/>
        </w:rPr>
        <w:t>Intuniv</w:t>
      </w:r>
      <w:r>
        <w:rPr>
          <w:color w:val="231F20"/>
          <w:spacing w:val="14"/>
        </w:rPr>
        <w:t>) </w:t>
      </w:r>
      <w:r>
        <w:rPr>
          <w:rFonts w:ascii="Lucida Sans Unicode" w:hAnsi="Lucida Sans Unicode" w:eastAsia="Lucida Sans Unicode" w:cs="Lucida Sans Unicode"/>
          <w:color w:val="231F20"/>
          <w:spacing w:val="14"/>
        </w:rPr>
        <w:t>- </w:t>
      </w:r>
      <w:r>
        <w:rPr>
          <w:color w:val="231F20"/>
        </w:rPr>
        <w:t>used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treat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ADHD</w:t>
      </w:r>
      <w:r>
        <w:rPr>
          <w:color w:val="231F20"/>
          <w:spacing w:val="14"/>
        </w:rPr>
        <w:t>,</w:t>
      </w:r>
    </w:p>
    <w:p>
      <w:pPr>
        <w:spacing w:line="214" w:lineRule="auto"/>
        <w:sectPr>
          <w:type w:val="continuous"/>
          <w:pgSz w:w="11736" w:h="15648"/>
          <w:pgMar w:top="783" w:right="959" w:bottom="0" w:left="837" w:header="537" w:footer="0" w:gutter="0"/>
          <w:cols w:equalWidth="0" w:num="2">
            <w:col w:w="5049" w:space="100"/>
            <w:col w:w="4790" w:space="0"/>
          </w:cols>
        </w:sectPr>
        <w:rPr/>
      </w:pPr>
    </w:p>
    <w:p>
      <w:pPr>
        <w:spacing w:before="156"/>
        <w:rPr/>
      </w:pPr>
      <w:r/>
    </w:p>
    <w:p>
      <w:pPr>
        <w:sectPr>
          <w:headerReference w:type="default" r:id="rId10"/>
          <w:pgSz w:w="11736" w:h="15648"/>
          <w:pgMar w:top="783" w:right="841" w:bottom="0" w:left="928" w:header="537" w:footer="0" w:gutter="0"/>
          <w:cols w:equalWidth="0" w:num="1">
            <w:col w:w="9967" w:space="0"/>
          </w:cols>
        </w:sectPr>
        <w:rPr/>
      </w:pPr>
    </w:p>
    <w:p>
      <w:pPr>
        <w:pStyle w:val="BodyText"/>
        <w:ind w:left="760" w:right="250" w:hanging="412"/>
        <w:spacing w:before="63" w:line="211" w:lineRule="auto"/>
        <w:rPr/>
      </w:pPr>
      <w:r>
        <w:rPr>
          <w:color w:val="231F20"/>
          <w:spacing w:val="10"/>
        </w:rPr>
        <w:t>(f)    </w:t>
      </w:r>
      <w:r>
        <w:rPr>
          <w:color w:val="231F20"/>
        </w:rPr>
        <w:t>Lofexidine</w:t>
      </w:r>
      <w:r>
        <w:rPr>
          <w:color w:val="231F20"/>
          <w:spacing w:val="10"/>
        </w:rPr>
        <w:t xml:space="preserve">  (</w:t>
      </w:r>
      <w:r>
        <w:rPr>
          <w:color w:val="231F20"/>
        </w:rPr>
        <w:t>Lucemyra</w:t>
      </w:r>
      <w:r>
        <w:rPr>
          <w:color w:val="231F20"/>
          <w:spacing w:val="10"/>
        </w:rPr>
        <w:t>)  </w:t>
      </w:r>
      <w:r>
        <w:rPr>
          <w:rFonts w:ascii="Lucida Sans Unicode" w:hAnsi="Lucida Sans Unicode" w:eastAsia="Lucida Sans Unicode" w:cs="Lucida Sans Unicode"/>
          <w:color w:val="231F20"/>
          <w:spacing w:val="10"/>
        </w:rPr>
        <w:t>-</w:t>
      </w:r>
      <w:r>
        <w:rPr>
          <w:rFonts w:ascii="Lucida Sans Unicode" w:hAnsi="Lucida Sans Unicode" w:eastAsia="Lucida Sans Unicode" w:cs="Lucida Sans Unicode"/>
          <w:color w:val="231F20"/>
          <w:spacing w:val="35"/>
          <w:w w:val="10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treat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opiate </w:t>
      </w:r>
      <w:r>
        <w:rPr>
          <w:color w:val="231F20"/>
          <w:spacing w:val="2"/>
        </w:rPr>
        <w:t>withdrawal.</w:t>
      </w:r>
    </w:p>
    <w:p>
      <w:pPr>
        <w:pStyle w:val="BodyText"/>
        <w:ind w:left="48"/>
        <w:spacing w:line="234" w:lineRule="exact"/>
        <w:rPr/>
      </w:pPr>
      <w:r>
        <w:rPr>
          <w:color w:val="231F20"/>
          <w:spacing w:val="18"/>
          <w:position w:val="2"/>
        </w:rPr>
        <w:t>(5)</w:t>
      </w:r>
      <w:r>
        <w:rPr>
          <w:color w:val="231F20"/>
          <w:spacing w:val="27"/>
          <w:position w:val="2"/>
        </w:rPr>
        <w:t xml:space="preserve"> </w:t>
      </w:r>
      <w:r>
        <w:rPr>
          <w:color w:val="231F20"/>
          <w:position w:val="2"/>
        </w:rPr>
        <w:t>Muscarinic</w:t>
      </w:r>
      <w:r>
        <w:rPr>
          <w:color w:val="231F20"/>
          <w:spacing w:val="18"/>
          <w:position w:val="2"/>
        </w:rPr>
        <w:t xml:space="preserve"> </w:t>
      </w:r>
      <w:r>
        <w:rPr>
          <w:color w:val="231F20"/>
          <w:position w:val="2"/>
        </w:rPr>
        <w:t>cholinergic</w:t>
      </w:r>
      <w:r>
        <w:rPr>
          <w:color w:val="231F20"/>
          <w:spacing w:val="18"/>
          <w:position w:val="2"/>
        </w:rPr>
        <w:t xml:space="preserve"> </w:t>
      </w:r>
      <w:r>
        <w:rPr>
          <w:color w:val="231F20"/>
          <w:position w:val="2"/>
        </w:rPr>
        <w:t>receptor</w:t>
      </w:r>
      <w:r>
        <w:rPr>
          <w:color w:val="231F20"/>
          <w:spacing w:val="18"/>
          <w:position w:val="2"/>
        </w:rPr>
        <w:t xml:space="preserve"> </w:t>
      </w:r>
      <w:r>
        <w:rPr>
          <w:color w:val="231F20"/>
          <w:position w:val="2"/>
        </w:rPr>
        <w:t>antagonists</w:t>
      </w:r>
      <w:r>
        <w:rPr>
          <w:color w:val="231F20"/>
          <w:spacing w:val="18"/>
          <w:position w:val="2"/>
        </w:rPr>
        <w:t>:</w:t>
      </w:r>
    </w:p>
    <w:p>
      <w:pPr>
        <w:pStyle w:val="BodyText"/>
        <w:ind w:left="348"/>
        <w:spacing w:line="234" w:lineRule="exact"/>
        <w:rPr/>
      </w:pPr>
      <w:r>
        <w:rPr>
          <w:color w:val="231F20"/>
          <w:spacing w:val="7"/>
          <w:position w:val="2"/>
        </w:rPr>
        <w:t>(a)</w:t>
      </w:r>
      <w:r>
        <w:rPr>
          <w:color w:val="231F20"/>
          <w:spacing w:val="11"/>
          <w:position w:val="2"/>
        </w:rPr>
        <w:t xml:space="preserve">   </w:t>
      </w:r>
      <w:r>
        <w:rPr>
          <w:color w:val="231F20"/>
          <w:position w:val="2"/>
        </w:rPr>
        <w:t>Atropine</w:t>
      </w:r>
      <w:r>
        <w:rPr>
          <w:color w:val="231F20"/>
          <w:spacing w:val="7"/>
          <w:position w:val="2"/>
        </w:rPr>
        <w:t xml:space="preserve"> (</w:t>
      </w:r>
      <w:r>
        <w:rPr>
          <w:color w:val="231F20"/>
          <w:position w:val="2"/>
        </w:rPr>
        <w:t>Atropine</w:t>
      </w:r>
      <w:r>
        <w:rPr>
          <w:color w:val="231F20"/>
          <w:spacing w:val="7"/>
          <w:position w:val="2"/>
        </w:rPr>
        <w:t>),</w:t>
      </w:r>
    </w:p>
    <w:p>
      <w:pPr>
        <w:pStyle w:val="BodyText"/>
        <w:ind w:left="348"/>
        <w:spacing w:line="234" w:lineRule="exact"/>
        <w:rPr/>
      </w:pPr>
      <w:r>
        <w:rPr>
          <w:color w:val="231F20"/>
          <w:spacing w:val="9"/>
          <w:position w:val="2"/>
        </w:rPr>
        <w:t>(b)   </w:t>
      </w:r>
      <w:r>
        <w:rPr>
          <w:color w:val="231F20"/>
          <w:position w:val="2"/>
        </w:rPr>
        <w:t>Belladonna</w:t>
      </w:r>
      <w:r>
        <w:rPr>
          <w:color w:val="231F20"/>
          <w:spacing w:val="10"/>
          <w:position w:val="2"/>
        </w:rPr>
        <w:t xml:space="preserve"> </w:t>
      </w:r>
      <w:r>
        <w:rPr>
          <w:color w:val="231F20"/>
          <w:position w:val="2"/>
        </w:rPr>
        <w:t>alkaloids</w:t>
      </w:r>
      <w:r>
        <w:rPr>
          <w:color w:val="231F20"/>
          <w:spacing w:val="9"/>
          <w:position w:val="2"/>
        </w:rPr>
        <w:t>,</w:t>
      </w:r>
    </w:p>
    <w:p>
      <w:pPr>
        <w:pStyle w:val="BodyText"/>
        <w:ind w:left="348" w:right="1468"/>
        <w:spacing w:before="2" w:line="244" w:lineRule="auto"/>
        <w:rPr/>
      </w:pPr>
      <w:r>
        <w:rPr>
          <w:color w:val="231F20"/>
          <w:spacing w:val="18"/>
        </w:rPr>
        <w:t>(c)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Benztropine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mesylate</w:t>
      </w:r>
      <w:r>
        <w:rPr>
          <w:color w:val="231F20"/>
          <w:spacing w:val="18"/>
        </w:rPr>
        <w:t xml:space="preserve"> (</w:t>
      </w:r>
      <w:r>
        <w:rPr>
          <w:color w:val="231F20"/>
        </w:rPr>
        <w:t>Cogentin</w:t>
      </w:r>
      <w:r>
        <w:rPr>
          <w:color w:val="231F20"/>
          <w:spacing w:val="18"/>
        </w:rPr>
        <w:t>),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(d)   </w:t>
      </w:r>
      <w:r>
        <w:rPr>
          <w:color w:val="231F20"/>
        </w:rPr>
        <w:t>Clidinium</w:t>
      </w:r>
      <w:r>
        <w:rPr>
          <w:color w:val="231F20"/>
          <w:spacing w:val="9"/>
        </w:rPr>
        <w:t xml:space="preserve"> (</w:t>
      </w: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Librax</w:t>
      </w:r>
      <w:r>
        <w:rPr>
          <w:color w:val="231F20"/>
          <w:spacing w:val="9"/>
        </w:rPr>
        <w:t>),</w:t>
      </w:r>
    </w:p>
    <w:p>
      <w:pPr>
        <w:pStyle w:val="BodyText"/>
        <w:ind w:left="348" w:right="2073"/>
        <w:spacing w:before="1" w:line="244" w:lineRule="auto"/>
        <w:rPr/>
      </w:pPr>
      <w:r>
        <w:rPr>
          <w:color w:val="231F20"/>
          <w:spacing w:val="10"/>
        </w:rPr>
        <w:t>(e)   </w:t>
      </w:r>
      <w:r>
        <w:rPr>
          <w:color w:val="231F20"/>
        </w:rPr>
        <w:t>Cyclopentolate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0"/>
        </w:rPr>
        <w:t>(</w:t>
      </w:r>
      <w:r>
        <w:rPr>
          <w:color w:val="231F20"/>
        </w:rPr>
        <w:t>Cyclogyl</w:t>
      </w:r>
      <w:r>
        <w:rPr>
          <w:color w:val="231F20"/>
          <w:spacing w:val="10"/>
        </w:rPr>
        <w:t>),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(f)    </w:t>
      </w:r>
      <w:r>
        <w:rPr>
          <w:color w:val="231F20"/>
        </w:rPr>
        <w:t>Darifenacin</w:t>
      </w:r>
      <w:r>
        <w:rPr>
          <w:color w:val="231F20"/>
          <w:spacing w:val="9"/>
        </w:rPr>
        <w:t xml:space="preserve"> (</w:t>
      </w:r>
      <w:r>
        <w:rPr>
          <w:color w:val="231F20"/>
        </w:rPr>
        <w:t>Enablex</w:t>
      </w:r>
      <w:r>
        <w:rPr>
          <w:color w:val="231F20"/>
          <w:spacing w:val="9"/>
        </w:rPr>
        <w:t>),</w:t>
      </w:r>
    </w:p>
    <w:p>
      <w:pPr>
        <w:pStyle w:val="BodyText"/>
        <w:ind w:left="348" w:right="2401"/>
        <w:spacing w:before="1" w:line="244" w:lineRule="auto"/>
        <w:rPr/>
      </w:pPr>
      <w:r>
        <w:rPr>
          <w:color w:val="231F20"/>
          <w:spacing w:val="9"/>
        </w:rPr>
        <w:t>(g)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Dicyclomine</w:t>
      </w:r>
      <w:r>
        <w:rPr>
          <w:color w:val="231F20"/>
          <w:spacing w:val="9"/>
        </w:rPr>
        <w:t xml:space="preserve"> (</w:t>
      </w:r>
      <w:r>
        <w:rPr>
          <w:color w:val="231F20"/>
        </w:rPr>
        <w:t>Bentyl</w:t>
      </w:r>
      <w:r>
        <w:rPr>
          <w:color w:val="231F20"/>
          <w:spacing w:val="9"/>
        </w:rPr>
        <w:t>),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(h)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Fesoterodine</w:t>
      </w:r>
      <w:r>
        <w:rPr>
          <w:color w:val="231F20"/>
          <w:spacing w:val="12"/>
        </w:rPr>
        <w:t xml:space="preserve"> (</w:t>
      </w:r>
      <w:r>
        <w:rPr>
          <w:color w:val="231F20"/>
        </w:rPr>
        <w:t>Toviaz</w:t>
      </w:r>
      <w:r>
        <w:rPr>
          <w:color w:val="231F20"/>
          <w:spacing w:val="12"/>
        </w:rPr>
        <w:t>).</w:t>
      </w:r>
    </w:p>
    <w:p>
      <w:pPr>
        <w:pStyle w:val="BodyText"/>
        <w:ind w:left="48"/>
        <w:spacing w:line="234" w:lineRule="exact"/>
        <w:rPr/>
      </w:pPr>
      <w:r>
        <w:rPr>
          <w:color w:val="231F20"/>
          <w:spacing w:val="16"/>
          <w:position w:val="2"/>
        </w:rPr>
        <w:t>(6)</w:t>
      </w:r>
      <w:r>
        <w:rPr>
          <w:color w:val="231F20"/>
          <w:spacing w:val="22"/>
          <w:w w:val="101"/>
          <w:position w:val="2"/>
        </w:rPr>
        <w:t xml:space="preserve"> </w:t>
      </w:r>
      <w:r>
        <w:rPr>
          <w:color w:val="231F20"/>
          <w:position w:val="2"/>
        </w:rPr>
        <w:t>Phenothiazines</w:t>
      </w:r>
      <w:r>
        <w:rPr>
          <w:color w:val="231F20"/>
          <w:spacing w:val="16"/>
          <w:position w:val="2"/>
        </w:rPr>
        <w:t xml:space="preserve"> (</w:t>
      </w:r>
      <w:r>
        <w:rPr>
          <w:color w:val="231F20"/>
          <w:position w:val="2"/>
        </w:rPr>
        <w:t>Antipsychotic</w:t>
      </w:r>
      <w:r>
        <w:rPr>
          <w:color w:val="231F20"/>
          <w:spacing w:val="16"/>
          <w:position w:val="2"/>
        </w:rPr>
        <w:t>):</w:t>
      </w:r>
    </w:p>
    <w:p>
      <w:pPr>
        <w:pStyle w:val="BodyText"/>
        <w:ind w:left="348" w:right="242"/>
        <w:spacing w:before="2" w:line="244" w:lineRule="auto"/>
        <w:rPr/>
      </w:pPr>
      <w:r>
        <w:rPr>
          <w:color w:val="231F20"/>
          <w:spacing w:val="14"/>
        </w:rPr>
        <w:t>(a)   </w:t>
      </w:r>
      <w:r>
        <w:rPr>
          <w:color w:val="231F20"/>
        </w:rPr>
        <w:t>prochlorperazine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(</w:t>
      </w:r>
      <w:r>
        <w:rPr>
          <w:color w:val="231F20"/>
        </w:rPr>
        <w:t>Compazine</w:t>
      </w:r>
      <w:r>
        <w:rPr>
          <w:color w:val="231F20"/>
          <w:spacing w:val="14"/>
        </w:rPr>
        <w:t>,</w:t>
      </w:r>
      <w:r>
        <w:rPr>
          <w:color w:val="231F20"/>
        </w:rPr>
        <w:t>Compro</w:t>
      </w:r>
      <w:r>
        <w:rPr>
          <w:color w:val="231F20"/>
          <w:spacing w:val="14"/>
        </w:rPr>
        <w:t>,</w:t>
      </w:r>
      <w:r>
        <w:rPr>
          <w:color w:val="231F20"/>
        </w:rPr>
        <w:t>Procomp</w:t>
      </w:r>
      <w:r>
        <w:rPr>
          <w:color w:val="231F20"/>
          <w:spacing w:val="14"/>
        </w:rPr>
        <w:t>),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(b)   </w:t>
      </w:r>
      <w:r>
        <w:rPr>
          <w:color w:val="231F20"/>
        </w:rPr>
        <w:t>chlorpromazine</w:t>
      </w:r>
      <w:r>
        <w:rPr>
          <w:color w:val="231F20"/>
          <w:spacing w:val="13"/>
        </w:rPr>
        <w:t xml:space="preserve"> (</w:t>
      </w:r>
      <w:r>
        <w:rPr>
          <w:color w:val="231F20"/>
        </w:rPr>
        <w:t>Promapar</w:t>
      </w:r>
      <w:r>
        <w:rPr>
          <w:color w:val="231F20"/>
          <w:spacing w:val="13"/>
        </w:rPr>
        <w:t>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Thorazine</w:t>
      </w:r>
      <w:r>
        <w:rPr>
          <w:color w:val="231F20"/>
          <w:spacing w:val="13"/>
        </w:rPr>
        <w:t>),</w:t>
      </w:r>
    </w:p>
    <w:p>
      <w:pPr>
        <w:pStyle w:val="BodyText"/>
        <w:ind w:left="348" w:right="1558"/>
        <w:spacing w:before="1" w:line="244" w:lineRule="auto"/>
        <w:rPr/>
      </w:pPr>
      <w:r>
        <w:rPr>
          <w:color w:val="231F20"/>
          <w:spacing w:val="12"/>
        </w:rPr>
        <w:t>(c)   </w:t>
      </w:r>
      <w:r>
        <w:rPr>
          <w:color w:val="231F20"/>
        </w:rPr>
        <w:t>fluphenazine</w:t>
      </w:r>
      <w:r>
        <w:rPr>
          <w:color w:val="231F20"/>
          <w:spacing w:val="12"/>
        </w:rPr>
        <w:t xml:space="preserve"> (</w:t>
      </w:r>
      <w:r>
        <w:rPr>
          <w:color w:val="231F20"/>
        </w:rPr>
        <w:t>Permitil</w:t>
      </w:r>
      <w:r>
        <w:rPr>
          <w:color w:val="231F20"/>
          <w:spacing w:val="12"/>
        </w:rPr>
        <w:t>, </w:t>
      </w:r>
      <w:r>
        <w:rPr>
          <w:color w:val="231F20"/>
        </w:rPr>
        <w:t>Prolixin</w:t>
      </w:r>
      <w:r>
        <w:rPr>
          <w:color w:val="231F20"/>
          <w:spacing w:val="12"/>
        </w:rPr>
        <w:t>),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(d)   </w:t>
      </w:r>
      <w:r>
        <w:rPr>
          <w:color w:val="231F20"/>
        </w:rPr>
        <w:t>perphenazine</w:t>
      </w:r>
      <w:r>
        <w:rPr>
          <w:color w:val="231F20"/>
          <w:spacing w:val="13"/>
        </w:rPr>
        <w:t>,</w:t>
      </w:r>
    </w:p>
    <w:p>
      <w:pPr>
        <w:pStyle w:val="BodyText"/>
        <w:ind w:left="348" w:right="2095"/>
        <w:spacing w:before="1" w:line="244" w:lineRule="auto"/>
        <w:rPr/>
      </w:pPr>
      <w:r>
        <w:rPr>
          <w:color w:val="231F20"/>
          <w:spacing w:val="12"/>
        </w:rPr>
        <w:t>(e)   </w:t>
      </w:r>
      <w:r>
        <w:rPr>
          <w:color w:val="231F20"/>
        </w:rPr>
        <w:t>trifluoperazine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2"/>
        </w:rPr>
        <w:t>(</w:t>
      </w:r>
      <w:r>
        <w:rPr>
          <w:color w:val="231F20"/>
        </w:rPr>
        <w:t>Stelazine</w:t>
      </w:r>
      <w:r>
        <w:rPr>
          <w:color w:val="231F20"/>
          <w:spacing w:val="12"/>
        </w:rPr>
        <w:t>),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(f)</w:t>
      </w:r>
      <w:r>
        <w:rPr>
          <w:color w:val="231F20"/>
          <w:spacing w:val="7"/>
        </w:rPr>
        <w:t xml:space="preserve">    </w:t>
      </w:r>
      <w:r>
        <w:rPr>
          <w:color w:val="231F20"/>
        </w:rPr>
        <w:t>thioridazine</w:t>
      </w:r>
      <w:r>
        <w:rPr>
          <w:color w:val="231F20"/>
          <w:spacing w:val="10"/>
        </w:rPr>
        <w:t xml:space="preserve"> (</w:t>
      </w:r>
      <w:r>
        <w:rPr>
          <w:color w:val="231F20"/>
        </w:rPr>
        <w:t>Mellaril</w:t>
      </w:r>
      <w:r>
        <w:rPr>
          <w:color w:val="231F20"/>
          <w:spacing w:val="10"/>
        </w:rPr>
        <w:t>).</w:t>
      </w:r>
    </w:p>
    <w:p>
      <w:pPr>
        <w:pStyle w:val="BodyText"/>
        <w:ind w:left="346" w:right="250" w:hanging="298"/>
        <w:spacing w:before="1" w:line="244" w:lineRule="auto"/>
        <w:rPr/>
      </w:pPr>
      <w:r>
        <w:rPr>
          <w:color w:val="231F20"/>
          <w:spacing w:val="20"/>
        </w:rPr>
        <w:t>(7)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Glucagon</w:t>
      </w:r>
      <w:r>
        <w:rPr>
          <w:color w:val="231F20"/>
          <w:spacing w:val="20"/>
        </w:rPr>
        <w:t>-</w:t>
      </w:r>
      <w:r>
        <w:rPr>
          <w:color w:val="231F20"/>
        </w:rPr>
        <w:t>like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peptide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0"/>
        </w:rPr>
        <w:t>(</w:t>
      </w:r>
      <w:r>
        <w:rPr>
          <w:color w:val="231F20"/>
        </w:rPr>
        <w:t>GLP</w:t>
      </w:r>
      <w:r>
        <w:rPr>
          <w:color w:val="231F20"/>
          <w:spacing w:val="20"/>
        </w:rPr>
        <w:t>)-1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agnosis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amylin </w:t>
      </w:r>
      <w:r>
        <w:rPr>
          <w:color w:val="231F20"/>
          <w:spacing w:val="4"/>
        </w:rPr>
        <w:t>analogues (for treatment of diabetes):</w:t>
      </w:r>
    </w:p>
    <w:p>
      <w:pPr>
        <w:pStyle w:val="BodyText"/>
        <w:ind w:left="348" w:right="2354"/>
        <w:spacing w:before="2" w:line="244" w:lineRule="auto"/>
        <w:jc w:val="both"/>
        <w:rPr/>
      </w:pPr>
      <w:r>
        <w:rPr>
          <w:color w:val="231F20"/>
          <w:spacing w:val="12"/>
        </w:rPr>
        <w:t>(a)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Albiglutide</w:t>
      </w:r>
      <w:r>
        <w:rPr>
          <w:color w:val="231F20"/>
          <w:spacing w:val="12"/>
        </w:rPr>
        <w:t xml:space="preserve"> (</w:t>
      </w:r>
      <w:r>
        <w:rPr>
          <w:color w:val="231F20"/>
        </w:rPr>
        <w:t>Tanzeum</w:t>
      </w:r>
      <w:r>
        <w:rPr>
          <w:color w:val="231F20"/>
          <w:spacing w:val="12"/>
        </w:rPr>
        <w:t>),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(b)   </w:t>
      </w:r>
      <w:r>
        <w:rPr>
          <w:color w:val="231F20"/>
        </w:rPr>
        <w:t>Dulaglutide</w:t>
      </w:r>
      <w:r>
        <w:rPr>
          <w:color w:val="231F20"/>
          <w:spacing w:val="11"/>
        </w:rPr>
        <w:t xml:space="preserve"> (</w:t>
      </w:r>
      <w:r>
        <w:rPr>
          <w:color w:val="231F20"/>
        </w:rPr>
        <w:t>Trulicity</w:t>
      </w:r>
      <w:r>
        <w:rPr>
          <w:color w:val="231F20"/>
          <w:spacing w:val="11"/>
        </w:rPr>
        <w:t>),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2"/>
        </w:rPr>
        <w:t>(c)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</w:rPr>
        <w:t>Exenatide</w:t>
      </w:r>
      <w:r>
        <w:rPr>
          <w:color w:val="231F20"/>
          <w:spacing w:val="12"/>
        </w:rPr>
        <w:t xml:space="preserve"> (</w:t>
      </w:r>
      <w:r>
        <w:rPr>
          <w:color w:val="231F20"/>
        </w:rPr>
        <w:t>Byetta</w:t>
      </w:r>
      <w:r>
        <w:rPr>
          <w:color w:val="231F20"/>
          <w:spacing w:val="12"/>
        </w:rPr>
        <w:t>),</w:t>
      </w:r>
    </w:p>
    <w:p>
      <w:pPr>
        <w:pStyle w:val="BodyText"/>
        <w:ind w:left="348" w:right="890"/>
        <w:spacing w:line="246" w:lineRule="auto"/>
        <w:rPr/>
      </w:pPr>
      <w:r>
        <w:rPr>
          <w:color w:val="231F20"/>
          <w:spacing w:val="6"/>
        </w:rPr>
        <w:t>(d)   Extended-releas</w:t>
      </w:r>
      <w:r>
        <w:rPr>
          <w:color w:val="231F20"/>
          <w:spacing w:val="5"/>
        </w:rPr>
        <w:t>e exenatide (Bydureon),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(e)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Liraglutide</w:t>
      </w:r>
      <w:r>
        <w:rPr>
          <w:color w:val="231F20"/>
          <w:spacing w:val="7"/>
        </w:rPr>
        <w:t xml:space="preserve"> (</w:t>
      </w:r>
      <w:r>
        <w:rPr>
          <w:color w:val="231F20"/>
        </w:rPr>
        <w:t>Victoza</w:t>
      </w:r>
      <w:r>
        <w:rPr>
          <w:color w:val="231F20"/>
          <w:spacing w:val="7"/>
        </w:rPr>
        <w:t>),</w:t>
      </w:r>
    </w:p>
    <w:p>
      <w:pPr>
        <w:spacing w:line="5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9"/>
        <w:spacing w:before="46" w:line="237" w:lineRule="exact"/>
        <w:rPr/>
      </w:pPr>
      <w:r>
        <w:rPr>
          <w:color w:val="231F20"/>
          <w:spacing w:val="7"/>
          <w:position w:val="2"/>
        </w:rPr>
        <w:t>(f)    </w:t>
      </w:r>
      <w:r>
        <w:rPr>
          <w:color w:val="231F20"/>
          <w:position w:val="2"/>
        </w:rPr>
        <w:t>Lixisenatide</w:t>
      </w:r>
      <w:r>
        <w:rPr>
          <w:color w:val="231F20"/>
          <w:spacing w:val="7"/>
          <w:position w:val="2"/>
        </w:rPr>
        <w:t xml:space="preserve"> (</w:t>
      </w:r>
      <w:r>
        <w:rPr>
          <w:color w:val="231F20"/>
          <w:position w:val="2"/>
        </w:rPr>
        <w:t>Adlyxin</w:t>
      </w:r>
      <w:r>
        <w:rPr>
          <w:color w:val="231F20"/>
          <w:spacing w:val="7"/>
          <w:position w:val="2"/>
        </w:rPr>
        <w:t>),</w:t>
      </w:r>
    </w:p>
    <w:p>
      <w:pPr>
        <w:pStyle w:val="BodyText"/>
        <w:ind w:left="476"/>
        <w:spacing w:line="234" w:lineRule="exact"/>
        <w:rPr/>
      </w:pPr>
      <w:r>
        <w:rPr>
          <w:color w:val="231F20"/>
          <w:spacing w:val="11"/>
          <w:position w:val="2"/>
        </w:rPr>
        <w:t>(g)    </w:t>
      </w:r>
      <w:r>
        <w:rPr>
          <w:color w:val="231F20"/>
          <w:position w:val="2"/>
        </w:rPr>
        <w:t>Semaglutide</w:t>
      </w:r>
      <w:r>
        <w:rPr>
          <w:color w:val="231F20"/>
          <w:spacing w:val="11"/>
          <w:position w:val="2"/>
        </w:rPr>
        <w:t xml:space="preserve"> (</w:t>
      </w:r>
      <w:r>
        <w:rPr>
          <w:color w:val="231F20"/>
          <w:position w:val="2"/>
        </w:rPr>
        <w:t>Ozempic</w:t>
      </w:r>
      <w:r>
        <w:rPr>
          <w:color w:val="231F20"/>
          <w:spacing w:val="11"/>
          <w:position w:val="2"/>
        </w:rPr>
        <w:t>, </w:t>
      </w:r>
      <w:r>
        <w:rPr>
          <w:color w:val="231F20"/>
          <w:position w:val="2"/>
        </w:rPr>
        <w:t>Rybelsus</w:t>
      </w:r>
      <w:r>
        <w:rPr>
          <w:color w:val="231F20"/>
          <w:spacing w:val="11"/>
          <w:position w:val="2"/>
        </w:rPr>
        <w:t>).</w:t>
      </w:r>
    </w:p>
    <w:p>
      <w:pPr>
        <w:pStyle w:val="BodyText"/>
        <w:ind w:left="116"/>
        <w:spacing w:line="234" w:lineRule="exact"/>
        <w:rPr/>
      </w:pPr>
      <w:r>
        <w:rPr>
          <w:color w:val="231F20"/>
          <w:spacing w:val="5"/>
          <w:position w:val="2"/>
        </w:rPr>
        <w:t>(8)   Cyclosporine (Immunosuppr</w:t>
      </w:r>
      <w:r>
        <w:rPr>
          <w:color w:val="231F20"/>
          <w:spacing w:val="4"/>
          <w:position w:val="2"/>
        </w:rPr>
        <w:t>essant agent).</w:t>
      </w:r>
    </w:p>
    <w:p>
      <w:pPr>
        <w:pStyle w:val="BodyText"/>
        <w:ind w:left="116"/>
        <w:spacing w:line="234" w:lineRule="exact"/>
        <w:rPr/>
      </w:pPr>
      <w:r>
        <w:rPr>
          <w:color w:val="231F20"/>
          <w:spacing w:val="9"/>
          <w:position w:val="2"/>
        </w:rPr>
        <w:t>(9)   </w:t>
      </w:r>
      <w:r>
        <w:rPr>
          <w:color w:val="231F20"/>
          <w:position w:val="2"/>
        </w:rPr>
        <w:t>Progesterone</w:t>
      </w:r>
      <w:r>
        <w:rPr>
          <w:color w:val="231F20"/>
          <w:spacing w:val="9"/>
          <w:position w:val="2"/>
        </w:rPr>
        <w:t>.</w:t>
      </w:r>
    </w:p>
    <w:p>
      <w:pPr>
        <w:pStyle w:val="BodyText"/>
        <w:ind w:left="16"/>
        <w:spacing w:line="235" w:lineRule="exact"/>
        <w:rPr/>
      </w:pPr>
      <w:r>
        <w:rPr>
          <w:color w:val="231F20"/>
          <w:spacing w:val="8"/>
          <w:position w:val="2"/>
        </w:rPr>
        <w:t>(10)   </w:t>
      </w:r>
      <w:r>
        <w:rPr>
          <w:color w:val="231F20"/>
          <w:position w:val="2"/>
        </w:rPr>
        <w:t>Octreotide</w:t>
      </w:r>
      <w:r>
        <w:rPr>
          <w:color w:val="231F20"/>
          <w:spacing w:val="8"/>
          <w:position w:val="2"/>
        </w:rPr>
        <w:t>.</w:t>
      </w:r>
    </w:p>
    <w:p>
      <w:pPr>
        <w:pStyle w:val="BodyText"/>
        <w:ind w:left="16"/>
        <w:spacing w:line="234" w:lineRule="exact"/>
        <w:rPr/>
      </w:pPr>
      <w:r>
        <w:rPr>
          <w:color w:val="231F20"/>
          <w:spacing w:val="11"/>
          <w:position w:val="2"/>
        </w:rPr>
        <w:t>(11)</w:t>
      </w:r>
      <w:r>
        <w:rPr>
          <w:color w:val="231F20"/>
          <w:spacing w:val="7"/>
          <w:position w:val="2"/>
        </w:rPr>
        <w:t xml:space="preserve">   </w:t>
      </w:r>
      <w:r>
        <w:rPr>
          <w:color w:val="231F20"/>
          <w:position w:val="2"/>
        </w:rPr>
        <w:t>Benzodiazepine</w:t>
      </w:r>
      <w:r>
        <w:rPr>
          <w:color w:val="231F20"/>
          <w:spacing w:val="11"/>
          <w:position w:val="2"/>
        </w:rPr>
        <w:t>.</w:t>
      </w:r>
    </w:p>
    <w:p>
      <w:pPr>
        <w:pStyle w:val="BodyText"/>
        <w:ind w:left="16"/>
        <w:spacing w:line="237" w:lineRule="exact"/>
        <w:rPr/>
      </w:pPr>
      <w:r>
        <w:rPr>
          <w:color w:val="231F20"/>
          <w:spacing w:val="11"/>
          <w:position w:val="2"/>
        </w:rPr>
        <w:t>(12)   </w:t>
      </w:r>
      <w:r>
        <w:rPr>
          <w:color w:val="231F20"/>
          <w:position w:val="2"/>
        </w:rPr>
        <w:t>Phentolamine</w:t>
      </w:r>
      <w:r>
        <w:rPr>
          <w:color w:val="231F20"/>
          <w:spacing w:val="11"/>
          <w:position w:val="2"/>
        </w:rPr>
        <w:t>.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before="70" w:line="190" w:lineRule="auto"/>
        <w:rPr>
          <w:rFonts w:ascii="Arial" w:hAnsi="Arial" w:eastAsia="Arial" w:cs="Arial"/>
          <w:sz w:val="24"/>
          <w:szCs w:val="24"/>
        </w:rPr>
      </w:pPr>
      <w:bookmarkStart w:name="bookmark22" w:id="26"/>
      <w:bookmarkEnd w:id="26"/>
      <w:bookmarkStart w:name="bookmark25" w:id="27"/>
      <w:bookmarkEnd w:id="27"/>
      <w:r>
        <w:rPr>
          <w:rFonts w:ascii="Arial" w:hAnsi="Arial" w:eastAsia="Arial" w:cs="Arial"/>
          <w:sz w:val="24"/>
          <w:szCs w:val="24"/>
          <w:b/>
          <w:bCs/>
          <w:color w:val="231F20"/>
          <w:spacing w:val="-22"/>
        </w:rPr>
        <w:t>Appendix B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7" w:right="42" w:firstLine="1"/>
        <w:spacing w:before="64" w:line="234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spacing w:val="-1"/>
        </w:rPr>
        <w:t>Composition of various meals used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1"/>
        </w:rPr>
        <w:t>in gastric</w:t>
      </w:r>
      <w:r>
        <w:rPr>
          <w:rFonts w:ascii="Arial" w:hAnsi="Arial" w:eastAsia="Arial" w:cs="Arial"/>
          <w:sz w:val="22"/>
          <w:szCs w:val="22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-2"/>
        </w:rPr>
        <w:t>emptying:</w:t>
      </w:r>
    </w:p>
    <w:p>
      <w:pPr>
        <w:spacing w:line="25" w:lineRule="exact"/>
        <w:rPr/>
      </w:pPr>
      <w:r/>
    </w:p>
    <w:tbl>
      <w:tblPr>
        <w:tblStyle w:val="TableNormal"/>
        <w:tblW w:w="478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2"/>
        <w:gridCol w:w="900"/>
        <w:gridCol w:w="1044"/>
        <w:gridCol w:w="1039"/>
        <w:gridCol w:w="1121"/>
      </w:tblGrid>
      <w:tr>
        <w:trPr>
          <w:trHeight w:val="606" w:hRule="atLeast"/>
        </w:trPr>
        <w:tc>
          <w:tcPr>
            <w:tcW w:w="68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3"/>
              <w:spacing w:before="78" w:line="196" w:lineRule="auto"/>
              <w:rPr/>
            </w:pPr>
            <w:r>
              <w:rPr>
                <w:color w:val="231F20"/>
                <w:spacing w:val="-3"/>
              </w:rPr>
              <w:t>Scrambled</w:t>
            </w:r>
          </w:p>
          <w:p>
            <w:pPr>
              <w:pStyle w:val="TableText"/>
              <w:ind w:left="212"/>
              <w:spacing w:before="12" w:line="167" w:lineRule="exact"/>
              <w:rPr/>
            </w:pPr>
            <w:r>
              <w:rPr>
                <w:color w:val="231F20"/>
                <w:spacing w:val="-4"/>
                <w:position w:val="1"/>
              </w:rPr>
              <w:t>egg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and</w:t>
            </w:r>
          </w:p>
          <w:p>
            <w:pPr>
              <w:pStyle w:val="TableText"/>
              <w:ind w:left="289"/>
              <w:spacing w:before="7" w:line="167" w:lineRule="exact"/>
              <w:rPr/>
            </w:pPr>
            <w:r>
              <w:rPr>
                <w:color w:val="231F20"/>
                <w:spacing w:val="-4"/>
              </w:rPr>
              <w:t>bread</w:t>
            </w:r>
          </w:p>
        </w:tc>
        <w:tc>
          <w:tcPr>
            <w:tcW w:w="104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4"/>
              <w:spacing w:before="47" w:line="167" w:lineRule="exact"/>
              <w:rPr/>
            </w:pPr>
            <w:r>
              <w:rPr>
                <w:color w:val="231F20"/>
                <w:spacing w:val="-3"/>
                <w:position w:val="1"/>
              </w:rPr>
              <w:t>40 g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oatmeal</w:t>
            </w:r>
          </w:p>
          <w:p>
            <w:pPr>
              <w:pStyle w:val="TableText"/>
              <w:ind w:left="150"/>
              <w:spacing w:before="7" w:line="167" w:lineRule="exact"/>
              <w:rPr/>
            </w:pPr>
            <w:r>
              <w:rPr>
                <w:color w:val="231F20"/>
                <w:spacing w:val="-2"/>
              </w:rPr>
              <w:t>+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200 ml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full</w:t>
            </w:r>
          </w:p>
          <w:p>
            <w:pPr>
              <w:pStyle w:val="TableText"/>
              <w:ind w:left="315"/>
              <w:spacing w:before="7" w:line="167" w:lineRule="exact"/>
              <w:rPr/>
            </w:pPr>
            <w:r>
              <w:rPr>
                <w:color w:val="231F20"/>
                <w:spacing w:val="-4"/>
              </w:rPr>
              <w:t>fat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milk</w:t>
            </w:r>
          </w:p>
        </w:tc>
        <w:tc>
          <w:tcPr>
            <w:tcW w:w="103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8"/>
              <w:spacing w:before="47" w:line="167" w:lineRule="exact"/>
              <w:rPr/>
            </w:pPr>
            <w:r>
              <w:rPr>
                <w:color w:val="231F20"/>
                <w:spacing w:val="-3"/>
                <w:position w:val="1"/>
              </w:rPr>
              <w:t>40 g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oatmeal</w:t>
            </w:r>
          </w:p>
          <w:p>
            <w:pPr>
              <w:pStyle w:val="TableText"/>
              <w:ind w:left="248"/>
              <w:spacing w:before="7" w:line="167" w:lineRule="exact"/>
              <w:rPr/>
            </w:pPr>
            <w:r>
              <w:rPr>
                <w:color w:val="231F20"/>
                <w:spacing w:val="-2"/>
              </w:rPr>
              <w:t>+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200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ml</w:t>
            </w:r>
          </w:p>
          <w:p>
            <w:pPr>
              <w:pStyle w:val="TableText"/>
              <w:ind w:left="249"/>
              <w:spacing w:before="7" w:line="167" w:lineRule="exact"/>
              <w:rPr/>
            </w:pPr>
            <w:r>
              <w:rPr>
                <w:color w:val="231F20"/>
                <w:spacing w:val="-6"/>
                <w:position w:val="1"/>
              </w:rPr>
              <w:t>soya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milk</w:t>
            </w:r>
          </w:p>
        </w:tc>
        <w:tc>
          <w:tcPr>
            <w:tcW w:w="112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3"/>
              <w:spacing w:before="47" w:line="167" w:lineRule="exact"/>
              <w:rPr/>
            </w:pPr>
            <w:r>
              <w:rPr>
                <w:color w:val="231F20"/>
                <w:spacing w:val="-4"/>
              </w:rPr>
              <w:t>200 ml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vanilla</w:t>
            </w:r>
          </w:p>
          <w:p>
            <w:pPr>
              <w:pStyle w:val="TableText"/>
              <w:ind w:right="5"/>
              <w:spacing w:before="7" w:line="167" w:lineRule="exact"/>
              <w:jc w:val="right"/>
              <w:rPr/>
            </w:pPr>
            <w:r>
              <w:rPr>
                <w:color w:val="231F20"/>
                <w:spacing w:val="-2"/>
                <w:position w:val="1"/>
              </w:rPr>
              <w:t>fortisip +</w:t>
            </w:r>
            <w:r>
              <w:rPr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200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ml</w:t>
            </w:r>
          </w:p>
          <w:p>
            <w:pPr>
              <w:pStyle w:val="TableText"/>
              <w:ind w:left="457"/>
              <w:spacing w:before="53" w:line="174" w:lineRule="auto"/>
              <w:rPr/>
            </w:pPr>
            <w:r>
              <w:rPr>
                <w:color w:val="231F20"/>
                <w:spacing w:val="-3"/>
              </w:rPr>
              <w:t>water</w:t>
            </w:r>
          </w:p>
        </w:tc>
      </w:tr>
      <w:tr>
        <w:trPr>
          <w:trHeight w:val="263" w:hRule="atLeast"/>
        </w:trPr>
        <w:tc>
          <w:tcPr>
            <w:tcW w:w="68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"/>
              <w:spacing w:before="117" w:line="196" w:lineRule="auto"/>
              <w:rPr/>
            </w:pPr>
            <w:r>
              <w:rPr>
                <w:color w:val="231F20"/>
                <w:spacing w:val="-3"/>
              </w:rPr>
              <w:t>Calories</w:t>
            </w:r>
          </w:p>
        </w:tc>
        <w:tc>
          <w:tcPr>
            <w:tcW w:w="90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44"/>
              <w:spacing w:before="86" w:line="167" w:lineRule="exact"/>
              <w:rPr/>
            </w:pPr>
            <w:r>
              <w:rPr>
                <w:color w:val="231F20"/>
                <w:spacing w:val="-3"/>
              </w:rPr>
              <w:t>270</w:t>
            </w:r>
          </w:p>
        </w:tc>
        <w:tc>
          <w:tcPr>
            <w:tcW w:w="104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09"/>
              <w:spacing w:before="86" w:line="167" w:lineRule="exact"/>
              <w:rPr/>
            </w:pPr>
            <w:r>
              <w:rPr>
                <w:color w:val="231F20"/>
                <w:spacing w:val="1"/>
              </w:rPr>
              <w:t>280</w:t>
            </w:r>
          </w:p>
        </w:tc>
        <w:tc>
          <w:tcPr>
            <w:tcW w:w="103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03"/>
              <w:spacing w:before="86" w:line="167" w:lineRule="exact"/>
              <w:rPr/>
            </w:pPr>
            <w:r>
              <w:rPr>
                <w:color w:val="231F20"/>
                <w:spacing w:val="1"/>
              </w:rPr>
              <w:t>230</w:t>
            </w:r>
          </w:p>
        </w:tc>
        <w:tc>
          <w:tcPr>
            <w:tcW w:w="112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02"/>
              <w:spacing w:before="86" w:line="167" w:lineRule="exact"/>
              <w:rPr/>
            </w:pPr>
            <w:r>
              <w:rPr>
                <w:color w:val="231F20"/>
                <w:spacing w:val="2"/>
              </w:rPr>
              <w:t>300</w:t>
            </w:r>
          </w:p>
        </w:tc>
      </w:tr>
      <w:tr>
        <w:trPr>
          <w:trHeight w:val="306" w:hRule="atLeast"/>
        </w:trPr>
        <w:tc>
          <w:tcPr>
            <w:tcW w:w="682" w:type="dxa"/>
            <w:vAlign w:val="top"/>
          </w:tcPr>
          <w:p>
            <w:pPr>
              <w:pStyle w:val="TableText"/>
              <w:ind w:left="6"/>
              <w:spacing w:before="19" w:line="200" w:lineRule="auto"/>
              <w:rPr/>
            </w:pPr>
            <w:r>
              <w:rPr>
                <w:color w:val="231F20"/>
                <w:spacing w:val="-4"/>
              </w:rPr>
              <w:t>Carbohy-</w:t>
            </w:r>
          </w:p>
          <w:p>
            <w:pPr>
              <w:pStyle w:val="TableText"/>
              <w:ind w:left="145"/>
              <w:spacing w:before="10" w:line="197" w:lineRule="auto"/>
              <w:rPr/>
            </w:pPr>
            <w:r>
              <w:rPr>
                <w:color w:val="231F20"/>
                <w:spacing w:val="-3"/>
              </w:rPr>
              <w:t>drates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81"/>
              <w:spacing w:line="185" w:lineRule="exact"/>
              <w:rPr/>
            </w:pPr>
            <w:r>
              <w:rPr>
                <w:color w:val="231F20"/>
                <w:spacing w:val="-1"/>
                <w:position w:val="1"/>
              </w:rPr>
              <w:t>24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444"/>
              <w:spacing w:line="184" w:lineRule="exact"/>
              <w:rPr/>
            </w:pPr>
            <w:r>
              <w:rPr>
                <w:color w:val="231F20"/>
                <w:spacing w:val="2"/>
                <w:position w:val="1"/>
              </w:rPr>
              <w:t>34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445"/>
              <w:spacing w:line="184" w:lineRule="exact"/>
              <w:rPr/>
            </w:pPr>
            <w:r>
              <w:rPr>
                <w:color w:val="231F20"/>
                <w:spacing w:val="-1"/>
                <w:position w:val="1"/>
              </w:rPr>
              <w:t>28</w:t>
            </w:r>
          </w:p>
        </w:tc>
        <w:tc>
          <w:tcPr>
            <w:tcW w:w="1121" w:type="dxa"/>
            <w:vAlign w:val="top"/>
          </w:tcPr>
          <w:p>
            <w:pPr>
              <w:pStyle w:val="TableText"/>
              <w:ind w:left="547"/>
              <w:spacing w:line="184" w:lineRule="exact"/>
              <w:rPr/>
            </w:pPr>
            <w:r>
              <w:rPr>
                <w:color w:val="231F20"/>
                <w:spacing w:val="-1"/>
                <w:position w:val="1"/>
              </w:rPr>
              <w:t>37</w:t>
            </w:r>
          </w:p>
        </w:tc>
      </w:tr>
      <w:tr>
        <w:trPr>
          <w:trHeight w:val="197" w:hRule="atLeast"/>
        </w:trPr>
        <w:tc>
          <w:tcPr>
            <w:tcW w:w="682" w:type="dxa"/>
            <w:vAlign w:val="top"/>
          </w:tcPr>
          <w:p>
            <w:pPr>
              <w:pStyle w:val="TableText"/>
              <w:ind w:left="10"/>
              <w:spacing w:before="56" w:line="192" w:lineRule="auto"/>
              <w:rPr/>
            </w:pPr>
            <w:r>
              <w:rPr>
                <w:color w:val="231F20"/>
                <w:spacing w:val="-4"/>
              </w:rPr>
              <w:t>Protein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87"/>
              <w:spacing w:before="23" w:line="164" w:lineRule="exact"/>
              <w:rPr/>
            </w:pPr>
            <w:r>
              <w:rPr>
                <w:color w:val="231F20"/>
                <w:spacing w:val="-3"/>
              </w:rPr>
              <w:t>18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457"/>
              <w:spacing w:before="23" w:line="164" w:lineRule="exact"/>
              <w:rPr/>
            </w:pPr>
            <w:r>
              <w:rPr>
                <w:color w:val="231F20"/>
                <w:spacing w:val="-3"/>
              </w:rPr>
              <w:t>11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451"/>
              <w:spacing w:before="23" w:line="164" w:lineRule="exact"/>
              <w:rPr/>
            </w:pPr>
            <w:r>
              <w:rPr>
                <w:color w:val="231F20"/>
                <w:spacing w:val="-3"/>
              </w:rPr>
              <w:t>11</w:t>
            </w:r>
          </w:p>
        </w:tc>
        <w:tc>
          <w:tcPr>
            <w:tcW w:w="1121" w:type="dxa"/>
            <w:vAlign w:val="top"/>
          </w:tcPr>
          <w:p>
            <w:pPr>
              <w:pStyle w:val="TableText"/>
              <w:ind w:left="555"/>
              <w:spacing w:before="23" w:line="164" w:lineRule="exact"/>
              <w:rPr/>
            </w:pPr>
            <w:r>
              <w:rPr>
                <w:color w:val="231F20"/>
                <w:spacing w:val="-3"/>
              </w:rPr>
              <w:t>12</w:t>
            </w:r>
          </w:p>
        </w:tc>
      </w:tr>
      <w:tr>
        <w:trPr>
          <w:trHeight w:val="268" w:hRule="atLeast"/>
        </w:trPr>
        <w:tc>
          <w:tcPr>
            <w:tcW w:w="68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"/>
              <w:spacing w:before="24" w:line="192" w:lineRule="auto"/>
              <w:rPr/>
            </w:pPr>
            <w:r>
              <w:rPr>
                <w:color w:val="231F20"/>
                <w:spacing w:val="-8"/>
              </w:rPr>
              <w:t>Fat</w:t>
            </w:r>
          </w:p>
        </w:tc>
        <w:tc>
          <w:tcPr>
            <w:tcW w:w="90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7"/>
              <w:spacing w:line="186" w:lineRule="exact"/>
              <w:rPr/>
            </w:pPr>
            <w:r>
              <w:rPr>
                <w:color w:val="231F20"/>
                <w:spacing w:val="-3"/>
                <w:position w:val="1"/>
              </w:rPr>
              <w:t>10</w:t>
            </w:r>
          </w:p>
        </w:tc>
        <w:tc>
          <w:tcPr>
            <w:tcW w:w="10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57"/>
              <w:spacing w:line="186" w:lineRule="exact"/>
              <w:rPr/>
            </w:pPr>
            <w:r>
              <w:rPr>
                <w:color w:val="231F20"/>
                <w:spacing w:val="-3"/>
                <w:position w:val="1"/>
              </w:rPr>
              <w:t>10</w:t>
            </w:r>
          </w:p>
        </w:tc>
        <w:tc>
          <w:tcPr>
            <w:tcW w:w="103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9"/>
              <w:spacing w:line="187" w:lineRule="exact"/>
              <w:rPr/>
            </w:pPr>
            <w:r>
              <w:rPr>
                <w:color w:val="231F20"/>
                <w:position w:val="1"/>
              </w:rPr>
              <w:t>7</w:t>
            </w:r>
          </w:p>
        </w:tc>
        <w:tc>
          <w:tcPr>
            <w:tcW w:w="11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5"/>
              <w:spacing w:line="187" w:lineRule="exact"/>
              <w:rPr/>
            </w:pPr>
            <w:r>
              <w:rPr>
                <w:color w:val="231F20"/>
                <w:spacing w:val="-3"/>
                <w:position w:val="1"/>
              </w:rPr>
              <w:t>12</w:t>
            </w:r>
          </w:p>
        </w:tc>
      </w:tr>
    </w:tbl>
    <w:p>
      <w:pPr>
        <w:spacing w:before="265" w:line="192" w:lineRule="auto"/>
        <w:rPr>
          <w:rFonts w:ascii="Arial" w:hAnsi="Arial" w:eastAsia="Arial" w:cs="Arial"/>
          <w:sz w:val="24"/>
          <w:szCs w:val="24"/>
        </w:rPr>
      </w:pPr>
      <w:bookmarkStart w:name="bookmark26" w:id="28"/>
      <w:bookmarkEnd w:id="28"/>
      <w:bookmarkStart w:name="bookmark27" w:id="29"/>
      <w:bookmarkEnd w:id="29"/>
      <w:r>
        <w:rPr>
          <w:rFonts w:ascii="Arial" w:hAnsi="Arial" w:eastAsia="Arial" w:cs="Arial"/>
          <w:sz w:val="24"/>
          <w:szCs w:val="24"/>
          <w:b/>
          <w:bCs/>
          <w:color w:val="231F20"/>
          <w:spacing w:val="-23"/>
        </w:rPr>
        <w:t>Appendix C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1"/>
        <w:spacing w:before="63" w:line="259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31F20"/>
          <w:position w:val="2"/>
        </w:rPr>
        <w:t>Sensation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position w:val="2"/>
        </w:rPr>
        <w:t>report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231F20"/>
          <w:position w:val="2"/>
        </w:rPr>
        <w:t>form</w:t>
      </w:r>
      <w:r>
        <w:rPr>
          <w:rFonts w:ascii="Arial" w:hAnsi="Arial" w:eastAsia="Arial" w:cs="Arial"/>
          <w:sz w:val="22"/>
          <w:szCs w:val="22"/>
          <w:b/>
          <w:bCs/>
          <w:color w:val="231F20"/>
          <w:spacing w:val="5"/>
          <w:position w:val="2"/>
        </w:rPr>
        <w:t>:</w:t>
      </w:r>
    </w:p>
    <w:p>
      <w:pPr>
        <w:spacing w:line="259" w:lineRule="exact"/>
        <w:sectPr>
          <w:type w:val="continuous"/>
          <w:pgSz w:w="11736" w:h="15648"/>
          <w:pgMar w:top="783" w:right="841" w:bottom="0" w:left="928" w:header="537" w:footer="0" w:gutter="0"/>
          <w:cols w:equalWidth="0" w:num="2">
            <w:col w:w="5080" w:space="100"/>
            <w:col w:w="4787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209"/>
        <w:spacing w:line="7437" w:lineRule="exact"/>
        <w:rPr/>
      </w:pPr>
      <w:r>
        <w:rPr>
          <w:position w:val="-148"/>
        </w:rPr>
        <w:drawing>
          <wp:inline distT="0" distB="0" distL="0" distR="0">
            <wp:extent cx="6096000" cy="472242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472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736" w:h="15648"/>
      <w:pgMar w:top="783" w:right="841" w:bottom="0" w:left="928" w:header="537" w:footer="0" w:gutter="0"/>
      <w:cols w:equalWidth="0" w:num="1">
        <w:col w:w="99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ucida Sans Unicode">
    <w:panose1 w:val="020B0602030504020204"/>
    <w:charset w:val="00"/>
    <w:family w:val="auto"/>
    <w:pitch w:val="variable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6" w:line="194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>566</w:t>
    </w:r>
    <w:r>
      <w:rPr>
        <w:rFonts w:ascii="Arial" w:hAnsi="Arial" w:eastAsia="Arial" w:cs="Arial"/>
        <w:sz w:val="16"/>
        <w:szCs w:val="16"/>
        <w:color w:val="231F20"/>
        <w:spacing w:val="15"/>
        <w:w w:val="101"/>
        <w:position w:val="1"/>
      </w:rPr>
      <w:t xml:space="preserve">   </w:t>
    </w:r>
    <w:r>
      <w:rPr>
        <w:rFonts w:ascii="Arial" w:hAnsi="Arial" w:eastAsia="Arial" w:cs="Arial"/>
        <w:sz w:val="16"/>
        <w:szCs w:val="16"/>
        <w:color w:val="231F20"/>
        <w:position w:val="1"/>
      </w:rPr>
      <w:t>Nuclear</w:t>
    </w: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1"/>
      </w:rPr>
      <w:t>Medicine</w:t>
    </w: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1"/>
      </w:rPr>
      <w:t>Communications</w:t>
    </w: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 xml:space="preserve">     2023, </w:t>
    </w:r>
    <w:r>
      <w:rPr>
        <w:rFonts w:ascii="Arial" w:hAnsi="Arial" w:eastAsia="Arial" w:cs="Arial"/>
        <w:sz w:val="16"/>
        <w:szCs w:val="16"/>
        <w:color w:val="231F20"/>
        <w:position w:val="1"/>
      </w:rPr>
      <w:t>Vol</w:t>
    </w: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 xml:space="preserve"> 44 </w:t>
    </w:r>
    <w:r>
      <w:rPr>
        <w:rFonts w:ascii="Arial" w:hAnsi="Arial" w:eastAsia="Arial" w:cs="Arial"/>
        <w:sz w:val="16"/>
        <w:szCs w:val="16"/>
        <w:color w:val="231F20"/>
        <w:position w:val="1"/>
      </w:rPr>
      <w:t>No</w:t>
    </w:r>
    <w:r>
      <w:rPr>
        <w:rFonts w:ascii="Arial" w:hAnsi="Arial" w:eastAsia="Arial" w:cs="Arial"/>
        <w:sz w:val="16"/>
        <w:szCs w:val="16"/>
        <w:color w:val="231F20"/>
        <w:spacing w:val="15"/>
        <w:position w:val="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>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before="26" w:line="194" w:lineRule="exact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position w:val="2"/>
      </w:rPr>
      <w:t>British</w:t>
    </w:r>
    <w:r>
      <w:rPr>
        <w:rFonts w:ascii="Arial" w:hAnsi="Arial" w:eastAsia="Arial" w:cs="Arial"/>
        <w:sz w:val="16"/>
        <w:szCs w:val="16"/>
        <w:color w:val="231F20"/>
        <w:spacing w:val="24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Nuclear</w:t>
    </w:r>
    <w:r>
      <w:rPr>
        <w:rFonts w:ascii="Arial" w:hAnsi="Arial" w:eastAsia="Arial" w:cs="Arial"/>
        <w:sz w:val="16"/>
        <w:szCs w:val="16"/>
        <w:color w:val="231F20"/>
        <w:spacing w:val="3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Medicine</w:t>
    </w:r>
    <w:r>
      <w:rPr>
        <w:rFonts w:ascii="Arial" w:hAnsi="Arial" w:eastAsia="Arial" w:cs="Arial"/>
        <w:sz w:val="16"/>
        <w:szCs w:val="16"/>
        <w:color w:val="231F20"/>
        <w:spacing w:val="3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Society</w:t>
    </w:r>
    <w:r>
      <w:rPr>
        <w:rFonts w:ascii="Arial" w:hAnsi="Arial" w:eastAsia="Arial" w:cs="Arial"/>
        <w:sz w:val="16"/>
        <w:szCs w:val="16"/>
        <w:color w:val="231F20"/>
        <w:spacing w:val="3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Clinical</w:t>
    </w:r>
    <w:r>
      <w:rPr>
        <w:rFonts w:ascii="Arial" w:hAnsi="Arial" w:eastAsia="Arial" w:cs="Arial"/>
        <w:sz w:val="16"/>
        <w:szCs w:val="16"/>
        <w:color w:val="231F20"/>
        <w:spacing w:val="3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Guidelines</w:t>
    </w:r>
    <w:r>
      <w:rPr>
        <w:rFonts w:ascii="Arial" w:hAnsi="Arial" w:eastAsia="Arial" w:cs="Arial"/>
        <w:sz w:val="16"/>
        <w:szCs w:val="16"/>
        <w:color w:val="231F20"/>
        <w:spacing w:val="3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for</w:t>
    </w:r>
    <w:r>
      <w:rPr>
        <w:rFonts w:ascii="Arial" w:hAnsi="Arial" w:eastAsia="Arial" w:cs="Arial"/>
        <w:sz w:val="16"/>
        <w:szCs w:val="16"/>
        <w:color w:val="231F20"/>
        <w:spacing w:val="3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gastric</w:t>
    </w:r>
    <w:r>
      <w:rPr>
        <w:rFonts w:ascii="Arial" w:hAnsi="Arial" w:eastAsia="Arial" w:cs="Arial"/>
        <w:sz w:val="16"/>
        <w:szCs w:val="16"/>
        <w:color w:val="231F20"/>
        <w:spacing w:val="3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empty</w:t>
    </w:r>
    <w:r>
      <w:rPr>
        <w:rFonts w:ascii="Arial" w:hAnsi="Arial" w:eastAsia="Arial" w:cs="Arial"/>
        <w:sz w:val="16"/>
        <w:szCs w:val="16"/>
        <w:color w:val="231F20"/>
        <w:spacing w:val="3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Notghi</w:t>
    </w:r>
    <w:r>
      <w:rPr>
        <w:rFonts w:ascii="Arial" w:hAnsi="Arial" w:eastAsia="Arial" w:cs="Arial"/>
        <w:sz w:val="16"/>
        <w:szCs w:val="16"/>
        <w:color w:val="231F20"/>
        <w:spacing w:val="8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position w:val="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position w:val="2"/>
      </w:rPr>
      <w:t>al</w:t>
    </w:r>
    <w:r>
      <w:rPr>
        <w:rFonts w:ascii="Arial" w:hAnsi="Arial" w:eastAsia="Arial" w:cs="Arial"/>
        <w:sz w:val="16"/>
        <w:szCs w:val="16"/>
        <w:i/>
        <w:iCs/>
        <w:color w:val="231F20"/>
        <w:spacing w:val="3"/>
        <w:position w:val="2"/>
      </w:rPr>
      <w:t>.    </w:t>
    </w:r>
    <w:r>
      <w:rPr>
        <w:rFonts w:ascii="Arial" w:hAnsi="Arial" w:eastAsia="Arial" w:cs="Arial"/>
        <w:sz w:val="16"/>
        <w:szCs w:val="16"/>
        <w:color w:val="231F20"/>
        <w:spacing w:val="3"/>
        <w:position w:val="2"/>
      </w:rPr>
      <w:t>567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6" w:line="194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>568</w:t>
    </w:r>
    <w:r>
      <w:rPr>
        <w:rFonts w:ascii="Arial" w:hAnsi="Arial" w:eastAsia="Arial" w:cs="Arial"/>
        <w:sz w:val="16"/>
        <w:szCs w:val="16"/>
        <w:color w:val="231F20"/>
        <w:spacing w:val="15"/>
        <w:w w:val="101"/>
        <w:position w:val="1"/>
      </w:rPr>
      <w:t xml:space="preserve">   </w:t>
    </w:r>
    <w:r>
      <w:rPr>
        <w:rFonts w:ascii="Arial" w:hAnsi="Arial" w:eastAsia="Arial" w:cs="Arial"/>
        <w:sz w:val="16"/>
        <w:szCs w:val="16"/>
        <w:color w:val="231F20"/>
        <w:position w:val="1"/>
      </w:rPr>
      <w:t>Nuclear</w:t>
    </w: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1"/>
      </w:rPr>
      <w:t>Medicine</w:t>
    </w: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1"/>
      </w:rPr>
      <w:t>Communications</w:t>
    </w: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 xml:space="preserve">     2023, </w:t>
    </w:r>
    <w:r>
      <w:rPr>
        <w:rFonts w:ascii="Arial" w:hAnsi="Arial" w:eastAsia="Arial" w:cs="Arial"/>
        <w:sz w:val="16"/>
        <w:szCs w:val="16"/>
        <w:color w:val="231F20"/>
        <w:position w:val="1"/>
      </w:rPr>
      <w:t>Vol</w:t>
    </w: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 xml:space="preserve"> 44 </w:t>
    </w:r>
    <w:r>
      <w:rPr>
        <w:rFonts w:ascii="Arial" w:hAnsi="Arial" w:eastAsia="Arial" w:cs="Arial"/>
        <w:sz w:val="16"/>
        <w:szCs w:val="16"/>
        <w:color w:val="231F20"/>
        <w:position w:val="1"/>
      </w:rPr>
      <w:t>No</w:t>
    </w:r>
    <w:r>
      <w:rPr>
        <w:rFonts w:ascii="Arial" w:hAnsi="Arial" w:eastAsia="Arial" w:cs="Arial"/>
        <w:sz w:val="16"/>
        <w:szCs w:val="16"/>
        <w:color w:val="231F20"/>
        <w:spacing w:val="15"/>
        <w:position w:val="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1"/>
        <w:position w:val="1"/>
      </w:rPr>
      <w:t>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before="26" w:line="194" w:lineRule="exact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position w:val="2"/>
      </w:rPr>
      <w:t>British</w:t>
    </w:r>
    <w:r>
      <w:rPr>
        <w:rFonts w:ascii="Arial" w:hAnsi="Arial" w:eastAsia="Arial" w:cs="Arial"/>
        <w:sz w:val="16"/>
        <w:szCs w:val="16"/>
        <w:color w:val="231F20"/>
        <w:spacing w:val="17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Nuclear</w:t>
    </w:r>
    <w:r>
      <w:rPr>
        <w:rFonts w:ascii="Arial" w:hAnsi="Arial" w:eastAsia="Arial" w:cs="Arial"/>
        <w:sz w:val="16"/>
        <w:szCs w:val="16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Medicine</w:t>
    </w:r>
    <w:r>
      <w:rPr>
        <w:rFonts w:ascii="Arial" w:hAnsi="Arial" w:eastAsia="Arial" w:cs="Arial"/>
        <w:sz w:val="16"/>
        <w:szCs w:val="16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Society</w:t>
    </w:r>
    <w:r>
      <w:rPr>
        <w:rFonts w:ascii="Arial" w:hAnsi="Arial" w:eastAsia="Arial" w:cs="Arial"/>
        <w:sz w:val="16"/>
        <w:szCs w:val="16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Clinical</w:t>
    </w:r>
    <w:r>
      <w:rPr>
        <w:rFonts w:ascii="Arial" w:hAnsi="Arial" w:eastAsia="Arial" w:cs="Arial"/>
        <w:sz w:val="16"/>
        <w:szCs w:val="16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Guidelines</w:t>
    </w:r>
    <w:r>
      <w:rPr>
        <w:rFonts w:ascii="Arial" w:hAnsi="Arial" w:eastAsia="Arial" w:cs="Arial"/>
        <w:sz w:val="16"/>
        <w:szCs w:val="16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for</w:t>
    </w:r>
    <w:r>
      <w:rPr>
        <w:rFonts w:ascii="Arial" w:hAnsi="Arial" w:eastAsia="Arial" w:cs="Arial"/>
        <w:sz w:val="16"/>
        <w:szCs w:val="16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gastric</w:t>
    </w:r>
    <w:r>
      <w:rPr>
        <w:rFonts w:ascii="Arial" w:hAnsi="Arial" w:eastAsia="Arial" w:cs="Arial"/>
        <w:sz w:val="16"/>
        <w:szCs w:val="16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empty</w:t>
    </w:r>
    <w:r>
      <w:rPr>
        <w:rFonts w:ascii="Arial" w:hAnsi="Arial" w:eastAsia="Arial" w:cs="Arial"/>
        <w:sz w:val="16"/>
        <w:szCs w:val="16"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2"/>
      </w:rPr>
      <w:t>Notghi</w:t>
    </w:r>
    <w:r>
      <w:rPr>
        <w:rFonts w:ascii="Arial" w:hAnsi="Arial" w:eastAsia="Arial" w:cs="Arial"/>
        <w:sz w:val="16"/>
        <w:szCs w:val="16"/>
        <w:color w:val="231F20"/>
        <w:spacing w:val="8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position w:val="2"/>
      </w:rPr>
      <w:t>et</w:t>
    </w:r>
    <w:r>
      <w:rPr>
        <w:rFonts w:ascii="Arial" w:hAnsi="Arial" w:eastAsia="Arial" w:cs="Arial"/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color w:val="231F20"/>
        <w:position w:val="2"/>
      </w:rPr>
      <w:t>al</w:t>
    </w:r>
    <w:r>
      <w:rPr>
        <w:rFonts w:ascii="Arial" w:hAnsi="Arial" w:eastAsia="Arial" w:cs="Arial"/>
        <w:sz w:val="16"/>
        <w:szCs w:val="16"/>
        <w:i/>
        <w:iCs/>
        <w:color w:val="231F20"/>
        <w:spacing w:val="4"/>
        <w:position w:val="2"/>
      </w:rPr>
      <w:t>.    </w:t>
    </w:r>
    <w:r>
      <w:rPr>
        <w:rFonts w:ascii="Arial" w:hAnsi="Arial" w:eastAsia="Arial" w:cs="Arial"/>
        <w:sz w:val="16"/>
        <w:szCs w:val="16"/>
        <w:color w:val="231F20"/>
        <w:spacing w:val="4"/>
        <w:position w:val="2"/>
      </w:rPr>
      <w:t>569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6" w:line="194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position w:val="1"/>
      </w:rPr>
      <w:t>570</w:t>
    </w:r>
    <w:r>
      <w:rPr>
        <w:rFonts w:ascii="Arial" w:hAnsi="Arial" w:eastAsia="Arial" w:cs="Arial"/>
        <w:sz w:val="16"/>
        <w:szCs w:val="16"/>
        <w:color w:val="231F20"/>
        <w:spacing w:val="13"/>
        <w:position w:val="1"/>
      </w:rPr>
      <w:t xml:space="preserve">   </w:t>
    </w:r>
    <w:r>
      <w:rPr>
        <w:rFonts w:ascii="Arial" w:hAnsi="Arial" w:eastAsia="Arial" w:cs="Arial"/>
        <w:sz w:val="16"/>
        <w:szCs w:val="16"/>
        <w:color w:val="231F20"/>
        <w:position w:val="1"/>
      </w:rPr>
      <w:t>Nuclear</w:t>
    </w:r>
    <w:r>
      <w:rPr>
        <w:rFonts w:ascii="Arial" w:hAnsi="Arial" w:eastAsia="Arial" w:cs="Arial"/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position w:val="1"/>
      </w:rPr>
      <w:t>Medicine Communications</w:t>
    </w:r>
    <w:r>
      <w:rPr>
        <w:rFonts w:ascii="Arial" w:hAnsi="Arial" w:eastAsia="Arial" w:cs="Arial"/>
        <w:sz w:val="16"/>
        <w:szCs w:val="16"/>
        <w:color w:val="231F20"/>
        <w:spacing w:val="9"/>
        <w:position w:val="1"/>
      </w:rPr>
      <w:t xml:space="preserve">    </w:t>
    </w:r>
    <w:r>
      <w:rPr>
        <w:rFonts w:ascii="Arial" w:hAnsi="Arial" w:eastAsia="Arial" w:cs="Arial"/>
        <w:sz w:val="16"/>
        <w:szCs w:val="16"/>
        <w:color w:val="231F20"/>
        <w:position w:val="1"/>
      </w:rPr>
      <w:t>2023, Vo</w:t>
    </w:r>
    <w:r>
      <w:rPr>
        <w:rFonts w:ascii="Arial" w:hAnsi="Arial" w:eastAsia="Arial" w:cs="Arial"/>
        <w:sz w:val="16"/>
        <w:szCs w:val="16"/>
        <w:color w:val="231F20"/>
        <w:spacing w:val="-1"/>
        <w:position w:val="1"/>
      </w:rPr>
      <w:t>l 44</w:t>
    </w:r>
    <w:r>
      <w:rPr>
        <w:rFonts w:ascii="Arial" w:hAnsi="Arial" w:eastAsia="Arial" w:cs="Arial"/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"/>
        <w:position w:val="1"/>
      </w:rPr>
      <w:t>No</w:t>
    </w:r>
    <w:r>
      <w:rPr>
        <w:rFonts w:ascii="Arial" w:hAnsi="Arial" w:eastAsia="Arial" w:cs="Arial"/>
        <w:sz w:val="16"/>
        <w:szCs w:val="16"/>
        <w:color w:val="231F20"/>
        <w:spacing w:val="14"/>
        <w:w w:val="101"/>
        <w:position w:val="1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"/>
        <w:position w:val="1"/>
      </w:rPr>
      <w:t>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gov.uk/government/publications/arsac-notes-for-guidance" TargetMode="External"/><Relationship Id="rId8" Type="http://schemas.openxmlformats.org/officeDocument/2006/relationships/header" Target="header4.xml"/><Relationship Id="rId7" Type="http://schemas.openxmlformats.org/officeDocument/2006/relationships/image" Target="media/image3.jpeg"/><Relationship Id="rId6" Type="http://schemas.openxmlformats.org/officeDocument/2006/relationships/header" Target="header3.xml"/><Relationship Id="rId5" Type="http://schemas.openxmlformats.org/officeDocument/2006/relationships/image" Target="media/image2.jpeg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image" Target="media/image1.jpe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4.jpeg"/><Relationship Id="rId10" Type="http://schemas.openxmlformats.org/officeDocument/2006/relationships/header" Target="header5.xml"/><Relationship Id="rId1" Type="http://schemas.openxmlformats.org/officeDocument/2006/relationships/hyperlink" Target="mailto:alp.notghi@nhs.net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LWW</cp:keywords>
  <dcterms:created xsi:type="dcterms:W3CDTF">2023-06-09T13:15:18Z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2025-10-29T09:27:21</vt:filetime>
  </property>
</Properties>
</file>