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558"/>
        <w:spacing w:before="150" w:line="181" w:lineRule="auto"/>
        <w:rPr>
          <w:sz w:val="35"/>
          <w:szCs w:val="35"/>
        </w:rPr>
      </w:pPr>
      <w:r>
        <w:rPr>
          <w:rFonts w:ascii="Arial" w:hAnsi="Arial" w:eastAsia="Arial" w:cs="Arial"/>
          <w:sz w:val="17"/>
          <w:szCs w:val="17"/>
          <w:color w:val="231F20"/>
          <w:spacing w:val="-5"/>
        </w:rPr>
        <w:t>DOI</w:t>
      </w:r>
      <w:r>
        <w:rPr>
          <w:sz w:val="17"/>
          <w:szCs w:val="17"/>
          <w:color w:val="231F20"/>
          <w:spacing w:val="-5"/>
        </w:rPr>
        <w:t>：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10.</w:t>
      </w:r>
      <w:r>
        <w:rPr>
          <w:rFonts w:ascii="Arial" w:hAnsi="Arial" w:eastAsia="Arial" w:cs="Arial"/>
          <w:sz w:val="17"/>
          <w:szCs w:val="17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13288/j.</w:t>
      </w:r>
      <w:r>
        <w:rPr>
          <w:rFonts w:ascii="Arial" w:hAnsi="Arial" w:eastAsia="Arial" w:cs="Arial"/>
          <w:sz w:val="17"/>
          <w:szCs w:val="17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11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-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2166/r. 2024.</w:t>
      </w:r>
      <w:r>
        <w:rPr>
          <w:rFonts w:ascii="Arial" w:hAnsi="Arial" w:eastAsia="Arial" w:cs="Arial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16. 019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 xml:space="preserve">                                    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                                                                  </w:t>
      </w:r>
      <w:r>
        <w:rPr>
          <w:sz w:val="35"/>
          <w:szCs w:val="35"/>
          <w:color w:val="231F20"/>
          <w:spacing w:val="-5"/>
        </w:rPr>
        <w:t>标准与规范</w:t>
      </w:r>
    </w:p>
    <w:p>
      <w:pPr>
        <w:pStyle w:val="BodyText"/>
        <w:ind w:left="556"/>
        <w:spacing w:before="259" w:line="205" w:lineRule="auto"/>
        <w:rPr>
          <w:sz w:val="41"/>
          <w:szCs w:val="4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5620222</wp:posOffset>
            </wp:positionH>
            <wp:positionV relativeFrom="paragraph">
              <wp:posOffset>516102</wp:posOffset>
            </wp:positionV>
            <wp:extent cx="851670" cy="84498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1670" cy="844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1"/>
          <w:szCs w:val="41"/>
          <w:color w:val="231F20"/>
          <w:spacing w:val="3"/>
        </w:rPr>
        <w:t>克罗恩病中医诊疗专家共识意见（</w:t>
      </w:r>
      <w:r>
        <w:rPr>
          <w:rFonts w:ascii="Arial" w:hAnsi="Arial" w:eastAsia="Arial" w:cs="Arial"/>
          <w:sz w:val="41"/>
          <w:szCs w:val="41"/>
          <w:color w:val="231F20"/>
          <w:spacing w:val="3"/>
        </w:rPr>
        <w:t>2024</w:t>
      </w:r>
      <w:r>
        <w:rPr>
          <w:sz w:val="41"/>
          <w:szCs w:val="41"/>
          <w:color w:val="231F20"/>
          <w:spacing w:val="3"/>
        </w:rPr>
        <w:t>）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581"/>
        <w:spacing w:before="99" w:line="200" w:lineRule="auto"/>
        <w:rPr>
          <w:sz w:val="23"/>
          <w:szCs w:val="23"/>
        </w:rPr>
      </w:pPr>
      <w:r>
        <w:rPr>
          <w:sz w:val="23"/>
          <w:szCs w:val="23"/>
          <w:color w:val="231F20"/>
          <w:spacing w:val="6"/>
        </w:rPr>
        <w:t>中华中医药学会脾胃病分会</w:t>
      </w:r>
    </w:p>
    <w:p>
      <w:pPr>
        <w:spacing w:before="3"/>
        <w:rPr/>
      </w:pPr>
      <w:r/>
    </w:p>
    <w:p>
      <w:pPr>
        <w:spacing w:before="2"/>
        <w:rPr/>
      </w:pPr>
      <w:r/>
    </w:p>
    <w:p>
      <w:pPr>
        <w:sectPr>
          <w:headerReference w:type="default" r:id="rId1"/>
          <w:pgSz w:w="12246" w:h="17178"/>
          <w:pgMar w:top="1802" w:right="1320" w:bottom="0" w:left="424" w:header="1412" w:footer="0" w:gutter="0"/>
          <w:cols w:equalWidth="0" w:num="1">
            <w:col w:w="10501" w:space="0"/>
          </w:cols>
        </w:sectPr>
        <w:rPr/>
      </w:pPr>
    </w:p>
    <w:p>
      <w:pPr>
        <w:pStyle w:val="BodyText"/>
        <w:ind w:left="543" w:right="375" w:firstLine="424"/>
        <w:spacing w:before="54" w:line="225" w:lineRule="auto"/>
        <w:jc w:val="both"/>
        <w:rPr/>
      </w:pPr>
      <w:r>
        <w:rPr>
          <w:color w:val="231F20"/>
          <w:spacing w:val="8"/>
        </w:rPr>
        <w:t>克罗恩病（</w:t>
      </w:r>
      <w:r>
        <w:rPr>
          <w:rFonts w:ascii="Arial" w:hAnsi="Arial" w:eastAsia="Arial" w:cs="Arial"/>
          <w:color w:val="231F20"/>
        </w:rPr>
        <w:t>Crohn</w:t>
      </w:r>
      <w:r>
        <w:rPr>
          <w:rFonts w:ascii="Arial" w:hAnsi="Arial" w:eastAsia="Arial" w:cs="Arial"/>
          <w:color w:val="231F20"/>
          <w:spacing w:val="8"/>
        </w:rPr>
        <w:t>'</w:t>
      </w:r>
      <w:r>
        <w:rPr>
          <w:rFonts w:ascii="Arial" w:hAnsi="Arial" w:eastAsia="Arial" w:cs="Arial"/>
          <w:color w:val="231F20"/>
        </w:rPr>
        <w:t>s</w:t>
      </w:r>
      <w:r>
        <w:rPr>
          <w:rFonts w:ascii="Arial" w:hAnsi="Arial" w:eastAsia="Arial" w:cs="Arial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color w:val="231F20"/>
        </w:rPr>
        <w:t>disease</w:t>
      </w:r>
      <w:r>
        <w:rPr>
          <w:color w:val="231F20"/>
          <w:spacing w:val="8"/>
        </w:rPr>
        <w:t>）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8"/>
        </w:rPr>
        <w:t>是一种原因不明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的慢性非特异性炎症性疾病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，全消化道均可受</w:t>
      </w:r>
      <w:r>
        <w:rPr>
          <w:color w:val="231F20"/>
          <w:spacing w:val="10"/>
        </w:rPr>
        <w:t>累，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尤以末端回肠及邻近结肠多见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，呈节段性或跳跃式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分布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4"/>
        </w:rPr>
        <w:t>。作为慢性致残性疾病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4"/>
        </w:rPr>
        <w:t>克罗恩病可导致瘘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管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、腹腔脓肿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4"/>
        </w:rPr>
        <w:t>、肠腔狭窄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、肠梗阻和肛周病变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，严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重影响患者生活质量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8"/>
        </w:rPr>
        <w:t>。克罗恩病的发病率逐年上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升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8"/>
        </w:rPr>
        <w:t>，</w:t>
      </w:r>
      <w:r>
        <w:rPr>
          <w:rFonts w:ascii="Arial" w:hAnsi="Arial" w:eastAsia="Arial" w:cs="Arial"/>
          <w:color w:val="231F20"/>
          <w:spacing w:val="8"/>
        </w:rPr>
        <w:t>2023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8"/>
        </w:rPr>
        <w:t>年研究报道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8"/>
        </w:rPr>
        <w:t>中国城镇地区克罗恩病发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病率约为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0. 71/10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2"/>
        </w:rPr>
        <w:t>万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，男性好发于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30~34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2"/>
        </w:rPr>
        <w:t>岁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，女性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好发于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25~29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5"/>
        </w:rPr>
        <w:t>岁</w:t>
      </w:r>
      <w:r>
        <w:rPr>
          <w:sz w:val="10"/>
          <w:szCs w:val="10"/>
          <w:color w:val="231F20"/>
          <w:spacing w:val="5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5"/>
          <w:position w:val="8"/>
        </w:rPr>
        <w:t>1</w:t>
      </w:r>
      <w:r>
        <w:rPr>
          <w:sz w:val="10"/>
          <w:szCs w:val="10"/>
          <w:color w:val="231F20"/>
          <w:spacing w:val="5"/>
          <w:position w:val="8"/>
        </w:rPr>
        <w:t>］</w:t>
      </w:r>
      <w:r>
        <w:rPr>
          <w:color w:val="231F20"/>
          <w:spacing w:val="5"/>
        </w:rPr>
        <w:t>。克罗恩病的病因</w:t>
      </w:r>
      <w:r>
        <w:rPr>
          <w:color w:val="231F20"/>
          <w:spacing w:val="4"/>
        </w:rPr>
        <w:t>和发病机制尚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不明确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，现代研究认为是在遗传易感的基础</w:t>
      </w:r>
      <w:r>
        <w:rPr>
          <w:color w:val="231F20"/>
          <w:spacing w:val="4"/>
        </w:rPr>
        <w:t>上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由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环境因素参与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，黏膜免疫系统对肠腔内抗原物质的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异常免疫应答进而引起的肠道损伤</w:t>
      </w:r>
      <w:r>
        <w:rPr>
          <w:sz w:val="10"/>
          <w:szCs w:val="10"/>
          <w:color w:val="231F20"/>
          <w:spacing w:val="1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1"/>
          <w:position w:val="8"/>
        </w:rPr>
        <w:t>2-3</w:t>
      </w:r>
      <w:r>
        <w:rPr>
          <w:sz w:val="10"/>
          <w:szCs w:val="10"/>
          <w:color w:val="231F20"/>
          <w:spacing w:val="11"/>
          <w:position w:val="8"/>
        </w:rPr>
        <w:t>］</w:t>
      </w:r>
      <w:r>
        <w:rPr>
          <w:color w:val="231F20"/>
          <w:spacing w:val="11"/>
        </w:rPr>
        <w:t>。西医治疗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克罗恩病主要为药物治疗及手术治疗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，但生物制剂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及小分子药物的疗效存在“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9"/>
        </w:rPr>
        <w:t>天花板效应”，临床仍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存在诸多问题亟需解决</w:t>
      </w:r>
      <w:r>
        <w:rPr>
          <w:sz w:val="10"/>
          <w:szCs w:val="10"/>
          <w:color w:val="231F20"/>
          <w:spacing w:val="8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8"/>
          <w:position w:val="8"/>
        </w:rPr>
        <w:t>4</w:t>
      </w:r>
      <w:r>
        <w:rPr>
          <w:sz w:val="10"/>
          <w:szCs w:val="10"/>
          <w:color w:val="231F20"/>
          <w:spacing w:val="-7"/>
          <w:position w:val="8"/>
        </w:rPr>
        <w:t>］</w:t>
      </w:r>
      <w:r>
        <w:rPr>
          <w:color w:val="231F20"/>
          <w:spacing w:val="-7"/>
        </w:rPr>
        <w:t>，</w:t>
      </w:r>
      <w:r>
        <w:rPr>
          <w:color w:val="231F20"/>
          <w:spacing w:val="8"/>
        </w:rPr>
        <w:t>而中医药治疗在预防机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会感染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6"/>
        </w:rPr>
        <w:t>、抗纤维化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6"/>
        </w:rPr>
        <w:t>、减少并发症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6"/>
        </w:rPr>
        <w:t>、改善营养不良等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方面能够发挥一定的作用</w:t>
      </w:r>
      <w:r>
        <w:rPr>
          <w:sz w:val="10"/>
          <w:szCs w:val="10"/>
          <w:color w:val="231F20"/>
          <w:spacing w:val="5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5"/>
          <w:position w:val="8"/>
        </w:rPr>
        <w:t>5</w:t>
      </w:r>
      <w:r>
        <w:rPr>
          <w:sz w:val="10"/>
          <w:szCs w:val="10"/>
          <w:color w:val="231F20"/>
          <w:spacing w:val="5"/>
          <w:position w:val="8"/>
        </w:rPr>
        <w:t>］</w:t>
      </w:r>
      <w:r>
        <w:rPr>
          <w:color w:val="231F20"/>
          <w:spacing w:val="5"/>
        </w:rPr>
        <w:t>。</w:t>
      </w:r>
    </w:p>
    <w:p>
      <w:pPr>
        <w:pStyle w:val="BodyText"/>
        <w:ind w:left="545" w:right="440" w:firstLine="441"/>
        <w:spacing w:before="16" w:line="226" w:lineRule="auto"/>
        <w:jc w:val="both"/>
        <w:rPr/>
      </w:pPr>
      <w:r>
        <w:pict>
          <v:shape id="_x0000_s6" style="position:absolute;margin-left:32.2887pt;margin-top:223.469pt;mso-position-vertical-relative:text;mso-position-horizontal-relative:text;width:105.05pt;height:0.4pt;z-index:251659264;" filled="false" strokecolor="#231F20" strokeweight="0.37pt" coordsize="2101,8" coordorigin="0,0" path="m0,3l2100,3e">
            <v:stroke joinstyle="miter" miterlimit="4"/>
          </v:shape>
        </w:pict>
      </w:r>
      <w:r>
        <w:rPr>
          <w:color w:val="231F20"/>
          <w:spacing w:val="5"/>
        </w:rPr>
        <w:t>中华中医药学会脾胃病分会于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2020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5"/>
        </w:rPr>
        <w:t>年 </w:t>
      </w:r>
      <w:r>
        <w:rPr>
          <w:rFonts w:ascii="Arial" w:hAnsi="Arial" w:eastAsia="Arial" w:cs="Arial"/>
          <w:color w:val="231F20"/>
          <w:spacing w:val="5"/>
        </w:rPr>
        <w:t>11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5"/>
        </w:rPr>
        <w:t>月在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北京牵头成立了克罗恩病中医诊疗专家共识</w:t>
      </w:r>
      <w:r>
        <w:rPr>
          <w:color w:val="231F20"/>
          <w:spacing w:val="9"/>
        </w:rPr>
        <w:t>意见起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草小组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。小组成员依据循证医学的理念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，广泛搜集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资料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，参考国内外共识制定方法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，并先后组织国内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脾胃病专家就克罗恩病的证候分类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、辨证治疗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7"/>
        </w:rPr>
        <w:t>、名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医经验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、诊治流程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7"/>
        </w:rPr>
        <w:t>、疗效标准等一系列关键问题进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行总结讨论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6"/>
        </w:rPr>
        <w:t>，形成本共识意见初稿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6"/>
        </w:rPr>
        <w:t>。然后按照德尔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菲法分别于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2021 </w:t>
      </w:r>
      <w:r>
        <w:rPr>
          <w:color w:val="231F20"/>
          <w:spacing w:val="-3"/>
        </w:rPr>
        <w:t>年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4 </w:t>
      </w:r>
      <w:r>
        <w:rPr>
          <w:color w:val="231F20"/>
          <w:spacing w:val="-3"/>
        </w:rPr>
        <w:t>月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、</w:t>
      </w:r>
      <w:r>
        <w:rPr>
          <w:rFonts w:ascii="Arial" w:hAnsi="Arial" w:eastAsia="Arial" w:cs="Arial"/>
          <w:color w:val="231F20"/>
          <w:spacing w:val="-3"/>
        </w:rPr>
        <w:t>2021 </w:t>
      </w:r>
      <w:r>
        <w:rPr>
          <w:color w:val="231F20"/>
          <w:spacing w:val="-3"/>
        </w:rPr>
        <w:t>年 </w:t>
      </w:r>
      <w:r>
        <w:rPr>
          <w:rFonts w:ascii="Arial" w:hAnsi="Arial" w:eastAsia="Arial" w:cs="Arial"/>
          <w:color w:val="231F20"/>
          <w:spacing w:val="-3"/>
        </w:rPr>
        <w:t>8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-3"/>
        </w:rPr>
        <w:t>月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、</w:t>
      </w:r>
      <w:r>
        <w:rPr>
          <w:rFonts w:ascii="Arial" w:hAnsi="Arial" w:eastAsia="Arial" w:cs="Arial"/>
          <w:color w:val="231F20"/>
          <w:spacing w:val="-3"/>
        </w:rPr>
        <w:t>2</w:t>
      </w:r>
      <w:r>
        <w:rPr>
          <w:rFonts w:ascii="Arial" w:hAnsi="Arial" w:eastAsia="Arial" w:cs="Arial"/>
          <w:color w:val="231F20"/>
          <w:spacing w:val="-4"/>
        </w:rPr>
        <w:t>022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-4"/>
        </w:rPr>
        <w:t>年 </w:t>
      </w:r>
      <w:r>
        <w:rPr>
          <w:rFonts w:ascii="Arial" w:hAnsi="Arial" w:eastAsia="Arial" w:cs="Arial"/>
          <w:color w:val="231F20"/>
          <w:spacing w:val="-4"/>
        </w:rPr>
        <w:t>10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8"/>
        </w:rPr>
        <w:t>月进行了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3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8"/>
        </w:rPr>
        <w:t>轮专家投票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8"/>
        </w:rPr>
        <w:t>，逐次进行修改完善形成送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审稿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。</w:t>
      </w:r>
      <w:r>
        <w:rPr>
          <w:rFonts w:ascii="Arial" w:hAnsi="Arial" w:eastAsia="Arial" w:cs="Arial"/>
          <w:color w:val="231F20"/>
          <w:spacing w:val="2"/>
        </w:rPr>
        <w:t>2023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2"/>
        </w:rPr>
        <w:t>年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4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2"/>
        </w:rPr>
        <w:t>月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由中华中医药学会标准化办公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室组织专家进行最后审评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6"/>
        </w:rPr>
        <w:t>，通过了本共识意见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6"/>
        </w:rPr>
        <w:t>。肛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周脓肿和肛周瘘管可为部分克罗恩病患者的</w:t>
      </w:r>
      <w:r>
        <w:rPr>
          <w:color w:val="231F20"/>
          <w:spacing w:val="9"/>
        </w:rPr>
        <w:t>首诊表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现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6"/>
        </w:rPr>
        <w:t>，应予注意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6"/>
        </w:rPr>
        <w:t>。克罗恩病肛周病变诊疗需肛肠科医</w:t>
      </w:r>
    </w:p>
    <w:p>
      <w:pPr>
        <w:pStyle w:val="BodyText"/>
        <w:ind w:left="649" w:right="441" w:firstLine="1"/>
        <w:spacing w:before="294" w:line="205" w:lineRule="auto"/>
        <w:jc w:val="both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5"/>
        </w:rPr>
        <w:t>基金项目：</w:t>
      </w:r>
      <w:r>
        <w:rPr>
          <w:sz w:val="15"/>
          <w:szCs w:val="15"/>
          <w:color w:val="231F20"/>
          <w:spacing w:val="5"/>
        </w:rPr>
        <w:t>国家中医药管理局高水平中医药重点学科项目（国中医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药人教函〔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2023</w:t>
      </w:r>
      <w:r>
        <w:rPr>
          <w:sz w:val="15"/>
          <w:szCs w:val="15"/>
          <w:color w:val="231F20"/>
          <w:spacing w:val="1"/>
        </w:rPr>
        <w:t>〕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85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1"/>
        </w:rPr>
        <w:t>号</w:t>
      </w:r>
      <w:r>
        <w:rPr>
          <w:sz w:val="15"/>
          <w:szCs w:val="15"/>
          <w:color w:val="231F20"/>
          <w:spacing w:val="-22"/>
          <w:w w:val="62"/>
        </w:rPr>
        <w:t>）；</w:t>
      </w:r>
      <w:r>
        <w:rPr>
          <w:sz w:val="15"/>
          <w:szCs w:val="15"/>
          <w:color w:val="231F20"/>
          <w:spacing w:val="1"/>
        </w:rPr>
        <w:t>国家自然科学基金（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8227448</w:t>
      </w:r>
      <w:r>
        <w:rPr>
          <w:rFonts w:ascii="Arial" w:hAnsi="Arial" w:eastAsia="Arial" w:cs="Arial"/>
          <w:sz w:val="15"/>
          <w:szCs w:val="15"/>
          <w:color w:val="231F20"/>
        </w:rPr>
        <w:t>3</w:t>
      </w:r>
      <w:r>
        <w:rPr>
          <w:sz w:val="15"/>
          <w:szCs w:val="15"/>
          <w:color w:val="231F20"/>
          <w:spacing w:val="-22"/>
          <w:w w:val="62"/>
        </w:rPr>
        <w:t>）；</w:t>
      </w:r>
      <w:r>
        <w:rPr>
          <w:sz w:val="15"/>
          <w:szCs w:val="15"/>
          <w:color w:val="231F20"/>
        </w:rPr>
        <w:t>江苏省医 </w:t>
      </w:r>
      <w:r>
        <w:rPr>
          <w:sz w:val="15"/>
          <w:szCs w:val="15"/>
          <w:color w:val="231F20"/>
          <w:spacing w:val="-8"/>
        </w:rPr>
        <w:t>学创新中心（苏卫科教〔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2022</w:t>
      </w:r>
      <w:r>
        <w:rPr>
          <w:sz w:val="15"/>
          <w:szCs w:val="15"/>
          <w:color w:val="231F20"/>
          <w:spacing w:val="-8"/>
        </w:rPr>
        <w:t>〕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15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8"/>
        </w:rPr>
        <w:t>号）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9"/>
        <w:spacing w:before="53" w:line="186" w:lineRule="auto"/>
        <w:rPr/>
      </w:pPr>
      <w:r>
        <w:rPr>
          <w:color w:val="231F20"/>
          <w:spacing w:val="6"/>
        </w:rPr>
        <w:t>师联合处理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6"/>
        </w:rPr>
        <w:t>，本共识意见不作具体讨论。</w:t>
      </w:r>
    </w:p>
    <w:p>
      <w:pPr>
        <w:ind w:left="114"/>
        <w:spacing w:before="120" w:line="267" w:lineRule="exact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4"/>
          <w:position w:val="1"/>
        </w:rPr>
        <w:t>1    </w:t>
      </w:r>
      <w:r>
        <w:rPr>
          <w:rFonts w:ascii="SimHei" w:hAnsi="SimHei" w:eastAsia="SimHei" w:cs="SimHei"/>
          <w:sz w:val="20"/>
          <w:szCs w:val="20"/>
          <w:color w:val="231F20"/>
          <w:spacing w:val="-4"/>
          <w:position w:val="1"/>
        </w:rPr>
        <w:t>概述</w:t>
      </w:r>
    </w:p>
    <w:p>
      <w:pPr>
        <w:pStyle w:val="BodyText"/>
        <w:ind w:left="114"/>
        <w:spacing w:before="129" w:line="205" w:lineRule="auto"/>
        <w:rPr/>
      </w:pPr>
      <w:r>
        <w:rPr>
          <w:rFonts w:ascii="Arial" w:hAnsi="Arial" w:eastAsia="Arial" w:cs="Arial"/>
          <w:color w:val="231F20"/>
          <w:spacing w:val="-7"/>
        </w:rPr>
        <w:t>1.</w:t>
      </w:r>
      <w:r>
        <w:rPr>
          <w:rFonts w:ascii="Arial" w:hAnsi="Arial" w:eastAsia="Arial" w:cs="Arial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1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-7"/>
        </w:rPr>
        <w:t>西医诊断</w:t>
      </w:r>
    </w:p>
    <w:p>
      <w:pPr>
        <w:pStyle w:val="BodyText"/>
        <w:ind w:right="81" w:firstLine="514"/>
        <w:spacing w:before="36" w:line="224" w:lineRule="auto"/>
        <w:jc w:val="both"/>
        <w:rPr/>
      </w:pPr>
      <w:r>
        <w:rPr>
          <w:color w:val="231F20"/>
          <w:spacing w:val="9"/>
        </w:rPr>
        <w:t>参照中华医学会消化病学分会炎症性肠病学组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《中国克罗恩病诊治指南（</w:t>
      </w:r>
      <w:r>
        <w:rPr>
          <w:rFonts w:ascii="Arial" w:hAnsi="Arial" w:eastAsia="Arial" w:cs="Arial"/>
          <w:color w:val="231F20"/>
          <w:spacing w:val="6"/>
        </w:rPr>
        <w:t>2023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6"/>
        </w:rPr>
        <w:t>年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·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6"/>
        </w:rPr>
        <w:t>广州</w:t>
      </w:r>
      <w:r>
        <w:rPr>
          <w:color w:val="231F20"/>
          <w:spacing w:val="5"/>
        </w:rPr>
        <w:t>）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5"/>
        </w:rPr>
        <w:t>》</w:t>
      </w:r>
      <w:r>
        <w:rPr>
          <w:sz w:val="10"/>
          <w:szCs w:val="10"/>
          <w:color w:val="231F20"/>
          <w:spacing w:val="5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5"/>
          <w:position w:val="8"/>
        </w:rPr>
        <w:t>5</w:t>
      </w:r>
      <w:r>
        <w:rPr>
          <w:sz w:val="10"/>
          <w:szCs w:val="10"/>
          <w:color w:val="231F20"/>
          <w:spacing w:val="5"/>
          <w:position w:val="8"/>
        </w:rPr>
        <w:t>］ </w:t>
      </w:r>
      <w:r>
        <w:rPr>
          <w:color w:val="231F20"/>
          <w:spacing w:val="5"/>
        </w:rPr>
        <w:t>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欧洲克罗恩病和结肠炎组织（</w:t>
      </w:r>
      <w:r>
        <w:rPr>
          <w:color w:val="231F20"/>
          <w:spacing w:val="-25"/>
        </w:rPr>
        <w:t xml:space="preserve"> </w:t>
      </w:r>
      <w:r>
        <w:rPr>
          <w:rFonts w:ascii="Arial" w:hAnsi="Arial" w:eastAsia="Arial" w:cs="Arial"/>
          <w:color w:val="231F20"/>
        </w:rPr>
        <w:t>ECCO</w:t>
      </w:r>
      <w:r>
        <w:rPr>
          <w:color w:val="231F20"/>
          <w:spacing w:val="5"/>
        </w:rPr>
        <w:t>）《炎症性肠病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的预防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9"/>
        </w:rPr>
        <w:t>、诊断和感染管理指南共识》</w:t>
      </w:r>
      <w:r>
        <w:rPr>
          <w:sz w:val="10"/>
          <w:szCs w:val="10"/>
          <w:color w:val="231F20"/>
          <w:spacing w:val="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9"/>
          <w:position w:val="8"/>
        </w:rPr>
        <w:t>6</w:t>
      </w:r>
      <w:r>
        <w:rPr>
          <w:sz w:val="10"/>
          <w:szCs w:val="10"/>
          <w:color w:val="231F20"/>
          <w:spacing w:val="9"/>
          <w:position w:val="8"/>
        </w:rPr>
        <w:t>］</w:t>
      </w:r>
      <w:r>
        <w:rPr>
          <w:color w:val="231F20"/>
          <w:spacing w:val="9"/>
        </w:rPr>
        <w:t>。克罗恩病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《国际疾病分类第十一次修订本》（</w:t>
      </w:r>
      <w:r>
        <w:rPr>
          <w:rFonts w:ascii="Arial" w:hAnsi="Arial" w:eastAsia="Arial" w:cs="Arial"/>
          <w:color w:val="231F20"/>
        </w:rPr>
        <w:t>ICD</w:t>
      </w:r>
      <w:r>
        <w:rPr>
          <w:rFonts w:ascii="Times New Roman" w:hAnsi="Times New Roman" w:eastAsia="Times New Roman" w:cs="Times New Roman"/>
          <w:color w:val="231F20"/>
          <w:spacing w:val="2"/>
        </w:rPr>
        <w:t>-</w:t>
      </w:r>
      <w:r>
        <w:rPr>
          <w:rFonts w:ascii="Arial" w:hAnsi="Arial" w:eastAsia="Arial" w:cs="Arial"/>
          <w:color w:val="231F20"/>
          <w:spacing w:val="2"/>
        </w:rPr>
        <w:t>11</w:t>
      </w:r>
      <w:r>
        <w:rPr>
          <w:color w:val="231F20"/>
          <w:spacing w:val="2"/>
        </w:rPr>
        <w:t>）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编码为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position w:val="-1"/>
        </w:rPr>
        <w:t>DD</w:t>
      </w:r>
      <w:r>
        <w:rPr>
          <w:rFonts w:ascii="Arial" w:hAnsi="Arial" w:eastAsia="Arial" w:cs="Arial"/>
          <w:color w:val="231F20"/>
          <w:spacing w:val="8"/>
          <w:position w:val="-1"/>
        </w:rPr>
        <w:t>70</w:t>
      </w:r>
      <w:r>
        <w:rPr>
          <w:sz w:val="10"/>
          <w:szCs w:val="10"/>
          <w:color w:val="231F20"/>
          <w:spacing w:val="8"/>
          <w:position w:val="6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8"/>
          <w:position w:val="6"/>
        </w:rPr>
        <w:t>7</w:t>
      </w:r>
      <w:r>
        <w:rPr>
          <w:sz w:val="10"/>
          <w:szCs w:val="10"/>
          <w:color w:val="231F20"/>
          <w:spacing w:val="8"/>
          <w:position w:val="6"/>
        </w:rPr>
        <w:t>］</w:t>
      </w:r>
      <w:r>
        <w:rPr>
          <w:color w:val="231F20"/>
          <w:spacing w:val="8"/>
          <w:position w:val="-1"/>
        </w:rPr>
        <w:t>。</w:t>
      </w:r>
    </w:p>
    <w:p>
      <w:pPr>
        <w:pStyle w:val="BodyText"/>
        <w:ind w:left="94" w:right="15" w:firstLine="20"/>
        <w:spacing w:before="8" w:line="224" w:lineRule="auto"/>
        <w:jc w:val="both"/>
        <w:rPr/>
      </w:pPr>
      <w:r>
        <w:rPr>
          <w:rFonts w:ascii="Arial" w:hAnsi="Arial" w:eastAsia="Arial" w:cs="Arial"/>
          <w:color w:val="231F20"/>
          <w:spacing w:val="4"/>
        </w:rPr>
        <w:t>1.</w:t>
      </w:r>
      <w:r>
        <w:rPr>
          <w:rFonts w:ascii="Arial" w:hAnsi="Arial" w:eastAsia="Arial" w:cs="Arial"/>
          <w:color w:val="231F20"/>
          <w:spacing w:val="21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1.</w:t>
      </w:r>
      <w:r>
        <w:rPr>
          <w:rFonts w:ascii="Arial" w:hAnsi="Arial" w:eastAsia="Arial" w:cs="Arial"/>
          <w:color w:val="231F20"/>
          <w:spacing w:val="21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1    </w:t>
      </w:r>
      <w:r>
        <w:rPr>
          <w:color w:val="231F20"/>
          <w:spacing w:val="4"/>
        </w:rPr>
        <w:t>疾病诊断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  <w:spacing w:val="4"/>
        </w:rPr>
        <w:t>克罗恩病缺乏诊断金标准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，需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结合临床表现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6"/>
        </w:rPr>
        <w:t>、实验室检查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6"/>
        </w:rPr>
        <w:t>、内镜检查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6"/>
        </w:rPr>
        <w:t>、组织病理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学及影像学检查进行综合分析并密切随访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。当存在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典型的克罗恩病临床表现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，如腹痛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7"/>
        </w:rPr>
        <w:t>、腹泻和</w:t>
      </w:r>
      <w:r>
        <w:rPr>
          <w:color w:val="231F20"/>
          <w:spacing w:val="6"/>
        </w:rPr>
        <w:t>体重减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轻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8"/>
        </w:rPr>
        <w:t>，或伴有肛周病变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，在排除其他疾病的基础上，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需进一步完善相关检查进行诊断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6"/>
        </w:rPr>
        <w:t>，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6"/>
        </w:rPr>
        <w:t>同时排除其他疾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病如肠结核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、肠白塞病及淋巴瘤等。</w:t>
      </w:r>
    </w:p>
    <w:p>
      <w:pPr>
        <w:pStyle w:val="BodyText"/>
        <w:ind w:left="13" w:right="81" w:firstLine="521"/>
        <w:spacing w:before="5" w:line="220" w:lineRule="auto"/>
        <w:rPr/>
      </w:pPr>
      <w:r>
        <w:rPr>
          <w:rFonts w:ascii="Arial" w:hAnsi="Arial" w:eastAsia="Arial" w:cs="Arial"/>
          <w:color w:val="231F20"/>
          <w:spacing w:val="5"/>
        </w:rPr>
        <w:t>1</w:t>
      </w:r>
      <w:r>
        <w:rPr>
          <w:color w:val="231F20"/>
          <w:spacing w:val="5"/>
        </w:rPr>
        <w:t>）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5"/>
        </w:rPr>
        <w:t>实验室检查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：血常规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、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5"/>
        </w:rPr>
        <w:t>白蛋白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、前白蛋白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等常用于评估贫血程度及营养状况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0"/>
        </w:rPr>
        <w:t>；</w:t>
      </w:r>
      <w:r>
        <w:rPr>
          <w:color w:val="231F20"/>
          <w:spacing w:val="-32"/>
        </w:rPr>
        <w:t xml:space="preserve"> </w:t>
      </w:r>
      <w:r>
        <w:rPr>
          <w:rFonts w:ascii="Arial" w:hAnsi="Arial" w:eastAsia="Arial" w:cs="Arial"/>
          <w:color w:val="231F20"/>
          <w:spacing w:val="20"/>
        </w:rPr>
        <w:t>C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20"/>
        </w:rPr>
        <w:t>反应蛋白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（</w:t>
      </w:r>
      <w:r>
        <w:rPr>
          <w:rFonts w:ascii="Arial" w:hAnsi="Arial" w:eastAsia="Arial" w:cs="Arial"/>
          <w:color w:val="231F20"/>
          <w:spacing w:val="-11"/>
        </w:rPr>
        <w:t>CRP</w:t>
      </w:r>
      <w:r>
        <w:rPr>
          <w:color w:val="231F20"/>
          <w:spacing w:val="-11"/>
        </w:rPr>
        <w:t>）、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1"/>
        </w:rPr>
        <w:t>红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1"/>
        </w:rPr>
        <w:t>细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1"/>
        </w:rPr>
        <w:t>胞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1"/>
        </w:rPr>
        <w:t>沉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降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1"/>
        </w:rPr>
        <w:t>率（</w:t>
      </w:r>
      <w:r>
        <w:rPr>
          <w:color w:val="231F20"/>
          <w:spacing w:val="-25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ESR</w:t>
      </w:r>
      <w:r>
        <w:rPr>
          <w:rFonts w:ascii="Arial" w:hAnsi="Arial" w:eastAsia="Arial" w:cs="Arial"/>
          <w:color w:val="231F20"/>
          <w:spacing w:val="-28"/>
        </w:rPr>
        <w:t xml:space="preserve"> </w:t>
      </w:r>
      <w:r>
        <w:rPr>
          <w:color w:val="231F20"/>
          <w:spacing w:val="-11"/>
        </w:rPr>
        <w:t>）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1"/>
        </w:rPr>
        <w:t>和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1"/>
        </w:rPr>
        <w:t>粪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1"/>
        </w:rPr>
        <w:t>便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1"/>
        </w:rPr>
        <w:t>钙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1"/>
        </w:rPr>
        <w:t>卫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1"/>
        </w:rPr>
        <w:t>蛋 白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（</w:t>
      </w:r>
      <w:r>
        <w:rPr>
          <w:rFonts w:ascii="Arial" w:hAnsi="Arial" w:eastAsia="Arial" w:cs="Arial"/>
          <w:color w:val="231F20"/>
        </w:rPr>
        <w:t>FC</w:t>
      </w:r>
      <w:r>
        <w:rPr>
          <w:rFonts w:ascii="Arial" w:hAnsi="Arial" w:eastAsia="Arial" w:cs="Arial"/>
          <w:color w:val="231F20"/>
          <w:spacing w:val="-23"/>
        </w:rPr>
        <w:t xml:space="preserve"> </w:t>
      </w:r>
      <w:r>
        <w:rPr>
          <w:color w:val="231F20"/>
          <w:spacing w:val="2"/>
        </w:rPr>
        <w:t>）等用于评估炎症水平。</w:t>
      </w:r>
    </w:p>
    <w:p>
      <w:pPr>
        <w:pStyle w:val="BodyText"/>
        <w:ind w:left="95" w:right="81" w:firstLine="422"/>
        <w:spacing w:before="22" w:line="218" w:lineRule="auto"/>
        <w:rPr/>
      </w:pPr>
      <w:r>
        <w:rPr>
          <w:rFonts w:ascii="Arial" w:hAnsi="Arial" w:eastAsia="Arial" w:cs="Arial"/>
          <w:color w:val="231F20"/>
          <w:spacing w:val="-2"/>
        </w:rPr>
        <w:t>2</w:t>
      </w:r>
      <w:r>
        <w:rPr>
          <w:color w:val="231F20"/>
          <w:spacing w:val="-2"/>
        </w:rPr>
        <w:t>）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影像学检查：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2"/>
        </w:rPr>
        <w:t>如小肠 </w:t>
      </w:r>
      <w:r>
        <w:rPr>
          <w:rFonts w:ascii="Arial" w:hAnsi="Arial" w:eastAsia="Arial" w:cs="Arial"/>
          <w:color w:val="231F20"/>
          <w:spacing w:val="-2"/>
        </w:rPr>
        <w:t>CT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-2"/>
        </w:rPr>
        <w:t>成像（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CTE</w:t>
      </w:r>
      <w:r>
        <w:rPr>
          <w:color w:val="231F20"/>
          <w:spacing w:val="-2"/>
        </w:rPr>
        <w:t>）、 小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肠</w:t>
      </w:r>
      <w:r>
        <w:rPr>
          <w:color w:val="231F20"/>
          <w:spacing w:val="-2"/>
        </w:rPr>
        <w:t xml:space="preserve"> </w:t>
      </w:r>
      <w:r>
        <w:rPr>
          <w:rFonts w:ascii="Arial" w:hAnsi="Arial" w:eastAsia="Arial" w:cs="Arial"/>
          <w:color w:val="231F20"/>
        </w:rPr>
        <w:t>MR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4"/>
        </w:rPr>
        <w:t>成像（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</w:rPr>
        <w:t>MRE</w:t>
      </w:r>
      <w:r>
        <w:rPr>
          <w:rFonts w:ascii="Arial" w:hAnsi="Arial" w:eastAsia="Arial" w:cs="Arial"/>
          <w:color w:val="231F20"/>
          <w:spacing w:val="-28"/>
        </w:rPr>
        <w:t xml:space="preserve"> </w:t>
      </w:r>
      <w:r>
        <w:rPr>
          <w:color w:val="231F20"/>
          <w:spacing w:val="4"/>
        </w:rPr>
        <w:t>）和肠道超声等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。典型的影像学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表现包括肠壁增厚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、肠黏膜增厚强化伴肠壁分层改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变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6"/>
        </w:rPr>
        <w:t>、肠系膜血管增多伴扩张扭曲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，呈“梳样</w:t>
      </w:r>
      <w:r>
        <w:rPr>
          <w:color w:val="231F20"/>
          <w:spacing w:val="5"/>
        </w:rPr>
        <w:t>征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5"/>
        </w:rPr>
        <w:t>”和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肠系膜脂肪爬行等。</w:t>
      </w:r>
    </w:p>
    <w:p>
      <w:pPr>
        <w:pStyle w:val="BodyText"/>
        <w:ind w:left="94" w:right="61" w:firstLine="426"/>
        <w:spacing w:before="52" w:line="216" w:lineRule="auto"/>
        <w:rPr/>
      </w:pPr>
      <w:r>
        <w:rPr>
          <w:rFonts w:ascii="Arial" w:hAnsi="Arial" w:eastAsia="Arial" w:cs="Arial"/>
          <w:color w:val="231F20"/>
          <w:spacing w:val="4"/>
        </w:rPr>
        <w:t>3</w:t>
      </w:r>
      <w:r>
        <w:rPr>
          <w:color w:val="231F20"/>
          <w:spacing w:val="4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内镜检查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：包括结肠镜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、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胃镜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、小肠镜及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胶囊内镜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6"/>
        </w:rPr>
        <w:t>。镜下表现包括非连续性病变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、纵行溃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疡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6"/>
        </w:rPr>
        <w:t>、铺路石样改变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6"/>
        </w:rPr>
        <w:t>、狭窄或瘘管和肛周病变等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6"/>
        </w:rPr>
        <w:t>。检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查时尽量进入回肠末段，疑诊患者应进行多肠段活检。</w:t>
      </w:r>
    </w:p>
    <w:p>
      <w:pPr>
        <w:pStyle w:val="BodyText"/>
        <w:ind w:left="96" w:firstLine="417"/>
        <w:spacing w:before="47" w:line="206" w:lineRule="auto"/>
        <w:rPr/>
      </w:pPr>
      <w:r>
        <w:rPr>
          <w:rFonts w:ascii="Arial" w:hAnsi="Arial" w:eastAsia="Arial" w:cs="Arial"/>
          <w:color w:val="231F20"/>
          <w:spacing w:val="14"/>
        </w:rPr>
        <w:t>4</w:t>
      </w:r>
      <w:r>
        <w:rPr>
          <w:color w:val="231F20"/>
          <w:spacing w:val="14"/>
        </w:rPr>
        <w:t>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4"/>
        </w:rPr>
        <w:t>组织病理学检查：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4"/>
        </w:rPr>
        <w:t>病理特点包括透壁性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4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节段性分布的慢性炎症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8"/>
        </w:rPr>
        <w:t>，并引起相应肠壁的上皮及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间质结构改变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7"/>
        </w:rPr>
        <w:t>、小肉芽肿形成等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7"/>
        </w:rPr>
        <w:t>。常见黏膜结构改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变包括小肠绒毛增粗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、变短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，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4"/>
        </w:rPr>
        <w:t>隐窝结构改变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，小肠</w:t>
      </w:r>
    </w:p>
    <w:p>
      <w:pPr>
        <w:spacing w:line="206" w:lineRule="auto"/>
        <w:sectPr>
          <w:type w:val="continuous"/>
          <w:pgSz w:w="12246" w:h="17178"/>
          <w:pgMar w:top="1802" w:right="1320" w:bottom="0" w:left="424" w:header="1412" w:footer="0" w:gutter="0"/>
          <w:cols w:equalWidth="0" w:num="2">
            <w:col w:w="5606" w:space="100"/>
            <w:col w:w="4796" w:space="0"/>
          </w:cols>
        </w:sectPr>
        <w:rPr/>
      </w:pPr>
    </w:p>
    <w:p>
      <w:pPr>
        <w:spacing w:line="174" w:lineRule="exact"/>
        <w:rPr/>
      </w:pPr>
      <w:r/>
    </w:p>
    <w:p>
      <w:pPr>
        <w:spacing w:line="174" w:lineRule="exact"/>
        <w:sectPr>
          <w:headerReference w:type="default" r:id="rId3"/>
          <w:pgSz w:w="12246" w:h="17178"/>
          <w:pgMar w:top="1802" w:right="887" w:bottom="0" w:left="424" w:header="1417" w:footer="0" w:gutter="0"/>
          <w:cols w:equalWidth="0" w:num="1">
            <w:col w:w="10934" w:space="0"/>
          </w:cols>
        </w:sectPr>
        <w:rPr/>
      </w:pPr>
    </w:p>
    <w:p>
      <w:pPr>
        <w:pStyle w:val="BodyText"/>
        <w:ind w:left="982" w:right="536" w:firstLine="7"/>
        <w:spacing w:before="42" w:line="222" w:lineRule="auto"/>
        <w:jc w:val="both"/>
        <w:rPr/>
      </w:pPr>
      <w:r>
        <w:rPr>
          <w:color w:val="231F20"/>
          <w:spacing w:val="7"/>
        </w:rPr>
        <w:t>幽门腺化生等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7"/>
        </w:rPr>
        <w:t>；常见间质结构改变包括固有肌层增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厚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2"/>
        </w:rPr>
        <w:t>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2"/>
        </w:rPr>
        <w:t>固有肌层与黏膜肌层融合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2"/>
        </w:rPr>
        <w:t>，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2"/>
        </w:rPr>
        <w:t>广泛纤维组织增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生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，神经组织增生等。</w:t>
      </w:r>
    </w:p>
    <w:p>
      <w:pPr>
        <w:pStyle w:val="BodyText"/>
        <w:ind w:left="981" w:right="458" w:firstLine="432"/>
        <w:spacing w:before="3" w:line="222" w:lineRule="auto"/>
        <w:jc w:val="both"/>
        <w:rPr/>
      </w:pPr>
      <w:r>
        <w:rPr>
          <w:color w:val="231F20"/>
          <w:spacing w:val="7"/>
        </w:rPr>
        <w:t>临床实际中诊断可参考世界卫生组织（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WHO</w:t>
      </w:r>
      <w:r>
        <w:rPr>
          <w:color w:val="231F20"/>
          <w:spacing w:val="7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克罗恩病诊断标准</w:t>
      </w:r>
      <w:r>
        <w:rPr>
          <w:sz w:val="10"/>
          <w:szCs w:val="10"/>
          <w:color w:val="231F20"/>
          <w:spacing w:val="1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2"/>
          <w:position w:val="8"/>
        </w:rPr>
        <w:t>8</w:t>
      </w:r>
      <w:r>
        <w:rPr>
          <w:sz w:val="10"/>
          <w:szCs w:val="10"/>
          <w:color w:val="231F20"/>
          <w:spacing w:val="8"/>
          <w:position w:val="8"/>
        </w:rPr>
        <w:t>］</w:t>
      </w:r>
      <w:r>
        <w:rPr>
          <w:color w:val="231F20"/>
          <w:spacing w:val="-30"/>
          <w:w w:val="85"/>
        </w:rPr>
        <w:t>（</w:t>
      </w:r>
      <w:r>
        <w:rPr>
          <w:color w:val="231F20"/>
          <w:spacing w:val="12"/>
        </w:rPr>
        <w:t>见附表</w:t>
      </w:r>
      <w:r>
        <w:rPr>
          <w:rFonts w:ascii="Arial" w:hAnsi="Arial" w:eastAsia="Arial" w:cs="Arial"/>
          <w:color w:val="231F20"/>
          <w:spacing w:val="12"/>
        </w:rPr>
        <w:t>1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12"/>
        </w:rPr>
        <w:t>，请扫描本文二维</w:t>
      </w:r>
      <w:r>
        <w:rPr>
          <w:color w:val="231F20"/>
        </w:rPr>
        <w:t xml:space="preserve">  </w:t>
      </w:r>
      <w:r>
        <w:rPr>
          <w:color w:val="231F20"/>
          <w:spacing w:val="-13"/>
          <w:w w:val="97"/>
        </w:rPr>
        <w:t>码获取）。</w:t>
      </w:r>
    </w:p>
    <w:p>
      <w:pPr>
        <w:pStyle w:val="BodyText"/>
        <w:ind w:left="899" w:right="458" w:firstLine="101"/>
        <w:spacing w:before="12" w:line="223" w:lineRule="auto"/>
        <w:jc w:val="both"/>
        <w:rPr/>
      </w:pPr>
      <w:r>
        <w:rPr>
          <w:rFonts w:ascii="Arial" w:hAnsi="Arial" w:eastAsia="Arial" w:cs="Arial"/>
          <w:color w:val="231F20"/>
          <w:spacing w:val="4"/>
        </w:rPr>
        <w:t>1.</w:t>
      </w:r>
      <w:r>
        <w:rPr>
          <w:rFonts w:ascii="Arial" w:hAnsi="Arial" w:eastAsia="Arial" w:cs="Arial"/>
          <w:color w:val="231F20"/>
          <w:spacing w:val="38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1. 2    </w:t>
      </w:r>
      <w:r>
        <w:rPr>
          <w:color w:val="231F20"/>
          <w:spacing w:val="4"/>
        </w:rPr>
        <w:t>疾病评估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  <w:spacing w:val="4"/>
        </w:rPr>
        <w:t>克罗恩病诊断成立后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，应进行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全面的病情评估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1"/>
        </w:rPr>
        <w:t>。完整诊断包括疾病分型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1"/>
        </w:rPr>
        <w:t>、疾病活</w:t>
      </w:r>
      <w:r>
        <w:rPr>
          <w:color w:val="231F20"/>
        </w:rPr>
        <w:t xml:space="preserve">  </w:t>
      </w:r>
      <w:r>
        <w:rPr>
          <w:color w:val="231F20"/>
          <w:spacing w:val="22"/>
        </w:rPr>
        <w:t>动程度及并发症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2"/>
        </w:rPr>
        <w:t>。疾病分型推荐参照蒙特利尔分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型</w:t>
      </w:r>
      <w:r>
        <w:rPr>
          <w:sz w:val="10"/>
          <w:szCs w:val="10"/>
          <w:color w:val="231F20"/>
          <w:spacing w:val="17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7"/>
          <w:position w:val="8"/>
        </w:rPr>
        <w:t>9</w:t>
      </w:r>
      <w:r>
        <w:rPr>
          <w:sz w:val="10"/>
          <w:szCs w:val="10"/>
          <w:color w:val="231F20"/>
          <w:spacing w:val="9"/>
          <w:position w:val="8"/>
        </w:rPr>
        <w:t>］</w:t>
      </w:r>
      <w:r>
        <w:rPr>
          <w:color w:val="231F20"/>
          <w:spacing w:val="-41"/>
          <w:w w:val="93"/>
        </w:rPr>
        <w:t>（</w:t>
      </w:r>
      <w:r>
        <w:rPr>
          <w:color w:val="231F20"/>
          <w:spacing w:val="17"/>
        </w:rPr>
        <w:t>见附表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  <w:spacing w:val="17"/>
        </w:rPr>
        <w:t>2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17"/>
        </w:rPr>
        <w:t>，请扫描本文二维码获取</w:t>
      </w:r>
      <w:r>
        <w:rPr>
          <w:color w:val="231F20"/>
          <w:spacing w:val="-41"/>
          <w:w w:val="93"/>
        </w:rPr>
        <w:t>），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7"/>
        </w:rPr>
        <w:t>病情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分期和严重程度推荐参照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</w:rPr>
        <w:t>Best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21"/>
        </w:rPr>
        <w:t>克罗恩病活动指数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（</w:t>
      </w:r>
      <w:r>
        <w:rPr>
          <w:rFonts w:ascii="Arial" w:hAnsi="Arial" w:eastAsia="Arial" w:cs="Arial"/>
          <w:color w:val="231F20"/>
          <w:spacing w:val="-1"/>
        </w:rPr>
        <w:t>CDAI</w:t>
      </w:r>
      <w:r>
        <w:rPr>
          <w:color w:val="231F20"/>
          <w:spacing w:val="-13"/>
        </w:rPr>
        <w:t>）</w:t>
      </w:r>
      <w:r>
        <w:rPr>
          <w:sz w:val="10"/>
          <w:szCs w:val="10"/>
          <w:color w:val="231F20"/>
          <w:spacing w:val="-22"/>
          <w:w w:val="8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10</w:t>
      </w:r>
      <w:r>
        <w:rPr>
          <w:sz w:val="10"/>
          <w:szCs w:val="10"/>
          <w:color w:val="231F20"/>
          <w:spacing w:val="-22"/>
          <w:w w:val="86"/>
          <w:position w:val="8"/>
        </w:rPr>
        <w:t>］</w:t>
      </w:r>
      <w:r>
        <w:rPr>
          <w:color w:val="231F20"/>
          <w:spacing w:val="-22"/>
          <w:w w:val="86"/>
        </w:rPr>
        <w:t>（</w:t>
      </w:r>
      <w:r>
        <w:rPr>
          <w:color w:val="231F20"/>
          <w:spacing w:val="-1"/>
        </w:rPr>
        <w:t>见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附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"/>
        </w:rPr>
        <w:t>表 </w:t>
      </w:r>
      <w:r>
        <w:rPr>
          <w:rFonts w:ascii="Arial" w:hAnsi="Arial" w:eastAsia="Arial" w:cs="Arial"/>
          <w:color w:val="231F20"/>
          <w:spacing w:val="-1"/>
        </w:rPr>
        <w:t>3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1"/>
        </w:rPr>
        <w:t>，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"/>
        </w:rPr>
        <w:t>请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扫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描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"/>
        </w:rPr>
        <w:t>本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文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"/>
        </w:rPr>
        <w:t>二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"/>
        </w:rPr>
        <w:t>维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"/>
        </w:rPr>
        <w:t>码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获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"/>
        </w:rPr>
        <w:t>取）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或简化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CDAI</w:t>
      </w:r>
      <w:r>
        <w:rPr>
          <w:sz w:val="10"/>
          <w:szCs w:val="10"/>
          <w:color w:val="231F20"/>
          <w:spacing w:val="1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6"/>
          <w:position w:val="8"/>
        </w:rPr>
        <w:t>11</w:t>
      </w:r>
      <w:r>
        <w:rPr>
          <w:sz w:val="10"/>
          <w:szCs w:val="10"/>
          <w:color w:val="231F20"/>
          <w:spacing w:val="4"/>
          <w:position w:val="8"/>
        </w:rPr>
        <w:t>］</w:t>
      </w:r>
      <w:r>
        <w:rPr>
          <w:color w:val="231F20"/>
          <w:spacing w:val="-32"/>
          <w:w w:val="89"/>
        </w:rPr>
        <w:t>（</w:t>
      </w:r>
      <w:r>
        <w:rPr>
          <w:color w:val="231F20"/>
          <w:spacing w:val="16"/>
        </w:rPr>
        <w:t>见附表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16"/>
        </w:rPr>
        <w:t>4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16"/>
        </w:rPr>
        <w:t>，请扫描本文二维码获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取</w:t>
      </w:r>
      <w:r>
        <w:rPr>
          <w:color w:val="231F20"/>
          <w:spacing w:val="-48"/>
          <w:w w:val="99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常用的内镜疾病活动度评价方法参照克罗恩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病简化内镜评分（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</w:rPr>
        <w:t>SES</w:t>
      </w:r>
      <w:r>
        <w:rPr>
          <w:rFonts w:ascii="Times New Roman" w:hAnsi="Times New Roman" w:eastAsia="Times New Roman" w:cs="Times New Roman"/>
          <w:color w:val="231F20"/>
          <w:spacing w:val="8"/>
        </w:rPr>
        <w:t>-</w:t>
      </w:r>
      <w:r>
        <w:rPr>
          <w:rFonts w:ascii="Arial" w:hAnsi="Arial" w:eastAsia="Arial" w:cs="Arial"/>
          <w:color w:val="231F20"/>
        </w:rPr>
        <w:t>CD</w:t>
      </w:r>
      <w:r>
        <w:rPr>
          <w:color w:val="231F20"/>
          <w:spacing w:val="-14"/>
        </w:rPr>
        <w:t>）</w:t>
      </w:r>
      <w:r>
        <w:rPr>
          <w:sz w:val="10"/>
          <w:szCs w:val="10"/>
          <w:color w:val="231F20"/>
          <w:spacing w:val="-21"/>
          <w:w w:val="8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8"/>
          <w:position w:val="8"/>
        </w:rPr>
        <w:t>12</w:t>
      </w:r>
      <w:r>
        <w:rPr>
          <w:sz w:val="10"/>
          <w:szCs w:val="10"/>
          <w:color w:val="231F20"/>
          <w:spacing w:val="-21"/>
          <w:w w:val="82"/>
          <w:position w:val="8"/>
        </w:rPr>
        <w:t>］</w:t>
      </w:r>
      <w:r>
        <w:rPr>
          <w:color w:val="231F20"/>
          <w:spacing w:val="-21"/>
          <w:w w:val="82"/>
        </w:rPr>
        <w:t>（</w:t>
      </w:r>
      <w:r>
        <w:rPr>
          <w:color w:val="231F20"/>
          <w:spacing w:val="8"/>
        </w:rPr>
        <w:t>见附表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5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8"/>
        </w:rPr>
        <w:t>，请扫描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本文二维码获取）。</w:t>
      </w:r>
    </w:p>
    <w:p>
      <w:pPr>
        <w:pStyle w:val="BodyText"/>
        <w:ind w:left="1001"/>
        <w:spacing w:line="205" w:lineRule="auto"/>
        <w:rPr/>
      </w:pPr>
      <w:r>
        <w:rPr>
          <w:rFonts w:ascii="Arial" w:hAnsi="Arial" w:eastAsia="Arial" w:cs="Arial"/>
          <w:color w:val="231F20"/>
          <w:spacing w:val="-3"/>
        </w:rPr>
        <w:t>1. 2</w:t>
      </w:r>
      <w:r>
        <w:rPr>
          <w:rFonts w:ascii="Arial" w:hAnsi="Arial" w:eastAsia="Arial" w:cs="Arial"/>
          <w:color w:val="231F20"/>
          <w:spacing w:val="7"/>
        </w:rPr>
        <w:t xml:space="preserve">    </w:t>
      </w:r>
      <w:r>
        <w:rPr>
          <w:color w:val="231F20"/>
          <w:spacing w:val="-3"/>
        </w:rPr>
        <w:t>中医疾病范畴</w:t>
      </w:r>
    </w:p>
    <w:p>
      <w:pPr>
        <w:pStyle w:val="BodyText"/>
        <w:ind w:left="980" w:right="331" w:firstLine="442"/>
        <w:spacing w:before="31" w:line="227" w:lineRule="auto"/>
        <w:rPr/>
      </w:pPr>
      <w:r>
        <w:rPr>
          <w:color w:val="231F20"/>
          <w:spacing w:val="13"/>
        </w:rPr>
        <w:t>中医病名根据主要症状和并发症表现的不同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</w:rPr>
        <w:t xml:space="preserve">  </w:t>
      </w:r>
      <w:r>
        <w:rPr>
          <w:color w:val="231F20"/>
        </w:rPr>
        <w:t>参考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“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腹痛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”“休息痢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”“久痢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”“肠痈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”“虚劳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” </w:t>
      </w:r>
      <w:r>
        <w:rPr>
          <w:color w:val="231F20"/>
          <w:spacing w:val="6"/>
        </w:rPr>
        <w:t>等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6"/>
        </w:rPr>
        <w:t>。其中以腹痛为主症者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，属于中医学“腹</w:t>
      </w:r>
      <w:r>
        <w:rPr>
          <w:color w:val="231F20"/>
          <w:spacing w:val="5"/>
        </w:rPr>
        <w:t>痛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5"/>
        </w:rPr>
        <w:t>”范</w:t>
      </w:r>
      <w:r>
        <w:rPr>
          <w:color w:val="231F20"/>
        </w:rPr>
        <w:t xml:space="preserve">    </w:t>
      </w:r>
      <w:r>
        <w:rPr>
          <w:color w:val="231F20"/>
          <w:spacing w:val="4"/>
        </w:rPr>
        <w:t>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；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4"/>
        </w:rPr>
        <w:t>以腹泻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、便下脓血为主症者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，属于中医学“休</w:t>
      </w:r>
      <w:r>
        <w:rPr>
          <w:color w:val="231F20"/>
        </w:rPr>
        <w:t xml:space="preserve">    </w:t>
      </w:r>
      <w:r>
        <w:rPr>
          <w:color w:val="231F20"/>
          <w:spacing w:val="2"/>
        </w:rPr>
        <w:t>息痢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”“久痢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”范畴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；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以肠瘘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、腹腔脓肿为主要表</w:t>
      </w:r>
      <w:r>
        <w:rPr>
          <w:color w:val="231F20"/>
        </w:rPr>
        <w:t xml:space="preserve">    </w:t>
      </w:r>
      <w:r>
        <w:rPr>
          <w:color w:val="231F20"/>
          <w:spacing w:val="3"/>
        </w:rPr>
        <w:t>现者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，属于中医学“肠痈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3"/>
        </w:rPr>
        <w:t>”范畴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；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以营养不良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、发</w:t>
      </w:r>
      <w:r>
        <w:rPr>
          <w:color w:val="231F20"/>
        </w:rPr>
        <w:t xml:space="preserve">    </w:t>
      </w:r>
      <w:r>
        <w:rPr>
          <w:color w:val="231F20"/>
          <w:spacing w:val="-6"/>
        </w:rPr>
        <w:t>育迟缓为主要表现者，属于中医学“虚劳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6"/>
        </w:rPr>
        <w:t>”范畴</w:t>
      </w:r>
      <w:r>
        <w:rPr>
          <w:sz w:val="10"/>
          <w:szCs w:val="10"/>
          <w:color w:val="231F20"/>
          <w:spacing w:val="-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6"/>
          <w:position w:val="8"/>
        </w:rPr>
        <w:t>13</w:t>
      </w:r>
      <w:r>
        <w:rPr>
          <w:sz w:val="10"/>
          <w:szCs w:val="10"/>
          <w:color w:val="231F20"/>
          <w:spacing w:val="-6"/>
          <w:position w:val="8"/>
        </w:rPr>
        <w:t>］</w:t>
      </w:r>
      <w:r>
        <w:rPr>
          <w:color w:val="231F20"/>
          <w:spacing w:val="-6"/>
        </w:rPr>
        <w:t>。</w:t>
      </w:r>
    </w:p>
    <w:p>
      <w:pPr>
        <w:ind w:left="984"/>
        <w:spacing w:before="34" w:line="270" w:lineRule="exact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2"/>
          <w:position w:val="1"/>
        </w:rPr>
        <w:t>2</w:t>
      </w:r>
      <w:r>
        <w:rPr>
          <w:rFonts w:ascii="Arial" w:hAnsi="Arial" w:eastAsia="Arial" w:cs="Arial"/>
          <w:sz w:val="20"/>
          <w:szCs w:val="20"/>
          <w:color w:val="231F20"/>
          <w:spacing w:val="18"/>
          <w:w w:val="101"/>
          <w:position w:val="1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2"/>
          <w:position w:val="1"/>
        </w:rPr>
        <w:t>病因病机</w:t>
      </w:r>
    </w:p>
    <w:p>
      <w:pPr>
        <w:pStyle w:val="BodyText"/>
        <w:ind w:left="984"/>
        <w:spacing w:before="127" w:line="206" w:lineRule="auto"/>
        <w:rPr/>
      </w:pPr>
      <w:r>
        <w:rPr>
          <w:rFonts w:ascii="Arial" w:hAnsi="Arial" w:eastAsia="Arial" w:cs="Arial"/>
          <w:color w:val="231F20"/>
          <w:spacing w:val="-9"/>
        </w:rPr>
        <w:t>2.</w:t>
      </w:r>
      <w:r>
        <w:rPr>
          <w:rFonts w:ascii="Arial" w:hAnsi="Arial" w:eastAsia="Arial" w:cs="Arial"/>
          <w:color w:val="231F20"/>
          <w:spacing w:val="24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1</w:t>
      </w:r>
      <w:r>
        <w:rPr>
          <w:rFonts w:ascii="Arial" w:hAnsi="Arial" w:eastAsia="Arial" w:cs="Arial"/>
          <w:color w:val="231F20"/>
          <w:spacing w:val="18"/>
        </w:rPr>
        <w:t xml:space="preserve">   </w:t>
      </w:r>
      <w:r>
        <w:rPr>
          <w:color w:val="231F20"/>
          <w:spacing w:val="-9"/>
        </w:rPr>
        <w:t>病因</w:t>
      </w:r>
    </w:p>
    <w:p>
      <w:pPr>
        <w:pStyle w:val="BodyText"/>
        <w:ind w:left="983" w:right="536" w:firstLine="418"/>
        <w:spacing w:before="31" w:line="219" w:lineRule="auto"/>
        <w:rPr/>
      </w:pPr>
      <w:r>
        <w:rPr>
          <w:color w:val="231F20"/>
          <w:spacing w:val="7"/>
        </w:rPr>
        <w:t>本病发病与先天禀赋不足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、饮食失调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7"/>
        </w:rPr>
        <w:t>、感受外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邪和情志失调等因素有关</w:t>
      </w:r>
      <w:r>
        <w:rPr>
          <w:sz w:val="10"/>
          <w:szCs w:val="10"/>
          <w:color w:val="231F20"/>
          <w:spacing w:val="5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5"/>
          <w:position w:val="7"/>
        </w:rPr>
        <w:t>14</w:t>
      </w:r>
      <w:r>
        <w:rPr>
          <w:sz w:val="10"/>
          <w:szCs w:val="10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</w:t>
      </w:r>
    </w:p>
    <w:p>
      <w:pPr>
        <w:pStyle w:val="BodyText"/>
        <w:ind w:left="984"/>
        <w:spacing w:before="2" w:line="205" w:lineRule="auto"/>
        <w:rPr/>
      </w:pPr>
      <w:r>
        <w:rPr>
          <w:rFonts w:ascii="Arial" w:hAnsi="Arial" w:eastAsia="Arial" w:cs="Arial"/>
          <w:color w:val="231F20"/>
          <w:spacing w:val="-4"/>
        </w:rPr>
        <w:t>2. 2</w:t>
      </w:r>
      <w:r>
        <w:rPr>
          <w:rFonts w:ascii="Arial" w:hAnsi="Arial" w:eastAsia="Arial" w:cs="Arial"/>
          <w:color w:val="231F20"/>
          <w:spacing w:val="19"/>
        </w:rPr>
        <w:t xml:space="preserve">   </w:t>
      </w:r>
      <w:r>
        <w:rPr>
          <w:color w:val="231F20"/>
          <w:spacing w:val="-4"/>
        </w:rPr>
        <w:t>病位</w:t>
      </w:r>
    </w:p>
    <w:p>
      <w:pPr>
        <w:pStyle w:val="BodyText"/>
        <w:ind w:left="980" w:right="536" w:firstLine="421"/>
        <w:spacing w:before="32" w:line="219" w:lineRule="auto"/>
        <w:rPr/>
      </w:pPr>
      <w:r>
        <w:rPr>
          <w:color w:val="231F20"/>
          <w:spacing w:val="3"/>
        </w:rPr>
        <w:t>病位主要在胃肠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3"/>
        </w:rPr>
        <w:t>，与脾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、肝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3"/>
        </w:rPr>
        <w:t>、肾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、肺等脏腑相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关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，病位较广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，病深入络。</w:t>
      </w:r>
    </w:p>
    <w:p>
      <w:pPr>
        <w:pStyle w:val="BodyText"/>
        <w:ind w:left="984"/>
        <w:spacing w:line="205" w:lineRule="auto"/>
        <w:rPr/>
      </w:pPr>
      <w:r>
        <w:rPr>
          <w:rFonts w:ascii="Arial" w:hAnsi="Arial" w:eastAsia="Arial" w:cs="Arial"/>
          <w:color w:val="231F20"/>
          <w:spacing w:val="-1"/>
        </w:rPr>
        <w:t>2. 3    </w:t>
      </w:r>
      <w:r>
        <w:rPr>
          <w:color w:val="231F20"/>
          <w:spacing w:val="-1"/>
        </w:rPr>
        <w:t>病机要点</w:t>
      </w:r>
    </w:p>
    <w:p>
      <w:pPr>
        <w:pStyle w:val="BodyText"/>
        <w:ind w:left="980" w:right="470" w:firstLine="423"/>
        <w:spacing w:before="31" w:line="216" w:lineRule="auto"/>
        <w:jc w:val="both"/>
        <w:rPr/>
      </w:pPr>
      <w:r>
        <w:rPr>
          <w:color w:val="231F20"/>
          <w:spacing w:val="7"/>
        </w:rPr>
        <w:t>湿毒蕴肠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7"/>
        </w:rPr>
        <w:t>、损伤肠络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7"/>
        </w:rPr>
        <w:t>、血败肉腐成疡是克罗恩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病基本病机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。病理性质多属本虚标实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，本虚脾肾亏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虚为发病内因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，常伴有气血不足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；标实责之湿毒蕴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结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、气血壅滞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。主要病理因素有湿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、热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、毒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、瘀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等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，常互为因果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。脾胃功能受损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，运化失健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，气机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不利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1"/>
        </w:rPr>
        <w:t>，故见腹泻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、腹痛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1"/>
        </w:rPr>
        <w:t>；湿热蕴结肠道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1"/>
        </w:rPr>
        <w:t>，损伤肠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络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6"/>
        </w:rPr>
        <w:t>，络损血溢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，发为便血或下利脓血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；湿毒炽盛，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血败肉腐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，流注成痈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，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2"/>
        </w:rPr>
        <w:t>出现肠瘘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、腹腔脓肿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；湿毒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稽留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，气血瘀滞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，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3"/>
        </w:rPr>
        <w:t>出现肠腑不通或腹部积块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；湿热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下注于大肠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，阻于谷道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，故见肛瘘或脓肿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；幼年起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病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2"/>
        </w:rPr>
        <w:t>，脾肾亏虚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，运化失健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，精微生化不足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，见发育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40" w:line="182" w:lineRule="auto"/>
        <w:rPr/>
      </w:pPr>
      <w:r>
        <w:rPr>
          <w:color w:val="231F20"/>
          <w:spacing w:val="7"/>
        </w:rPr>
        <w:t>不良或发育迟缓。</w:t>
      </w:r>
    </w:p>
    <w:p>
      <w:pPr>
        <w:ind w:left="6"/>
        <w:spacing w:before="120" w:line="270" w:lineRule="exact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1"/>
        </w:rPr>
        <w:t>3    </w:t>
      </w:r>
      <w:r>
        <w:rPr>
          <w:rFonts w:ascii="SimHei" w:hAnsi="SimHei" w:eastAsia="SimHei" w:cs="SimHei"/>
          <w:sz w:val="20"/>
          <w:szCs w:val="20"/>
          <w:color w:val="231F20"/>
          <w:position w:val="1"/>
        </w:rPr>
        <w:t>辨证分型</w:t>
      </w:r>
    </w:p>
    <w:p>
      <w:pPr>
        <w:pStyle w:val="BodyText"/>
        <w:ind w:left="1" w:right="78" w:firstLine="436"/>
        <w:spacing w:before="126" w:line="224" w:lineRule="auto"/>
        <w:rPr/>
      </w:pPr>
      <w:r>
        <w:rPr>
          <w:color w:val="231F20"/>
          <w:spacing w:val="2"/>
        </w:rPr>
        <w:t>以下证型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2"/>
        </w:rPr>
        <w:t>，具备主症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2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2"/>
        </w:rPr>
        <w:t>项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，加次症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2 </w:t>
      </w:r>
      <w:r>
        <w:rPr>
          <w:color w:val="231F20"/>
          <w:spacing w:val="2"/>
        </w:rPr>
        <w:t>项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，参考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舌脉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"/>
        </w:rPr>
        <w:t>即可诊断。</w:t>
      </w:r>
    </w:p>
    <w:p>
      <w:pPr>
        <w:pStyle w:val="BodyText"/>
        <w:ind w:left="6"/>
        <w:spacing w:line="205" w:lineRule="auto"/>
        <w:rPr/>
      </w:pPr>
      <w:r>
        <w:rPr>
          <w:rFonts w:ascii="Arial" w:hAnsi="Arial" w:eastAsia="Arial" w:cs="Arial"/>
          <w:color w:val="231F20"/>
          <w:spacing w:val="-2"/>
        </w:rPr>
        <w:t>3.</w:t>
      </w:r>
      <w:r>
        <w:rPr>
          <w:rFonts w:ascii="Arial" w:hAnsi="Arial" w:eastAsia="Arial" w:cs="Arial"/>
          <w:color w:val="231F20"/>
          <w:spacing w:val="29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1    </w:t>
      </w:r>
      <w:r>
        <w:rPr>
          <w:color w:val="231F20"/>
          <w:spacing w:val="-2"/>
        </w:rPr>
        <w:t>肠道湿热证</w:t>
      </w:r>
    </w:p>
    <w:p>
      <w:pPr>
        <w:pStyle w:val="BodyText"/>
        <w:ind w:right="16"/>
        <w:spacing w:before="26" w:line="205" w:lineRule="auto"/>
        <w:jc w:val="right"/>
        <w:rPr/>
      </w:pPr>
      <w:r>
        <w:rPr>
          <w:color w:val="231F20"/>
          <w:spacing w:val="-2"/>
        </w:rPr>
        <w:t>中医病证分类与代码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B04. 04. 02. 02. </w:t>
      </w:r>
      <w:r>
        <w:rPr>
          <w:rFonts w:ascii="Arial" w:hAnsi="Arial" w:eastAsia="Arial" w:cs="Arial"/>
          <w:color w:val="231F20"/>
          <w:spacing w:val="-3"/>
        </w:rPr>
        <w:t>04. 03</w:t>
      </w:r>
      <w:r>
        <w:rPr>
          <w:sz w:val="10"/>
          <w:szCs w:val="10"/>
          <w:color w:val="231F20"/>
          <w:spacing w:val="-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8"/>
        </w:rPr>
        <w:t>7</w:t>
      </w:r>
      <w:r>
        <w:rPr>
          <w:sz w:val="10"/>
          <w:szCs w:val="10"/>
          <w:color w:val="231F20"/>
          <w:spacing w:val="-3"/>
          <w:position w:val="8"/>
        </w:rPr>
        <w:t>］</w:t>
      </w:r>
      <w:r>
        <w:rPr>
          <w:color w:val="231F20"/>
          <w:spacing w:val="-3"/>
        </w:rPr>
        <w:t>。</w:t>
      </w:r>
    </w:p>
    <w:p>
      <w:pPr>
        <w:pStyle w:val="BodyText"/>
        <w:ind w:right="8" w:firstLine="428"/>
        <w:spacing w:before="26" w:line="224" w:lineRule="auto"/>
        <w:rPr/>
      </w:pPr>
      <w:r>
        <w:rPr>
          <w:color w:val="231F20"/>
          <w:spacing w:val="1"/>
        </w:rPr>
        <w:t>主症：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1</w:t>
      </w:r>
      <w:r>
        <w:rPr>
          <w:color w:val="231F20"/>
          <w:spacing w:val="1"/>
        </w:rPr>
        <w:t>）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"/>
        </w:rPr>
        <w:t>腹痛 ；</w:t>
      </w:r>
      <w:r>
        <w:rPr>
          <w:color w:val="231F20"/>
          <w:spacing w:val="-37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2</w:t>
      </w:r>
      <w:r>
        <w:rPr>
          <w:color w:val="231F20"/>
          <w:spacing w:val="1"/>
        </w:rPr>
        <w:t>）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"/>
        </w:rPr>
        <w:t>腹泻 ；</w:t>
      </w:r>
      <w:r>
        <w:rPr>
          <w:color w:val="231F20"/>
          <w:spacing w:val="-34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3</w:t>
      </w:r>
      <w:r>
        <w:rPr>
          <w:color w:val="231F20"/>
          <w:spacing w:val="1"/>
        </w:rPr>
        <w:t>）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黏液脓血便，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甚则血便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。次症：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1</w:t>
      </w:r>
      <w:r>
        <w:rPr>
          <w:color w:val="231F20"/>
          <w:spacing w:val="2"/>
        </w:rPr>
        <w:t>）肛门灼热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；</w:t>
      </w:r>
      <w:r>
        <w:rPr>
          <w:rFonts w:ascii="Arial" w:hAnsi="Arial" w:eastAsia="Arial" w:cs="Arial"/>
          <w:color w:val="231F20"/>
          <w:spacing w:val="2"/>
        </w:rPr>
        <w:t>2</w:t>
      </w:r>
      <w:r>
        <w:rPr>
          <w:color w:val="231F20"/>
          <w:spacing w:val="2"/>
        </w:rPr>
        <w:t>）肛周脓肿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，瘘</w:t>
      </w:r>
      <w:r>
        <w:rPr>
          <w:color w:val="231F20"/>
        </w:rPr>
        <w:t xml:space="preserve">  </w:t>
      </w:r>
      <w:r>
        <w:rPr>
          <w:color w:val="231F20"/>
        </w:rPr>
        <w:t>口流脓 ；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</w:rPr>
        <w:t>3</w:t>
      </w:r>
      <w:r>
        <w:rPr>
          <w:color w:val="231F20"/>
        </w:rPr>
        <w:t>）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身热 ；</w:t>
      </w:r>
      <w:r>
        <w:rPr>
          <w:rFonts w:ascii="Arial" w:hAnsi="Arial" w:eastAsia="Arial" w:cs="Arial"/>
          <w:color w:val="231F20"/>
        </w:rPr>
        <w:t>4</w:t>
      </w:r>
      <w:r>
        <w:rPr>
          <w:color w:val="231F20"/>
        </w:rPr>
        <w:t>）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小便短赤 ；</w:t>
      </w:r>
      <w:r>
        <w:rPr>
          <w:color w:val="231F20"/>
          <w:spacing w:val="-38"/>
        </w:rPr>
        <w:t xml:space="preserve"> </w:t>
      </w:r>
      <w:r>
        <w:rPr>
          <w:rFonts w:ascii="Arial" w:hAnsi="Arial" w:eastAsia="Arial" w:cs="Arial"/>
          <w:color w:val="231F20"/>
        </w:rPr>
        <w:t>5</w:t>
      </w:r>
      <w:r>
        <w:rPr>
          <w:color w:val="231F20"/>
        </w:rPr>
        <w:t>） 口干口苦；</w:t>
      </w:r>
    </w:p>
    <w:p>
      <w:pPr>
        <w:pStyle w:val="BodyText"/>
        <w:ind w:left="4"/>
        <w:spacing w:before="2" w:line="208" w:lineRule="auto"/>
        <w:rPr/>
      </w:pPr>
      <w:r>
        <w:rPr>
          <w:rFonts w:ascii="Arial" w:hAnsi="Arial" w:eastAsia="Arial" w:cs="Arial"/>
          <w:color w:val="231F20"/>
          <w:spacing w:val="-3"/>
        </w:rPr>
        <w:t>6</w:t>
      </w:r>
      <w:r>
        <w:rPr>
          <w:color w:val="231F20"/>
          <w:spacing w:val="-3"/>
        </w:rPr>
        <w:t>） 口臭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。舌脉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：舌质红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，苔黄腻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，脉滑数。</w:t>
      </w:r>
    </w:p>
    <w:p>
      <w:pPr>
        <w:pStyle w:val="BodyText"/>
        <w:ind w:left="6"/>
        <w:spacing w:before="21" w:line="205" w:lineRule="auto"/>
        <w:rPr/>
      </w:pPr>
      <w:r>
        <w:rPr>
          <w:rFonts w:ascii="Arial" w:hAnsi="Arial" w:eastAsia="Arial" w:cs="Arial"/>
          <w:color w:val="231F20"/>
        </w:rPr>
        <w:t>3. 2    </w:t>
      </w:r>
      <w:r>
        <w:rPr>
          <w:color w:val="231F20"/>
        </w:rPr>
        <w:t>湿热瘀结证</w:t>
      </w:r>
    </w:p>
    <w:p>
      <w:pPr>
        <w:pStyle w:val="BodyText"/>
        <w:ind w:right="16"/>
        <w:spacing w:before="27" w:line="205" w:lineRule="auto"/>
        <w:jc w:val="right"/>
        <w:rPr/>
      </w:pPr>
      <w:r>
        <w:rPr>
          <w:color w:val="231F20"/>
          <w:spacing w:val="-2"/>
        </w:rPr>
        <w:t>中医病证分类与代码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B02. 05. 04. 03. </w:t>
      </w:r>
      <w:r>
        <w:rPr>
          <w:rFonts w:ascii="Arial" w:hAnsi="Arial" w:eastAsia="Arial" w:cs="Arial"/>
          <w:color w:val="231F20"/>
          <w:spacing w:val="-3"/>
        </w:rPr>
        <w:t>06. 01</w:t>
      </w:r>
      <w:r>
        <w:rPr>
          <w:sz w:val="10"/>
          <w:szCs w:val="10"/>
          <w:color w:val="231F20"/>
          <w:spacing w:val="-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8"/>
        </w:rPr>
        <w:t>7</w:t>
      </w:r>
      <w:r>
        <w:rPr>
          <w:sz w:val="10"/>
          <w:szCs w:val="10"/>
          <w:color w:val="231F20"/>
          <w:spacing w:val="-3"/>
          <w:position w:val="8"/>
        </w:rPr>
        <w:t>］</w:t>
      </w:r>
      <w:r>
        <w:rPr>
          <w:color w:val="231F20"/>
          <w:spacing w:val="-3"/>
        </w:rPr>
        <w:t>。</w:t>
      </w:r>
    </w:p>
    <w:p>
      <w:pPr>
        <w:pStyle w:val="BodyText"/>
        <w:ind w:right="78" w:firstLine="428"/>
        <w:spacing w:before="26" w:line="224" w:lineRule="auto"/>
        <w:rPr/>
      </w:pPr>
      <w:r>
        <w:rPr>
          <w:color w:val="231F20"/>
          <w:spacing w:val="3"/>
        </w:rPr>
        <w:t>主症：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1</w:t>
      </w:r>
      <w:r>
        <w:rPr>
          <w:color w:val="231F20"/>
          <w:spacing w:val="3"/>
        </w:rPr>
        <w:t>）腹部胀痛或刺痛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；</w:t>
      </w:r>
      <w:r>
        <w:rPr>
          <w:rFonts w:ascii="Arial" w:hAnsi="Arial" w:eastAsia="Arial" w:cs="Arial"/>
          <w:color w:val="231F20"/>
          <w:spacing w:val="3"/>
        </w:rPr>
        <w:t>2</w:t>
      </w:r>
      <w:r>
        <w:rPr>
          <w:color w:val="231F20"/>
          <w:spacing w:val="3"/>
        </w:rPr>
        <w:t>）腹部积块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3"/>
        </w:rPr>
        <w:t>。次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症：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1</w:t>
      </w:r>
      <w:r>
        <w:rPr>
          <w:color w:val="231F20"/>
          <w:spacing w:val="3"/>
        </w:rPr>
        <w:t>）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大便不通或腹泻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；</w:t>
      </w:r>
      <w:r>
        <w:rPr>
          <w:rFonts w:ascii="Arial" w:hAnsi="Arial" w:eastAsia="Arial" w:cs="Arial"/>
          <w:color w:val="231F20"/>
          <w:spacing w:val="3"/>
        </w:rPr>
        <w:t>2</w:t>
      </w:r>
      <w:r>
        <w:rPr>
          <w:color w:val="231F20"/>
          <w:spacing w:val="3"/>
        </w:rPr>
        <w:t>）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3"/>
        </w:rPr>
        <w:t>便脓血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；</w:t>
      </w:r>
      <w:r>
        <w:rPr>
          <w:rFonts w:ascii="Arial" w:hAnsi="Arial" w:eastAsia="Arial" w:cs="Arial"/>
          <w:color w:val="231F20"/>
          <w:spacing w:val="3"/>
        </w:rPr>
        <w:t>3</w:t>
      </w:r>
      <w:r>
        <w:rPr>
          <w:color w:val="231F20"/>
          <w:spacing w:val="3"/>
        </w:rPr>
        <w:t>）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3"/>
        </w:rPr>
        <w:t>面色晦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暗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5"/>
        </w:rPr>
        <w:t>，形体消瘦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；</w:t>
      </w:r>
      <w:r>
        <w:rPr>
          <w:rFonts w:ascii="Arial" w:hAnsi="Arial" w:eastAsia="Arial" w:cs="Arial"/>
          <w:color w:val="231F20"/>
          <w:spacing w:val="5"/>
        </w:rPr>
        <w:t>4</w:t>
      </w:r>
      <w:r>
        <w:rPr>
          <w:color w:val="231F20"/>
          <w:spacing w:val="5"/>
        </w:rPr>
        <w:t>）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5"/>
        </w:rPr>
        <w:t>发热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。舌脉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：舌质紫暗或有瘀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点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，苔腻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，脉弦滑。</w:t>
      </w:r>
    </w:p>
    <w:p>
      <w:pPr>
        <w:pStyle w:val="BodyText"/>
        <w:ind w:left="6"/>
        <w:spacing w:before="2" w:line="205" w:lineRule="auto"/>
        <w:outlineLvl w:val="0"/>
        <w:rPr/>
      </w:pPr>
      <w:r>
        <w:rPr>
          <w:rFonts w:ascii="Arial" w:hAnsi="Arial" w:eastAsia="Arial" w:cs="Arial"/>
          <w:color w:val="231F20"/>
        </w:rPr>
        <w:t>3. 3    </w:t>
      </w:r>
      <w:r>
        <w:rPr>
          <w:color w:val="231F20"/>
        </w:rPr>
        <w:t>脾虚湿蕴证</w:t>
      </w:r>
    </w:p>
    <w:p>
      <w:pPr>
        <w:pStyle w:val="BodyText"/>
        <w:ind w:left="442"/>
        <w:spacing w:before="25" w:line="205" w:lineRule="auto"/>
        <w:rPr>
          <w:rFonts w:ascii="Arial" w:hAnsi="Arial" w:eastAsia="Arial" w:cs="Arial"/>
        </w:rPr>
      </w:pPr>
      <w:r>
        <w:rPr>
          <w:color w:val="231F20"/>
          <w:spacing w:val="-4"/>
        </w:rPr>
        <w:t>中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4"/>
        </w:rPr>
        <w:t>医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病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证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分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类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与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代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码</w:t>
      </w:r>
      <w:r>
        <w:rPr>
          <w:color w:val="231F20"/>
          <w:spacing w:val="45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B04. 03. 01.</w:t>
      </w:r>
      <w:r>
        <w:rPr>
          <w:rFonts w:ascii="Arial" w:hAnsi="Arial" w:eastAsia="Arial" w:cs="Arial"/>
          <w:color w:val="231F20"/>
          <w:spacing w:val="-5"/>
        </w:rPr>
        <w:t xml:space="preserve"> 03. 04.</w:t>
      </w:r>
    </w:p>
    <w:p>
      <w:pPr>
        <w:pStyle w:val="BodyText"/>
        <w:ind w:left="2"/>
        <w:spacing w:before="27" w:line="209" w:lineRule="auto"/>
        <w:outlineLvl w:val="0"/>
        <w:rPr/>
      </w:pPr>
      <w:r>
        <w:rPr>
          <w:rFonts w:ascii="Arial" w:hAnsi="Arial" w:eastAsia="Arial" w:cs="Arial"/>
          <w:color w:val="231F20"/>
          <w:spacing w:val="-6"/>
          <w:position w:val="-1"/>
        </w:rPr>
        <w:t>05. 01</w:t>
      </w:r>
      <w:r>
        <w:rPr>
          <w:sz w:val="10"/>
          <w:szCs w:val="10"/>
          <w:color w:val="231F20"/>
          <w:spacing w:val="-6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6"/>
          <w:position w:val="7"/>
        </w:rPr>
        <w:t>7</w:t>
      </w:r>
      <w:r>
        <w:rPr>
          <w:sz w:val="10"/>
          <w:szCs w:val="10"/>
          <w:color w:val="231F20"/>
          <w:spacing w:val="-6"/>
          <w:position w:val="7"/>
        </w:rPr>
        <w:t>］</w:t>
      </w:r>
      <w:r>
        <w:rPr>
          <w:color w:val="231F20"/>
          <w:spacing w:val="-6"/>
          <w:position w:val="-1"/>
        </w:rPr>
        <w:t>。</w:t>
      </w:r>
    </w:p>
    <w:p>
      <w:pPr>
        <w:pStyle w:val="BodyText"/>
        <w:ind w:right="78" w:firstLine="429"/>
        <w:spacing w:before="23" w:line="223" w:lineRule="auto"/>
        <w:jc w:val="both"/>
        <w:rPr/>
      </w:pPr>
      <w:r>
        <w:rPr>
          <w:color w:val="231F20"/>
          <w:spacing w:val="1"/>
        </w:rPr>
        <w:t>主症：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1</w:t>
      </w:r>
      <w:r>
        <w:rPr>
          <w:color w:val="231F20"/>
          <w:spacing w:val="1"/>
        </w:rPr>
        <w:t>）腹部隐痛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；</w:t>
      </w:r>
      <w:r>
        <w:rPr>
          <w:rFonts w:ascii="Arial" w:hAnsi="Arial" w:eastAsia="Arial" w:cs="Arial"/>
          <w:color w:val="231F20"/>
          <w:spacing w:val="1"/>
        </w:rPr>
        <w:t>2</w:t>
      </w:r>
      <w:r>
        <w:rPr>
          <w:color w:val="231F20"/>
          <w:spacing w:val="1"/>
        </w:rPr>
        <w:t>）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"/>
        </w:rPr>
        <w:t>大便溏薄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，或有黏液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便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。次症：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1</w:t>
      </w:r>
      <w:r>
        <w:rPr>
          <w:color w:val="231F20"/>
          <w:spacing w:val="2"/>
        </w:rPr>
        <w:t>）肛周瘘口流脓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，脓质清稀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；</w:t>
      </w:r>
      <w:r>
        <w:rPr>
          <w:rFonts w:ascii="Arial" w:hAnsi="Arial" w:eastAsia="Arial" w:cs="Arial"/>
          <w:color w:val="231F20"/>
          <w:spacing w:val="2"/>
        </w:rPr>
        <w:t>2</w:t>
      </w:r>
      <w:r>
        <w:rPr>
          <w:color w:val="231F20"/>
          <w:spacing w:val="2"/>
        </w:rPr>
        <w:t>）肢体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困倦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；</w:t>
      </w:r>
      <w:r>
        <w:rPr>
          <w:rFonts w:ascii="Arial" w:hAnsi="Arial" w:eastAsia="Arial" w:cs="Arial"/>
          <w:color w:val="231F20"/>
          <w:spacing w:val="2"/>
        </w:rPr>
        <w:t>3</w:t>
      </w:r>
      <w:r>
        <w:rPr>
          <w:color w:val="231F20"/>
          <w:spacing w:val="2"/>
        </w:rPr>
        <w:t>）食少纳差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；</w:t>
      </w:r>
      <w:r>
        <w:rPr>
          <w:rFonts w:ascii="Arial" w:hAnsi="Arial" w:eastAsia="Arial" w:cs="Arial"/>
          <w:color w:val="231F20"/>
          <w:spacing w:val="2"/>
        </w:rPr>
        <w:t>4</w:t>
      </w:r>
      <w:r>
        <w:rPr>
          <w:color w:val="231F20"/>
          <w:spacing w:val="2"/>
        </w:rPr>
        <w:t>）神疲懒言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2"/>
        </w:rPr>
        <w:t>。舌脉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：舌质淡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红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，边有齿痕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，苔薄白腻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，脉濡或细滑。</w:t>
      </w:r>
    </w:p>
    <w:p>
      <w:pPr>
        <w:pStyle w:val="BodyText"/>
        <w:ind w:left="6"/>
        <w:spacing w:before="3" w:line="206" w:lineRule="auto"/>
        <w:rPr/>
      </w:pPr>
      <w:r>
        <w:rPr>
          <w:rFonts w:ascii="Arial" w:hAnsi="Arial" w:eastAsia="Arial" w:cs="Arial"/>
          <w:color w:val="231F20"/>
        </w:rPr>
        <w:t>3. 4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</w:rPr>
        <w:t>寒热错杂证</w:t>
      </w:r>
    </w:p>
    <w:p>
      <w:pPr>
        <w:pStyle w:val="BodyText"/>
        <w:ind w:left="442"/>
        <w:spacing w:before="26" w:line="205" w:lineRule="auto"/>
        <w:rPr/>
      </w:pPr>
      <w:r>
        <w:rPr>
          <w:color w:val="231F20"/>
          <w:spacing w:val="-2"/>
        </w:rPr>
        <w:t>中医病证分类与代码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B01.</w:t>
      </w:r>
      <w:r>
        <w:rPr>
          <w:rFonts w:ascii="Arial" w:hAnsi="Arial" w:eastAsia="Arial" w:cs="Arial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10</w:t>
      </w:r>
      <w:r>
        <w:rPr>
          <w:sz w:val="10"/>
          <w:szCs w:val="10"/>
          <w:color w:val="231F20"/>
          <w:spacing w:val="-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8"/>
        </w:rPr>
        <w:t>7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2"/>
        </w:rPr>
        <w:t>。</w:t>
      </w:r>
    </w:p>
    <w:p>
      <w:pPr>
        <w:pStyle w:val="BodyText"/>
        <w:ind w:left="3" w:right="78" w:firstLine="425"/>
        <w:spacing w:before="27" w:line="221" w:lineRule="auto"/>
        <w:rPr/>
      </w:pPr>
      <w:r>
        <w:rPr>
          <w:color w:val="231F20"/>
          <w:spacing w:val="5"/>
        </w:rPr>
        <w:t>主症：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1</w:t>
      </w:r>
      <w:r>
        <w:rPr>
          <w:color w:val="231F20"/>
          <w:spacing w:val="5"/>
        </w:rPr>
        <w:t>）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5"/>
        </w:rPr>
        <w:t>腹痛绵绵 ；</w:t>
      </w:r>
      <w:r>
        <w:rPr>
          <w:color w:val="231F20"/>
          <w:spacing w:val="-37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2</w:t>
      </w:r>
      <w:r>
        <w:rPr>
          <w:color w:val="231F20"/>
          <w:spacing w:val="5"/>
        </w:rPr>
        <w:t>）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大便溏薄 ，便次增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多 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夹有黏冻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。次症：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1</w:t>
      </w:r>
      <w:r>
        <w:rPr>
          <w:color w:val="231F20"/>
          <w:spacing w:val="4"/>
        </w:rPr>
        <w:t>）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4"/>
        </w:rPr>
        <w:t>畏寒怕冷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；</w:t>
      </w:r>
      <w:r>
        <w:rPr>
          <w:color w:val="231F20"/>
          <w:spacing w:val="-38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2</w:t>
      </w:r>
      <w:r>
        <w:rPr>
          <w:color w:val="231F20"/>
          <w:spacing w:val="4"/>
        </w:rPr>
        <w:t>）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4"/>
        </w:rPr>
        <w:t>肛门灼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热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；</w:t>
      </w:r>
      <w:r>
        <w:rPr>
          <w:rFonts w:ascii="Arial" w:hAnsi="Arial" w:eastAsia="Arial" w:cs="Arial"/>
          <w:color w:val="231F20"/>
          <w:spacing w:val="-1"/>
        </w:rPr>
        <w:t>3</w:t>
      </w:r>
      <w:r>
        <w:rPr>
          <w:color w:val="231F20"/>
          <w:spacing w:val="-1"/>
        </w:rPr>
        <w:t>） 口渴不欲饮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；</w:t>
      </w:r>
      <w:r>
        <w:rPr>
          <w:rFonts w:ascii="Arial" w:hAnsi="Arial" w:eastAsia="Arial" w:cs="Arial"/>
          <w:color w:val="231F20"/>
          <w:spacing w:val="-1"/>
        </w:rPr>
        <w:t>4</w:t>
      </w:r>
      <w:r>
        <w:rPr>
          <w:color w:val="231F20"/>
          <w:spacing w:val="-1"/>
        </w:rPr>
        <w:t>）饥不欲食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。舌脉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：舌质红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或淡红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，苔薄黄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，脉弦或滑。</w:t>
      </w:r>
    </w:p>
    <w:p>
      <w:pPr>
        <w:pStyle w:val="BodyText"/>
        <w:ind w:left="6"/>
        <w:spacing w:before="4" w:line="206" w:lineRule="auto"/>
        <w:rPr/>
      </w:pPr>
      <w:r>
        <w:rPr>
          <w:rFonts w:ascii="Arial" w:hAnsi="Arial" w:eastAsia="Arial" w:cs="Arial"/>
          <w:color w:val="231F20"/>
          <w:spacing w:val="-1"/>
        </w:rPr>
        <w:t>3. 5</w:t>
      </w:r>
      <w:r>
        <w:rPr>
          <w:rFonts w:ascii="Arial" w:hAnsi="Arial" w:eastAsia="Arial" w:cs="Arial"/>
          <w:color w:val="231F20"/>
          <w:spacing w:val="3"/>
        </w:rPr>
        <w:t xml:space="preserve">    </w:t>
      </w:r>
      <w:r>
        <w:rPr>
          <w:color w:val="231F20"/>
          <w:spacing w:val="-1"/>
        </w:rPr>
        <w:t>气血两虚证</w:t>
      </w:r>
    </w:p>
    <w:p>
      <w:pPr>
        <w:pStyle w:val="BodyText"/>
        <w:ind w:left="442"/>
        <w:spacing w:before="23" w:line="205" w:lineRule="auto"/>
        <w:rPr/>
      </w:pPr>
      <w:r>
        <w:rPr>
          <w:color w:val="231F20"/>
          <w:spacing w:val="-1"/>
        </w:rPr>
        <w:t>中医病证分类与代码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B03. 01. 04</w:t>
      </w:r>
      <w:r>
        <w:rPr>
          <w:sz w:val="10"/>
          <w:szCs w:val="10"/>
          <w:color w:val="231F20"/>
          <w:spacing w:val="-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7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2"/>
        </w:rPr>
        <w:t>。</w:t>
      </w:r>
    </w:p>
    <w:p>
      <w:pPr>
        <w:pStyle w:val="BodyText"/>
        <w:ind w:left="1" w:firstLine="428"/>
        <w:spacing w:before="22" w:line="222" w:lineRule="auto"/>
        <w:rPr/>
      </w:pPr>
      <w:r>
        <w:rPr>
          <w:color w:val="231F20"/>
          <w:spacing w:val="-1"/>
        </w:rPr>
        <w:t>主症：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1</w:t>
      </w:r>
      <w:r>
        <w:rPr>
          <w:color w:val="231F20"/>
          <w:spacing w:val="-1"/>
        </w:rPr>
        <w:t>）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"/>
        </w:rPr>
        <w:t>大便稀溏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；</w:t>
      </w:r>
      <w:r>
        <w:rPr>
          <w:rFonts w:ascii="Arial" w:hAnsi="Arial" w:eastAsia="Arial" w:cs="Arial"/>
          <w:color w:val="231F20"/>
          <w:spacing w:val="-1"/>
        </w:rPr>
        <w:t>2</w:t>
      </w:r>
      <w:r>
        <w:rPr>
          <w:color w:val="231F20"/>
          <w:spacing w:val="-1"/>
        </w:rPr>
        <w:t>）腹痛隐隐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。次症：</w:t>
      </w:r>
      <w:r>
        <w:rPr>
          <w:color w:val="231F20"/>
          <w:spacing w:val="-29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1</w:t>
      </w:r>
      <w:r>
        <w:rPr>
          <w:color w:val="231F20"/>
          <w:spacing w:val="-1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面色苍白或萎黄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；</w:t>
      </w:r>
      <w:r>
        <w:rPr>
          <w:rFonts w:ascii="Arial" w:hAnsi="Arial" w:eastAsia="Arial" w:cs="Arial"/>
          <w:color w:val="231F20"/>
          <w:spacing w:val="2"/>
        </w:rPr>
        <w:t>2</w:t>
      </w:r>
      <w:r>
        <w:rPr>
          <w:color w:val="231F20"/>
          <w:spacing w:val="2"/>
        </w:rPr>
        <w:t>）形体消瘦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；</w:t>
      </w:r>
      <w:r>
        <w:rPr>
          <w:rFonts w:ascii="Arial" w:hAnsi="Arial" w:eastAsia="Arial" w:cs="Arial"/>
          <w:color w:val="231F20"/>
          <w:spacing w:val="2"/>
        </w:rPr>
        <w:t>3</w:t>
      </w:r>
      <w:r>
        <w:rPr>
          <w:color w:val="231F20"/>
          <w:spacing w:val="2"/>
        </w:rPr>
        <w:t>）头晕</w:t>
      </w:r>
      <w:r>
        <w:rPr>
          <w:color w:val="231F20"/>
          <w:spacing w:val="1"/>
        </w:rPr>
        <w:t>目眩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；</w:t>
      </w:r>
      <w:r>
        <w:rPr>
          <w:rFonts w:ascii="Arial" w:hAnsi="Arial" w:eastAsia="Arial" w:cs="Arial"/>
          <w:color w:val="231F20"/>
          <w:spacing w:val="1"/>
        </w:rPr>
        <w:t>4</w:t>
      </w:r>
      <w:r>
        <w:rPr>
          <w:color w:val="231F20"/>
          <w:spacing w:val="1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四肢倦怠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6"/>
        </w:rPr>
        <w:t>；</w:t>
      </w:r>
      <w:r>
        <w:rPr>
          <w:color w:val="231F20"/>
          <w:spacing w:val="-37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5</w:t>
      </w:r>
      <w:r>
        <w:rPr>
          <w:color w:val="231F20"/>
          <w:spacing w:val="6"/>
        </w:rPr>
        <w:t>）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6"/>
        </w:rPr>
        <w:t>气短懒言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6"/>
        </w:rPr>
        <w:t>；</w:t>
      </w:r>
      <w:r>
        <w:rPr>
          <w:color w:val="231F20"/>
          <w:spacing w:val="-37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6</w:t>
      </w:r>
      <w:r>
        <w:rPr>
          <w:color w:val="231F20"/>
          <w:spacing w:val="6"/>
        </w:rPr>
        <w:t>）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纳差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。舌脉：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5"/>
        </w:rPr>
        <w:t>舌质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淡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，苔薄白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，脉细弱或虚大无力。</w:t>
      </w:r>
    </w:p>
    <w:p>
      <w:pPr>
        <w:pStyle w:val="BodyText"/>
        <w:ind w:left="6"/>
        <w:spacing w:before="2" w:line="206" w:lineRule="auto"/>
        <w:rPr/>
      </w:pPr>
      <w:r>
        <w:rPr>
          <w:rFonts w:ascii="Arial" w:hAnsi="Arial" w:eastAsia="Arial" w:cs="Arial"/>
          <w:color w:val="231F20"/>
        </w:rPr>
        <w:t>3. 6    </w:t>
      </w:r>
      <w:r>
        <w:rPr>
          <w:color w:val="231F20"/>
        </w:rPr>
        <w:t>脾肾阳虚证</w:t>
      </w:r>
    </w:p>
    <w:p>
      <w:pPr>
        <w:pStyle w:val="BodyText"/>
        <w:ind w:right="16"/>
        <w:spacing w:before="24" w:line="205" w:lineRule="auto"/>
        <w:jc w:val="right"/>
        <w:rPr/>
      </w:pPr>
      <w:r>
        <w:rPr>
          <w:color w:val="231F20"/>
          <w:spacing w:val="-2"/>
        </w:rPr>
        <w:t>中医病证分类与代码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B04. 06. 03. 05. </w:t>
      </w:r>
      <w:r>
        <w:rPr>
          <w:rFonts w:ascii="Arial" w:hAnsi="Arial" w:eastAsia="Arial" w:cs="Arial"/>
          <w:color w:val="231F20"/>
          <w:spacing w:val="-3"/>
        </w:rPr>
        <w:t>01. 05</w:t>
      </w:r>
      <w:r>
        <w:rPr>
          <w:sz w:val="10"/>
          <w:szCs w:val="10"/>
          <w:color w:val="231F20"/>
          <w:spacing w:val="-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3"/>
          <w:position w:val="8"/>
        </w:rPr>
        <w:t>7</w:t>
      </w:r>
      <w:r>
        <w:rPr>
          <w:sz w:val="10"/>
          <w:szCs w:val="10"/>
          <w:color w:val="231F20"/>
          <w:spacing w:val="-3"/>
          <w:position w:val="8"/>
        </w:rPr>
        <w:t>］</w:t>
      </w:r>
      <w:r>
        <w:rPr>
          <w:color w:val="231F20"/>
          <w:spacing w:val="-3"/>
        </w:rPr>
        <w:t>。</w:t>
      </w:r>
    </w:p>
    <w:p>
      <w:pPr>
        <w:pStyle w:val="BodyText"/>
        <w:ind w:right="78" w:firstLine="428"/>
        <w:spacing w:before="21" w:line="222" w:lineRule="auto"/>
        <w:rPr/>
      </w:pPr>
      <w:r>
        <w:rPr>
          <w:color w:val="231F20"/>
          <w:spacing w:val="2"/>
        </w:rPr>
        <w:t>主症：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1</w:t>
      </w:r>
      <w:r>
        <w:rPr>
          <w:color w:val="231F20"/>
          <w:spacing w:val="2"/>
        </w:rPr>
        <w:t>）反复泄泻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，甚则完谷不化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；</w:t>
      </w:r>
      <w:r>
        <w:rPr>
          <w:rFonts w:ascii="Arial" w:hAnsi="Arial" w:eastAsia="Arial" w:cs="Arial"/>
          <w:color w:val="231F20"/>
          <w:spacing w:val="2"/>
        </w:rPr>
        <w:t>2</w:t>
      </w:r>
      <w:r>
        <w:rPr>
          <w:color w:val="231F20"/>
          <w:spacing w:val="2"/>
        </w:rPr>
        <w:t>）腹痛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隐隐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。次症：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1</w:t>
      </w:r>
      <w:r>
        <w:rPr>
          <w:color w:val="231F20"/>
          <w:spacing w:val="1"/>
        </w:rPr>
        <w:t>）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"/>
        </w:rPr>
        <w:t>黎明腹痛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，肠鸣即泻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；</w:t>
      </w:r>
      <w:r>
        <w:rPr>
          <w:rFonts w:ascii="Arial" w:hAnsi="Arial" w:eastAsia="Arial" w:cs="Arial"/>
          <w:color w:val="231F20"/>
          <w:spacing w:val="1"/>
        </w:rPr>
        <w:t>2</w:t>
      </w:r>
      <w:r>
        <w:rPr>
          <w:color w:val="231F20"/>
          <w:spacing w:val="1"/>
        </w:rPr>
        <w:t>）形寒肢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冷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；</w:t>
      </w:r>
      <w:r>
        <w:rPr>
          <w:color w:val="231F20"/>
          <w:spacing w:val="-35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3</w:t>
      </w:r>
      <w:r>
        <w:rPr>
          <w:color w:val="231F20"/>
          <w:spacing w:val="7"/>
        </w:rPr>
        <w:t>）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7"/>
        </w:rPr>
        <w:t>喜温喜按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>；</w:t>
      </w:r>
      <w:r>
        <w:rPr>
          <w:rFonts w:ascii="Arial" w:hAnsi="Arial" w:eastAsia="Arial" w:cs="Arial"/>
          <w:color w:val="231F20"/>
          <w:spacing w:val="7"/>
        </w:rPr>
        <w:t>4</w:t>
      </w:r>
      <w:r>
        <w:rPr>
          <w:color w:val="231F20"/>
          <w:spacing w:val="7"/>
        </w:rPr>
        <w:t>）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7"/>
        </w:rPr>
        <w:t>腰膝酸软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。舌脉：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7"/>
        </w:rPr>
        <w:t>舌质淡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胖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，或有齿痕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，苔薄白润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，脉沉细。</w:t>
      </w:r>
    </w:p>
    <w:p>
      <w:pPr>
        <w:pStyle w:val="BodyText"/>
        <w:ind w:left="6"/>
        <w:spacing w:before="3" w:line="205" w:lineRule="auto"/>
        <w:rPr/>
      </w:pPr>
      <w:r>
        <w:rPr>
          <w:rFonts w:ascii="Arial" w:hAnsi="Arial" w:eastAsia="Arial" w:cs="Arial"/>
          <w:color w:val="231F20"/>
          <w:spacing w:val="-2"/>
        </w:rPr>
        <w:t>3. 7</w:t>
      </w:r>
      <w:r>
        <w:rPr>
          <w:rFonts w:ascii="Arial" w:hAnsi="Arial" w:eastAsia="Arial" w:cs="Arial"/>
          <w:color w:val="231F20"/>
          <w:spacing w:val="5"/>
        </w:rPr>
        <w:t xml:space="preserve">    </w:t>
      </w:r>
      <w:r>
        <w:rPr>
          <w:color w:val="231F20"/>
          <w:spacing w:val="-2"/>
        </w:rPr>
        <w:t>阴精不足证</w:t>
      </w:r>
    </w:p>
    <w:p>
      <w:pPr>
        <w:pStyle w:val="BodyText"/>
        <w:ind w:left="442"/>
        <w:spacing w:before="25" w:line="160" w:lineRule="auto"/>
        <w:rPr/>
      </w:pPr>
      <w:r>
        <w:rPr>
          <w:color w:val="231F20"/>
          <w:spacing w:val="-2"/>
        </w:rPr>
        <w:t>中医病证分类与代码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B03. 03. 03. 03. 01</w:t>
      </w:r>
      <w:r>
        <w:rPr>
          <w:sz w:val="10"/>
          <w:szCs w:val="10"/>
          <w:color w:val="231F20"/>
          <w:spacing w:val="-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8"/>
        </w:rPr>
        <w:t>7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2"/>
        </w:rPr>
        <w:t>。</w:t>
      </w:r>
    </w:p>
    <w:p>
      <w:pPr>
        <w:spacing w:line="160" w:lineRule="auto"/>
        <w:sectPr>
          <w:type w:val="continuous"/>
          <w:pgSz w:w="12246" w:h="17178"/>
          <w:pgMar w:top="1802" w:right="887" w:bottom="0" w:left="424" w:header="1417" w:footer="0" w:gutter="0"/>
          <w:cols w:equalWidth="0" w:num="2">
            <w:col w:w="6137" w:space="100"/>
            <w:col w:w="4698" w:space="0"/>
          </w:cols>
        </w:sectPr>
        <w:rPr/>
      </w:pPr>
    </w:p>
    <w:p>
      <w:pPr>
        <w:spacing w:line="158" w:lineRule="exact"/>
        <w:rPr/>
      </w:pPr>
      <w:r/>
    </w:p>
    <w:p>
      <w:pPr>
        <w:spacing w:line="158" w:lineRule="exact"/>
        <w:sectPr>
          <w:headerReference w:type="default" r:id="rId4"/>
          <w:pgSz w:w="12246" w:h="17178"/>
          <w:pgMar w:top="1802" w:right="1320" w:bottom="0" w:left="424" w:header="1417" w:footer="0" w:gutter="0"/>
          <w:cols w:equalWidth="0" w:num="1">
            <w:col w:w="10501" w:space="0"/>
          </w:cols>
        </w:sectPr>
        <w:rPr/>
      </w:pPr>
    </w:p>
    <w:p>
      <w:pPr>
        <w:pStyle w:val="BodyText"/>
        <w:ind w:left="545" w:right="458" w:firstLine="428"/>
        <w:spacing w:before="47" w:line="222" w:lineRule="auto"/>
        <w:jc w:val="both"/>
        <w:rPr/>
      </w:pPr>
      <w:r>
        <w:rPr>
          <w:color w:val="231F20"/>
          <w:spacing w:val="2"/>
        </w:rPr>
        <w:t>主症：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1</w:t>
      </w:r>
      <w:r>
        <w:rPr>
          <w:color w:val="231F20"/>
          <w:spacing w:val="2"/>
        </w:rPr>
        <w:t>）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"/>
        </w:rPr>
        <w:t>幼年起病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；</w:t>
      </w:r>
      <w:r>
        <w:rPr>
          <w:rFonts w:ascii="Arial" w:hAnsi="Arial" w:eastAsia="Arial" w:cs="Arial"/>
          <w:color w:val="231F20"/>
          <w:spacing w:val="2"/>
        </w:rPr>
        <w:t>2</w:t>
      </w:r>
      <w:r>
        <w:rPr>
          <w:color w:val="231F20"/>
          <w:spacing w:val="2"/>
        </w:rPr>
        <w:t>）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"/>
        </w:rPr>
        <w:t>腹痛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；</w:t>
      </w:r>
      <w:r>
        <w:rPr>
          <w:rFonts w:ascii="Arial" w:hAnsi="Arial" w:eastAsia="Arial" w:cs="Arial"/>
          <w:color w:val="231F20"/>
          <w:spacing w:val="2"/>
        </w:rPr>
        <w:t>3</w:t>
      </w:r>
      <w:r>
        <w:rPr>
          <w:color w:val="231F20"/>
          <w:spacing w:val="2"/>
        </w:rPr>
        <w:t>）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"/>
        </w:rPr>
        <w:t>腹泻或便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下脓血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。次症：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1</w:t>
      </w:r>
      <w:r>
        <w:rPr>
          <w:color w:val="231F20"/>
          <w:spacing w:val="3"/>
        </w:rPr>
        <w:t>）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3"/>
        </w:rPr>
        <w:t>发育迟缓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；</w:t>
      </w:r>
      <w:r>
        <w:rPr>
          <w:color w:val="231F20"/>
          <w:spacing w:val="-38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2</w:t>
      </w:r>
      <w:r>
        <w:rPr>
          <w:color w:val="231F20"/>
          <w:spacing w:val="3"/>
        </w:rPr>
        <w:t>）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食欲不振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；</w:t>
      </w:r>
      <w:r>
        <w:rPr>
          <w:color w:val="231F20"/>
          <w:spacing w:val="-35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3</w:t>
      </w:r>
      <w:r>
        <w:rPr>
          <w:color w:val="231F20"/>
          <w:spacing w:val="3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形体消瘦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；</w:t>
      </w:r>
      <w:r>
        <w:rPr>
          <w:rFonts w:ascii="Arial" w:hAnsi="Arial" w:eastAsia="Arial" w:cs="Arial"/>
          <w:color w:val="231F20"/>
          <w:spacing w:val="2"/>
        </w:rPr>
        <w:t>4</w:t>
      </w:r>
      <w:r>
        <w:rPr>
          <w:color w:val="231F20"/>
          <w:spacing w:val="2"/>
        </w:rPr>
        <w:t>）神疲乏力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；</w:t>
      </w:r>
      <w:r>
        <w:rPr>
          <w:rFonts w:ascii="Arial" w:hAnsi="Arial" w:eastAsia="Arial" w:cs="Arial"/>
          <w:color w:val="231F20"/>
          <w:spacing w:val="2"/>
        </w:rPr>
        <w:t>5</w:t>
      </w:r>
      <w:r>
        <w:rPr>
          <w:color w:val="231F20"/>
          <w:spacing w:val="2"/>
        </w:rPr>
        <w:t>）腰膝酸软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。舌脉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：舌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体偏瘦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，或舌红少苔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，脉细无力。</w:t>
      </w:r>
    </w:p>
    <w:p>
      <w:pPr>
        <w:ind w:left="544"/>
        <w:spacing w:before="77" w:line="269" w:lineRule="exact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1"/>
          <w:position w:val="1"/>
        </w:rPr>
        <w:t>4    </w:t>
      </w:r>
      <w:r>
        <w:rPr>
          <w:rFonts w:ascii="SimHei" w:hAnsi="SimHei" w:eastAsia="SimHei" w:cs="SimHei"/>
          <w:sz w:val="20"/>
          <w:szCs w:val="20"/>
          <w:color w:val="231F20"/>
          <w:spacing w:val="1"/>
          <w:position w:val="1"/>
        </w:rPr>
        <w:t>临床治疗</w:t>
      </w:r>
    </w:p>
    <w:p>
      <w:pPr>
        <w:pStyle w:val="BodyText"/>
        <w:ind w:left="544"/>
        <w:spacing w:before="126" w:line="205" w:lineRule="auto"/>
        <w:rPr/>
      </w:pPr>
      <w:r>
        <w:rPr>
          <w:rFonts w:ascii="Arial" w:hAnsi="Arial" w:eastAsia="Arial" w:cs="Arial"/>
          <w:color w:val="231F20"/>
        </w:rPr>
        <w:t>4.</w:t>
      </w:r>
      <w:r>
        <w:rPr>
          <w:rFonts w:ascii="Arial" w:hAnsi="Arial" w:eastAsia="Arial" w:cs="Arial"/>
          <w:color w:val="231F20"/>
          <w:spacing w:val="31"/>
        </w:rPr>
        <w:t xml:space="preserve"> </w:t>
      </w:r>
      <w:r>
        <w:rPr>
          <w:rFonts w:ascii="Arial" w:hAnsi="Arial" w:eastAsia="Arial" w:cs="Arial"/>
          <w:color w:val="231F20"/>
        </w:rPr>
        <w:t>1    </w:t>
      </w:r>
      <w:r>
        <w:rPr>
          <w:color w:val="231F20"/>
        </w:rPr>
        <w:t>治疗目标与原则</w:t>
      </w:r>
    </w:p>
    <w:p>
      <w:pPr>
        <w:pStyle w:val="BodyText"/>
        <w:ind w:left="545" w:right="536" w:firstLine="423"/>
        <w:spacing w:before="38" w:line="222" w:lineRule="auto"/>
        <w:jc w:val="both"/>
        <w:rPr/>
      </w:pPr>
      <w:r>
        <w:rPr>
          <w:color w:val="231F20"/>
          <w:spacing w:val="8"/>
        </w:rPr>
        <w:t>克罗恩病的治疗目标包括短期目标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、中期目标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和长期目标</w:t>
      </w:r>
      <w:r>
        <w:rPr>
          <w:sz w:val="10"/>
          <w:szCs w:val="10"/>
          <w:color w:val="231F20"/>
          <w:spacing w:val="4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4"/>
          <w:position w:val="8"/>
        </w:rPr>
        <w:t>5</w:t>
      </w:r>
      <w:r>
        <w:rPr>
          <w:sz w:val="10"/>
          <w:szCs w:val="10"/>
          <w:color w:val="231F20"/>
          <w:spacing w:val="4"/>
          <w:position w:val="8"/>
        </w:rPr>
        <w:t>］</w:t>
      </w:r>
      <w:r>
        <w:rPr>
          <w:color w:val="231F20"/>
          <w:spacing w:val="4"/>
        </w:rPr>
        <w:t>。短期目标为达到临床应答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；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3"/>
        </w:rPr>
        <w:t>中期目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标为临床缓解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7"/>
        </w:rPr>
        <w:t>、</w:t>
      </w:r>
      <w:r>
        <w:rPr>
          <w:rFonts w:ascii="Arial" w:hAnsi="Arial" w:eastAsia="Arial" w:cs="Arial"/>
          <w:color w:val="231F20"/>
          <w:spacing w:val="7"/>
        </w:rPr>
        <w:t>C</w:t>
      </w:r>
      <w:r>
        <w:rPr>
          <w:rFonts w:ascii="Times New Roman" w:hAnsi="Times New Roman" w:eastAsia="Times New Roman" w:cs="Times New Roman"/>
          <w:color w:val="231F20"/>
          <w:spacing w:val="7"/>
        </w:rPr>
        <w:t>-</w:t>
      </w:r>
      <w:r>
        <w:rPr>
          <w:color w:val="231F20"/>
          <w:spacing w:val="7"/>
        </w:rPr>
        <w:t>反应蛋白和粪便钙卫蛋白恢复正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常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；长期目标包括内镜黏膜愈合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，无残疾且生活质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量恢复正常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4"/>
        </w:rPr>
        <w:t>中医药治疗通过清热化湿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4"/>
        </w:rPr>
        <w:t>、调气和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血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2"/>
        </w:rPr>
        <w:t>，促进溃疡愈合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；健脾补肾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，恢复脏腑功能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；调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畅情志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7"/>
        </w:rPr>
        <w:t>，提高生活质量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7"/>
        </w:rPr>
        <w:t>。诊治流程图见附图 </w:t>
      </w:r>
      <w:r>
        <w:rPr>
          <w:rFonts w:ascii="Arial" w:hAnsi="Arial" w:eastAsia="Arial" w:cs="Arial"/>
          <w:color w:val="231F20"/>
          <w:spacing w:val="7"/>
        </w:rPr>
        <w:t>1</w:t>
      </w:r>
      <w:r>
        <w:rPr>
          <w:color w:val="231F20"/>
          <w:spacing w:val="7"/>
        </w:rPr>
        <w:t>（请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扫码本文二维码获取）。</w:t>
      </w:r>
    </w:p>
    <w:p>
      <w:pPr>
        <w:pStyle w:val="BodyText"/>
        <w:ind w:left="544"/>
        <w:spacing w:before="1" w:line="205" w:lineRule="auto"/>
        <w:rPr/>
      </w:pPr>
      <w:r>
        <w:rPr>
          <w:rFonts w:ascii="Arial" w:hAnsi="Arial" w:eastAsia="Arial" w:cs="Arial"/>
          <w:color w:val="231F20"/>
          <w:spacing w:val="1"/>
        </w:rPr>
        <w:t>4. 2    </w:t>
      </w:r>
      <w:r>
        <w:rPr>
          <w:color w:val="231F20"/>
          <w:spacing w:val="1"/>
        </w:rPr>
        <w:t>常规辨证论治</w:t>
      </w:r>
    </w:p>
    <w:p>
      <w:pPr>
        <w:pStyle w:val="BodyText"/>
        <w:ind w:left="544"/>
        <w:spacing w:before="25" w:line="206" w:lineRule="auto"/>
        <w:rPr/>
      </w:pPr>
      <w:r>
        <w:rPr>
          <w:rFonts w:ascii="Arial" w:hAnsi="Arial" w:eastAsia="Arial" w:cs="Arial"/>
          <w:color w:val="231F20"/>
          <w:spacing w:val="-2"/>
        </w:rPr>
        <w:t>4. 2.</w:t>
      </w:r>
      <w:r>
        <w:rPr>
          <w:rFonts w:ascii="Arial" w:hAnsi="Arial" w:eastAsia="Arial" w:cs="Arial"/>
          <w:color w:val="231F20"/>
          <w:spacing w:val="29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1    </w:t>
      </w:r>
      <w:r>
        <w:rPr>
          <w:color w:val="231F20"/>
          <w:spacing w:val="-2"/>
        </w:rPr>
        <w:t>肠道湿热证</w:t>
      </w:r>
    </w:p>
    <w:p>
      <w:pPr>
        <w:pStyle w:val="BodyText"/>
        <w:ind w:left="968"/>
        <w:spacing w:before="30" w:line="210" w:lineRule="auto"/>
        <w:rPr/>
      </w:pPr>
      <w:r>
        <w:rPr>
          <w:color w:val="231F20"/>
          <w:spacing w:val="2"/>
        </w:rPr>
        <w:t>治法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：清热解毒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，燥湿止利。</w:t>
      </w:r>
    </w:p>
    <w:p>
      <w:pPr>
        <w:pStyle w:val="BodyText"/>
        <w:ind w:left="567" w:right="536" w:firstLine="406"/>
        <w:spacing w:before="20" w:line="221" w:lineRule="auto"/>
        <w:rPr/>
      </w:pPr>
      <w:r>
        <w:rPr>
          <w:color w:val="231F20"/>
          <w:spacing w:val="2"/>
        </w:rPr>
        <w:t>主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方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：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黄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芩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汤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（《伤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寒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论》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）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合 白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头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翁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汤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（《伤寒论》）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8"/>
        </w:rPr>
        <w:t>加减。</w:t>
      </w:r>
    </w:p>
    <w:p>
      <w:pPr>
        <w:pStyle w:val="BodyText"/>
        <w:ind w:left="545" w:right="455" w:firstLine="420"/>
        <w:spacing w:before="1" w:line="224" w:lineRule="auto"/>
        <w:jc w:val="both"/>
        <w:rPr/>
      </w:pPr>
      <w:r>
        <w:rPr>
          <w:color w:val="231F20"/>
        </w:rPr>
        <w:t>药物组成：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黄芩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</w:rPr>
        <w:t>9~</w:t>
      </w:r>
      <w:r>
        <w:rPr>
          <w:rFonts w:ascii="Arial" w:hAnsi="Arial" w:eastAsia="Arial" w:cs="Arial"/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</w:rPr>
        <w:t>12</w:t>
      </w:r>
      <w:r>
        <w:rPr>
          <w:rFonts w:ascii="Arial" w:hAnsi="Arial" w:eastAsia="Arial" w:cs="Arial"/>
          <w:color w:val="231F20"/>
          <w:spacing w:val="16"/>
        </w:rPr>
        <w:t xml:space="preserve"> </w:t>
      </w:r>
      <w:r>
        <w:rPr>
          <w:rFonts w:ascii="Arial" w:hAnsi="Arial" w:eastAsia="Arial" w:cs="Arial"/>
          <w:color w:val="231F20"/>
        </w:rPr>
        <w:t>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</w:rPr>
        <w:t>、黄连 </w:t>
      </w:r>
      <w:r>
        <w:rPr>
          <w:rFonts w:ascii="Arial" w:hAnsi="Arial" w:eastAsia="Arial" w:cs="Arial"/>
          <w:color w:val="231F20"/>
        </w:rPr>
        <w:t>3~5</w:t>
      </w:r>
      <w:r>
        <w:rPr>
          <w:rFonts w:ascii="Arial" w:hAnsi="Arial" w:eastAsia="Arial" w:cs="Arial"/>
          <w:color w:val="231F20"/>
          <w:spacing w:val="16"/>
        </w:rPr>
        <w:t xml:space="preserve"> </w:t>
      </w:r>
      <w:r>
        <w:rPr>
          <w:rFonts w:ascii="Arial" w:hAnsi="Arial" w:eastAsia="Arial" w:cs="Arial"/>
          <w:color w:val="231F20"/>
        </w:rPr>
        <w:t>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</w:rPr>
        <w:t>、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白头翁  </w:t>
      </w:r>
      <w:r>
        <w:rPr>
          <w:rFonts w:ascii="Arial" w:hAnsi="Arial" w:eastAsia="Arial" w:cs="Arial"/>
          <w:color w:val="231F20"/>
          <w:spacing w:val="-8"/>
        </w:rPr>
        <w:t>12~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15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8"/>
        </w:rPr>
        <w:t>、秦皮 </w:t>
      </w:r>
      <w:r>
        <w:rPr>
          <w:rFonts w:ascii="Arial" w:hAnsi="Arial" w:eastAsia="Arial" w:cs="Arial"/>
          <w:color w:val="231F20"/>
          <w:spacing w:val="-8"/>
        </w:rPr>
        <w:t>12~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15</w:t>
      </w:r>
      <w:r>
        <w:rPr>
          <w:rFonts w:ascii="Arial" w:hAnsi="Arial" w:eastAsia="Arial" w:cs="Arial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8"/>
        </w:rPr>
        <w:t>、苦参 </w:t>
      </w:r>
      <w:r>
        <w:rPr>
          <w:rFonts w:ascii="Arial" w:hAnsi="Arial" w:eastAsia="Arial" w:cs="Arial"/>
          <w:color w:val="231F20"/>
          <w:spacing w:val="-8"/>
        </w:rPr>
        <w:t>6~9</w:t>
      </w:r>
      <w:r>
        <w:rPr>
          <w:rFonts w:ascii="Arial" w:hAnsi="Arial" w:eastAsia="Arial" w:cs="Arial"/>
          <w:color w:val="231F20"/>
          <w:spacing w:val="16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8"/>
        </w:rPr>
        <w:t>、当归 </w:t>
      </w:r>
      <w:r>
        <w:rPr>
          <w:rFonts w:ascii="Arial" w:hAnsi="Arial" w:eastAsia="Arial" w:cs="Arial"/>
          <w:color w:val="231F20"/>
          <w:spacing w:val="-8"/>
        </w:rPr>
        <w:t>9~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12</w:t>
      </w:r>
      <w:r>
        <w:rPr>
          <w:rFonts w:ascii="Arial" w:hAnsi="Arial" w:eastAsia="Arial" w:cs="Arial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g</w:t>
      </w:r>
      <w:r>
        <w:rPr>
          <w:color w:val="231F20"/>
          <w:spacing w:val="-8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赤芍 </w:t>
      </w:r>
      <w:r>
        <w:rPr>
          <w:rFonts w:ascii="Arial" w:hAnsi="Arial" w:eastAsia="Arial" w:cs="Arial"/>
          <w:color w:val="231F20"/>
          <w:spacing w:val="-7"/>
        </w:rPr>
        <w:t>12~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15 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7"/>
        </w:rPr>
        <w:t>、甘草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3~6 g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7"/>
        </w:rPr>
        <w:t>等。</w:t>
      </w:r>
    </w:p>
    <w:p>
      <w:pPr>
        <w:pStyle w:val="BodyText"/>
        <w:ind w:left="546" w:right="536" w:firstLine="419"/>
        <w:spacing w:before="2" w:line="222" w:lineRule="auto"/>
        <w:jc w:val="both"/>
        <w:rPr/>
      </w:pPr>
      <w:r>
        <w:rPr>
          <w:color w:val="231F20"/>
          <w:spacing w:val="3"/>
        </w:rPr>
        <w:t>加减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：腹痛较甚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，加延胡索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、五灵脂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、徐长卿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通络止痛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3"/>
        </w:rPr>
        <w:t>；大便脓血较多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，加槐花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、侧柏叶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、茜草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凉血止血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2"/>
        </w:rPr>
        <w:t>；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2"/>
        </w:rPr>
        <w:t>黏液较多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2"/>
        </w:rPr>
        <w:t>，加败酱草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2"/>
        </w:rPr>
        <w:t>、土茯苓清肠化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浊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2"/>
        </w:rPr>
        <w:t>；身热甚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，加葛根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"/>
        </w:rPr>
        <w:t>、金银花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、青蒿解毒退热。</w:t>
      </w:r>
    </w:p>
    <w:p>
      <w:pPr>
        <w:pStyle w:val="BodyText"/>
        <w:ind w:left="544"/>
        <w:spacing w:line="205" w:lineRule="auto"/>
        <w:rPr/>
      </w:pPr>
      <w:r>
        <w:rPr>
          <w:rFonts w:ascii="Arial" w:hAnsi="Arial" w:eastAsia="Arial" w:cs="Arial"/>
          <w:color w:val="231F20"/>
        </w:rPr>
        <w:t>4. 2. 2    </w:t>
      </w:r>
      <w:r>
        <w:rPr>
          <w:color w:val="231F20"/>
        </w:rPr>
        <w:t>湿热瘀结证</w:t>
      </w:r>
    </w:p>
    <w:p>
      <w:pPr>
        <w:pStyle w:val="BodyText"/>
        <w:ind w:left="968"/>
        <w:spacing w:before="31" w:line="209" w:lineRule="auto"/>
        <w:rPr/>
      </w:pPr>
      <w:r>
        <w:rPr>
          <w:color w:val="231F20"/>
          <w:spacing w:val="2"/>
        </w:rPr>
        <w:t>治法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：利湿化瘀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，消痈愈疡。</w:t>
      </w:r>
    </w:p>
    <w:p>
      <w:pPr>
        <w:pStyle w:val="BodyText"/>
        <w:ind w:left="545" w:right="536" w:firstLine="428"/>
        <w:spacing w:before="21" w:line="221" w:lineRule="auto"/>
        <w:rPr/>
      </w:pPr>
      <w:r>
        <w:rPr>
          <w:color w:val="231F20"/>
          <w:spacing w:val="1"/>
        </w:rPr>
        <w:t>主方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"/>
        </w:rPr>
        <w:t>：薏苡附子败酱散（《金匮要略》）  合仙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方活命饮（《校注妇人良方》）  加减。</w:t>
      </w:r>
    </w:p>
    <w:p>
      <w:pPr>
        <w:pStyle w:val="BodyText"/>
        <w:ind w:left="546" w:right="535" w:firstLine="419"/>
        <w:spacing w:before="6" w:line="223" w:lineRule="auto"/>
        <w:jc w:val="both"/>
        <w:rPr/>
      </w:pPr>
      <w:r>
        <w:rPr>
          <w:color w:val="231F20"/>
          <w:spacing w:val="4"/>
        </w:rPr>
        <w:t>药物组成：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4"/>
        </w:rPr>
        <w:t>薏苡仁</w:t>
      </w:r>
      <w:r>
        <w:rPr>
          <w:rFonts w:ascii="Arial" w:hAnsi="Arial" w:eastAsia="Arial" w:cs="Arial"/>
          <w:color w:val="231F20"/>
          <w:spacing w:val="4"/>
        </w:rPr>
        <w:t>15~30 g</w:t>
      </w:r>
      <w:r>
        <w:rPr>
          <w:color w:val="231F20"/>
          <w:spacing w:val="4"/>
        </w:rPr>
        <w:t>、炮附片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3</w:t>
      </w:r>
      <w:r>
        <w:rPr>
          <w:rFonts w:ascii="Arial" w:hAnsi="Arial" w:eastAsia="Arial" w:cs="Arial"/>
          <w:color w:val="231F20"/>
          <w:spacing w:val="3"/>
        </w:rPr>
        <w:t>~6 g</w:t>
      </w:r>
      <w:r>
        <w:rPr>
          <w:color w:val="231F20"/>
          <w:spacing w:val="3"/>
        </w:rPr>
        <w:t>（先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煎）、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败酱草 </w:t>
      </w:r>
      <w:r>
        <w:rPr>
          <w:rFonts w:ascii="Arial" w:hAnsi="Arial" w:eastAsia="Arial" w:cs="Arial"/>
          <w:color w:val="231F20"/>
          <w:spacing w:val="-11"/>
        </w:rPr>
        <w:t>12~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15 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11"/>
        </w:rPr>
        <w:t>、炒当归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6~9 g</w:t>
      </w:r>
      <w:r>
        <w:rPr>
          <w:color w:val="231F20"/>
          <w:spacing w:val="-11"/>
        </w:rPr>
        <w:t>、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1"/>
        </w:rPr>
        <w:t>白芷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6~9 g</w:t>
      </w:r>
      <w:r>
        <w:rPr>
          <w:color w:val="231F20"/>
          <w:spacing w:val="-11"/>
        </w:rPr>
        <w:t>、防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风 </w:t>
      </w:r>
      <w:r>
        <w:rPr>
          <w:rFonts w:ascii="Arial" w:hAnsi="Arial" w:eastAsia="Arial" w:cs="Arial"/>
          <w:color w:val="231F20"/>
          <w:spacing w:val="-5"/>
        </w:rPr>
        <w:t>6~9</w:t>
      </w:r>
      <w:r>
        <w:rPr>
          <w:rFonts w:ascii="Arial" w:hAnsi="Arial" w:eastAsia="Arial" w:cs="Arial"/>
          <w:color w:val="231F20"/>
          <w:spacing w:val="28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g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5"/>
        </w:rPr>
        <w:t>、黄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芩 </w:t>
      </w:r>
      <w:r>
        <w:rPr>
          <w:rFonts w:ascii="Arial" w:hAnsi="Arial" w:eastAsia="Arial" w:cs="Arial"/>
          <w:color w:val="231F20"/>
          <w:spacing w:val="-5"/>
        </w:rPr>
        <w:t>9~</w:t>
      </w:r>
      <w:r>
        <w:rPr>
          <w:rFonts w:ascii="Arial" w:hAnsi="Arial" w:eastAsia="Arial" w:cs="Arial"/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12</w:t>
      </w:r>
      <w:r>
        <w:rPr>
          <w:rFonts w:ascii="Arial" w:hAnsi="Arial" w:eastAsia="Arial" w:cs="Arial"/>
          <w:color w:val="231F20"/>
          <w:spacing w:val="28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g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5"/>
        </w:rPr>
        <w:t>、黄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连 </w:t>
      </w:r>
      <w:r>
        <w:rPr>
          <w:rFonts w:ascii="Arial" w:hAnsi="Arial" w:eastAsia="Arial" w:cs="Arial"/>
          <w:color w:val="231F20"/>
          <w:spacing w:val="-5"/>
        </w:rPr>
        <w:t>3~6</w:t>
      </w:r>
      <w:r>
        <w:rPr>
          <w:rFonts w:ascii="Arial" w:hAnsi="Arial" w:eastAsia="Arial" w:cs="Arial"/>
          <w:color w:val="231F20"/>
          <w:spacing w:val="28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g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5"/>
        </w:rPr>
        <w:t>、土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茯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5"/>
        </w:rPr>
        <w:t>苓</w:t>
      </w:r>
      <w:r>
        <w:rPr>
          <w:color w:val="231F20"/>
          <w:spacing w:val="18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15~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30</w:t>
      </w:r>
      <w:r>
        <w:rPr>
          <w:rFonts w:ascii="Arial" w:hAnsi="Arial" w:eastAsia="Arial" w:cs="Arial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7"/>
        </w:rPr>
        <w:t>、赤芍 </w:t>
      </w:r>
      <w:r>
        <w:rPr>
          <w:rFonts w:ascii="Arial" w:hAnsi="Arial" w:eastAsia="Arial" w:cs="Arial"/>
          <w:color w:val="231F20"/>
          <w:spacing w:val="-7"/>
        </w:rPr>
        <w:t>12~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15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7"/>
        </w:rPr>
        <w:t>、红藤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9~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12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7"/>
        </w:rPr>
        <w:t>、乳香 </w:t>
      </w:r>
      <w:r>
        <w:rPr>
          <w:rFonts w:ascii="Arial" w:hAnsi="Arial" w:eastAsia="Arial" w:cs="Arial"/>
          <w:color w:val="231F20"/>
          <w:spacing w:val="-7"/>
        </w:rPr>
        <w:t>6~9</w:t>
      </w:r>
      <w:r>
        <w:rPr>
          <w:rFonts w:ascii="Arial" w:hAnsi="Arial" w:eastAsia="Arial" w:cs="Arial"/>
          <w:color w:val="231F20"/>
          <w:spacing w:val="15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7"/>
        </w:rPr>
        <w:t>、没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药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6~9 g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6"/>
        </w:rPr>
        <w:t>等。</w:t>
      </w:r>
    </w:p>
    <w:p>
      <w:pPr>
        <w:pStyle w:val="BodyText"/>
        <w:ind w:left="545" w:right="536" w:firstLine="421"/>
        <w:spacing w:line="222" w:lineRule="auto"/>
        <w:jc w:val="both"/>
        <w:rPr/>
      </w:pPr>
      <w:r>
        <w:rPr>
          <w:color w:val="231F20"/>
          <w:spacing w:val="3"/>
        </w:rPr>
        <w:t>加减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：腹痛较甚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、腹部积块明显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，加蜂房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、僵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蚕通络散结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2"/>
        </w:rPr>
        <w:t>；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2"/>
        </w:rPr>
        <w:t>大便不通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2"/>
        </w:rPr>
        <w:t>，加火麻仁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、枳壳行气润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肠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；脓血便较多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，加地榆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、槐花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3"/>
        </w:rPr>
        <w:t>、茜草凉血止血。</w:t>
      </w:r>
    </w:p>
    <w:p>
      <w:pPr>
        <w:pStyle w:val="BodyText"/>
        <w:ind w:left="544"/>
        <w:spacing w:before="1" w:line="205" w:lineRule="auto"/>
        <w:rPr/>
      </w:pPr>
      <w:r>
        <w:rPr>
          <w:rFonts w:ascii="Arial" w:hAnsi="Arial" w:eastAsia="Arial" w:cs="Arial"/>
          <w:color w:val="231F20"/>
        </w:rPr>
        <w:t>4. 2. 3    </w:t>
      </w:r>
      <w:r>
        <w:rPr>
          <w:color w:val="231F20"/>
        </w:rPr>
        <w:t>脾虚湿蕴证</w:t>
      </w:r>
    </w:p>
    <w:p>
      <w:pPr>
        <w:pStyle w:val="BodyText"/>
        <w:ind w:left="968"/>
        <w:spacing w:before="30" w:line="210" w:lineRule="auto"/>
        <w:rPr/>
      </w:pPr>
      <w:r>
        <w:rPr>
          <w:color w:val="231F20"/>
          <w:spacing w:val="2"/>
        </w:rPr>
        <w:t>治法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：益气健脾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，化湿止泻。</w:t>
      </w:r>
    </w:p>
    <w:p>
      <w:pPr>
        <w:pStyle w:val="BodyText"/>
        <w:ind w:left="546" w:right="458" w:firstLine="427"/>
        <w:spacing w:before="18" w:line="221" w:lineRule="auto"/>
        <w:rPr/>
      </w:pPr>
      <w:r>
        <w:rPr>
          <w:color w:val="231F20"/>
          <w:spacing w:val="11"/>
        </w:rPr>
        <w:t>主方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1"/>
        </w:rPr>
        <w:t>：参苓白术散（《太平惠民和剂局方》）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加减。</w:t>
      </w:r>
    </w:p>
    <w:p>
      <w:pPr>
        <w:pStyle w:val="BodyText"/>
        <w:ind w:left="966"/>
        <w:spacing w:line="168" w:lineRule="auto"/>
        <w:rPr/>
      </w:pPr>
      <w:r>
        <w:rPr>
          <w:color w:val="231F20"/>
          <w:spacing w:val="-4"/>
        </w:rPr>
        <w:t>药物组成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：党参 </w:t>
      </w:r>
      <w:r>
        <w:rPr>
          <w:rFonts w:ascii="Arial" w:hAnsi="Arial" w:eastAsia="Arial" w:cs="Arial"/>
          <w:color w:val="231F20"/>
          <w:spacing w:val="-4"/>
        </w:rPr>
        <w:t>12~</w:t>
      </w:r>
      <w:r>
        <w:rPr>
          <w:rFonts w:ascii="Arial" w:hAnsi="Arial" w:eastAsia="Arial" w:cs="Arial"/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15 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4"/>
        </w:rPr>
        <w:t>、茯苓 </w:t>
      </w:r>
      <w:r>
        <w:rPr>
          <w:rFonts w:ascii="Arial" w:hAnsi="Arial" w:eastAsia="Arial" w:cs="Arial"/>
          <w:color w:val="231F20"/>
          <w:spacing w:val="-4"/>
        </w:rPr>
        <w:t>1</w:t>
      </w:r>
      <w:r>
        <w:rPr>
          <w:rFonts w:ascii="Arial" w:hAnsi="Arial" w:eastAsia="Arial" w:cs="Arial"/>
          <w:color w:val="231F20"/>
          <w:spacing w:val="-5"/>
        </w:rPr>
        <w:t>2~</w:t>
      </w:r>
      <w:r>
        <w:rPr>
          <w:rFonts w:ascii="Arial" w:hAnsi="Arial" w:eastAsia="Arial" w:cs="Arial"/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15 g</w:t>
      </w:r>
      <w:r>
        <w:rPr>
          <w:rFonts w:ascii="Arial" w:hAnsi="Arial" w:eastAsia="Arial" w:cs="Arial"/>
          <w:color w:val="231F20"/>
          <w:spacing w:val="-32"/>
        </w:rPr>
        <w:t xml:space="preserve"> </w:t>
      </w:r>
      <w:r>
        <w:rPr>
          <w:color w:val="231F20"/>
          <w:spacing w:val="-5"/>
        </w:rPr>
        <w:t>、麸炒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81" w:firstLine="22"/>
        <w:spacing w:before="48" w:line="226" w:lineRule="auto"/>
        <w:jc w:val="both"/>
        <w:rPr/>
      </w:pPr>
      <w:r>
        <w:rPr>
          <w:color w:val="231F20"/>
          <w:spacing w:val="-3"/>
        </w:rPr>
        <w:t>白术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9~</w:t>
      </w:r>
      <w:r>
        <w:rPr>
          <w:rFonts w:ascii="Arial" w:hAnsi="Arial" w:eastAsia="Arial" w:cs="Arial"/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12 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3"/>
        </w:rPr>
        <w:t>、莲子肉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6~9 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3"/>
        </w:rPr>
        <w:t>、薏苡仁 </w:t>
      </w:r>
      <w:r>
        <w:rPr>
          <w:rFonts w:ascii="Arial" w:hAnsi="Arial" w:eastAsia="Arial" w:cs="Arial"/>
          <w:color w:val="231F20"/>
          <w:spacing w:val="-4"/>
        </w:rPr>
        <w:t>15~30 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4"/>
        </w:rPr>
        <w:t>、砂仁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3~6</w:t>
      </w:r>
      <w:r>
        <w:rPr>
          <w:rFonts w:ascii="Arial" w:hAnsi="Arial" w:eastAsia="Arial" w:cs="Arial"/>
          <w:color w:val="231F20"/>
          <w:spacing w:val="23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g</w:t>
      </w:r>
      <w:r>
        <w:rPr>
          <w:color w:val="231F20"/>
          <w:spacing w:val="-8"/>
        </w:rPr>
        <w:t>（后下）、 桔梗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3~6</w:t>
      </w:r>
      <w:r>
        <w:rPr>
          <w:rFonts w:ascii="Arial" w:hAnsi="Arial" w:eastAsia="Arial" w:cs="Arial"/>
          <w:color w:val="231F20"/>
          <w:spacing w:val="1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8"/>
        </w:rPr>
        <w:t>、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8"/>
        </w:rPr>
        <w:t>白扁豆 </w:t>
      </w:r>
      <w:r>
        <w:rPr>
          <w:rFonts w:ascii="Arial" w:hAnsi="Arial" w:eastAsia="Arial" w:cs="Arial"/>
          <w:color w:val="231F20"/>
          <w:spacing w:val="-8"/>
        </w:rPr>
        <w:t>12~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15</w:t>
      </w:r>
      <w:r>
        <w:rPr>
          <w:rFonts w:ascii="Arial" w:hAnsi="Arial" w:eastAsia="Arial" w:cs="Arial"/>
          <w:color w:val="231F20"/>
          <w:spacing w:val="12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8"/>
        </w:rPr>
        <w:t>、山药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15~30 g</w:t>
      </w:r>
      <w:r>
        <w:rPr>
          <w:rFonts w:ascii="Arial" w:hAnsi="Arial" w:eastAsia="Arial" w:cs="Arial"/>
          <w:color w:val="231F20"/>
          <w:spacing w:val="-32"/>
        </w:rPr>
        <w:t xml:space="preserve"> </w:t>
      </w:r>
      <w:r>
        <w:rPr>
          <w:color w:val="231F20"/>
          <w:spacing w:val="-5"/>
        </w:rPr>
        <w:t>、炙甘草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6~9 g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5"/>
        </w:rPr>
        <w:t>等。</w:t>
      </w:r>
    </w:p>
    <w:p>
      <w:pPr>
        <w:pStyle w:val="BodyText"/>
        <w:ind w:left="3" w:right="81" w:firstLine="419"/>
        <w:spacing w:before="1" w:line="223" w:lineRule="auto"/>
        <w:rPr/>
      </w:pPr>
      <w:r>
        <w:rPr>
          <w:color w:val="231F20"/>
          <w:spacing w:val="3"/>
        </w:rPr>
        <w:t>加减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：腹痛肠鸣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，加防风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、炒白芍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、陈皮调肝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止痛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；兼有脓血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，加黄连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、木香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3"/>
        </w:rPr>
        <w:t>、地榆凉血止痢。</w:t>
      </w:r>
    </w:p>
    <w:p>
      <w:pPr>
        <w:pStyle w:val="BodyText"/>
        <w:spacing w:line="205" w:lineRule="auto"/>
        <w:rPr/>
      </w:pPr>
      <w:r>
        <w:rPr>
          <w:rFonts w:ascii="Arial" w:hAnsi="Arial" w:eastAsia="Arial" w:cs="Arial"/>
          <w:color w:val="231F20"/>
        </w:rPr>
        <w:t>4. 2. 4    </w:t>
      </w:r>
      <w:r>
        <w:rPr>
          <w:color w:val="231F20"/>
        </w:rPr>
        <w:t>寒热错杂证</w:t>
      </w:r>
    </w:p>
    <w:p>
      <w:pPr>
        <w:pStyle w:val="BodyText"/>
        <w:ind w:left="423"/>
        <w:spacing w:before="33" w:line="210" w:lineRule="auto"/>
        <w:rPr/>
      </w:pPr>
      <w:r>
        <w:rPr>
          <w:color w:val="231F20"/>
          <w:spacing w:val="2"/>
        </w:rPr>
        <w:t>治法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：清热化湿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，温中补虚。</w:t>
      </w:r>
    </w:p>
    <w:p>
      <w:pPr>
        <w:pStyle w:val="BodyText"/>
        <w:ind w:left="429"/>
        <w:spacing w:before="23" w:line="205" w:lineRule="auto"/>
        <w:rPr/>
      </w:pPr>
      <w:r>
        <w:rPr>
          <w:color w:val="231F20"/>
          <w:spacing w:val="-2"/>
        </w:rPr>
        <w:t>主方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：乌梅丸（《伤寒论》）  加减。</w:t>
      </w:r>
    </w:p>
    <w:p>
      <w:pPr>
        <w:pStyle w:val="BodyText"/>
        <w:ind w:left="2" w:firstLine="420"/>
        <w:spacing w:before="23" w:line="227" w:lineRule="auto"/>
        <w:jc w:val="both"/>
        <w:rPr/>
      </w:pPr>
      <w:r>
        <w:rPr>
          <w:color w:val="231F20"/>
          <w:spacing w:val="2"/>
        </w:rPr>
        <w:t>药物组成：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乌梅 </w:t>
      </w:r>
      <w:r>
        <w:rPr>
          <w:rFonts w:ascii="Arial" w:hAnsi="Arial" w:eastAsia="Arial" w:cs="Arial"/>
          <w:color w:val="231F20"/>
          <w:spacing w:val="2"/>
        </w:rPr>
        <w:t>6~9</w:t>
      </w:r>
      <w:r>
        <w:rPr>
          <w:rFonts w:ascii="Arial" w:hAnsi="Arial" w:eastAsia="Arial" w:cs="Arial"/>
          <w:color w:val="231F20"/>
          <w:spacing w:val="20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g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2"/>
        </w:rPr>
        <w:t>、黄连 </w:t>
      </w:r>
      <w:r>
        <w:rPr>
          <w:rFonts w:ascii="Arial" w:hAnsi="Arial" w:eastAsia="Arial" w:cs="Arial"/>
          <w:color w:val="231F20"/>
          <w:spacing w:val="2"/>
        </w:rPr>
        <w:t>3~6</w:t>
      </w:r>
      <w:r>
        <w:rPr>
          <w:rFonts w:ascii="Arial" w:hAnsi="Arial" w:eastAsia="Arial" w:cs="Arial"/>
          <w:color w:val="231F20"/>
          <w:spacing w:val="20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g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2"/>
        </w:rPr>
        <w:t>、黄</w:t>
      </w:r>
      <w:r>
        <w:rPr>
          <w:color w:val="231F20"/>
          <w:spacing w:val="1"/>
        </w:rPr>
        <w:t>柏 </w:t>
      </w:r>
      <w:r>
        <w:rPr>
          <w:rFonts w:ascii="Arial" w:hAnsi="Arial" w:eastAsia="Arial" w:cs="Arial"/>
          <w:color w:val="231F20"/>
          <w:spacing w:val="1"/>
        </w:rPr>
        <w:t>6~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10"/>
        </w:rPr>
        <w:t>9 g</w:t>
      </w:r>
      <w:r>
        <w:rPr>
          <w:color w:val="231F20"/>
          <w:spacing w:val="-10"/>
        </w:rPr>
        <w:t>、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0"/>
        </w:rPr>
        <w:t>肉桂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3~6 g</w:t>
      </w:r>
      <w:r>
        <w:rPr>
          <w:color w:val="231F20"/>
          <w:spacing w:val="-10"/>
        </w:rPr>
        <w:t>（后下）、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干姜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3~6 g</w:t>
      </w:r>
      <w:r>
        <w:rPr>
          <w:color w:val="231F20"/>
          <w:spacing w:val="-10"/>
        </w:rPr>
        <w:t>、党参 </w:t>
      </w:r>
      <w:r>
        <w:rPr>
          <w:rFonts w:ascii="Arial" w:hAnsi="Arial" w:eastAsia="Arial" w:cs="Arial"/>
          <w:color w:val="231F20"/>
          <w:spacing w:val="-10"/>
        </w:rPr>
        <w:t>12~</w:t>
      </w:r>
      <w:r>
        <w:rPr>
          <w:rFonts w:ascii="Arial" w:hAnsi="Arial" w:eastAsia="Arial" w:cs="Arial"/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15 g</w:t>
      </w:r>
      <w:r>
        <w:rPr>
          <w:color w:val="231F20"/>
          <w:spacing w:val="-10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炒当归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6~9 g</w:t>
      </w:r>
      <w:r>
        <w:rPr>
          <w:rFonts w:ascii="Arial" w:hAnsi="Arial" w:eastAsia="Arial" w:cs="Arial"/>
          <w:color w:val="231F20"/>
          <w:spacing w:val="-32"/>
        </w:rPr>
        <w:t xml:space="preserve"> </w:t>
      </w:r>
      <w:r>
        <w:rPr>
          <w:color w:val="231F20"/>
          <w:spacing w:val="-2"/>
        </w:rPr>
        <w:t>、炮附片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6~9 g</w:t>
      </w:r>
      <w:r>
        <w:rPr>
          <w:color w:val="231F20"/>
          <w:spacing w:val="-2"/>
        </w:rPr>
        <w:t>（先煎）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2"/>
        </w:rPr>
        <w:t>等。</w:t>
      </w:r>
    </w:p>
    <w:p>
      <w:pPr>
        <w:pStyle w:val="BodyText"/>
        <w:ind w:left="3" w:right="81" w:firstLine="419"/>
        <w:spacing w:before="3" w:line="223" w:lineRule="auto"/>
        <w:rPr/>
      </w:pPr>
      <w:r>
        <w:rPr>
          <w:color w:val="231F20"/>
          <w:spacing w:val="4"/>
        </w:rPr>
        <w:t>加减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：大便次数多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，加山药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、炒薏苡仁健脾止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泻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；畏寒怕冷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，加肉豆蔻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3"/>
        </w:rPr>
        <w:t>、吴茱萸温中散寒。</w:t>
      </w:r>
    </w:p>
    <w:p>
      <w:pPr>
        <w:pStyle w:val="BodyText"/>
        <w:spacing w:line="206" w:lineRule="auto"/>
        <w:rPr/>
      </w:pPr>
      <w:r>
        <w:rPr>
          <w:rFonts w:ascii="Arial" w:hAnsi="Arial" w:eastAsia="Arial" w:cs="Arial"/>
          <w:color w:val="231F20"/>
          <w:spacing w:val="-2"/>
        </w:rPr>
        <w:t>4. 2. 5</w:t>
      </w:r>
      <w:r>
        <w:rPr>
          <w:rFonts w:ascii="Arial" w:hAnsi="Arial" w:eastAsia="Arial" w:cs="Arial"/>
          <w:color w:val="231F20"/>
          <w:spacing w:val="5"/>
        </w:rPr>
        <w:t xml:space="preserve">    </w:t>
      </w:r>
      <w:r>
        <w:rPr>
          <w:color w:val="231F20"/>
          <w:spacing w:val="-2"/>
        </w:rPr>
        <w:t>气血两虚证</w:t>
      </w:r>
    </w:p>
    <w:p>
      <w:pPr>
        <w:pStyle w:val="BodyText"/>
        <w:ind w:left="423"/>
        <w:spacing w:before="32" w:line="210" w:lineRule="auto"/>
        <w:rPr/>
      </w:pPr>
      <w:r>
        <w:rPr>
          <w:color w:val="231F20"/>
          <w:spacing w:val="2"/>
        </w:rPr>
        <w:t>治法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：益气养血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，运脾化湿。</w:t>
      </w:r>
    </w:p>
    <w:p>
      <w:pPr>
        <w:pStyle w:val="BodyText"/>
        <w:ind w:left="429"/>
        <w:spacing w:before="23" w:line="205" w:lineRule="auto"/>
        <w:rPr/>
      </w:pPr>
      <w:r>
        <w:rPr>
          <w:color w:val="231F20"/>
          <w:spacing w:val="-1"/>
        </w:rPr>
        <w:t>主方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：八珍汤（《正体类要》）  加减。</w:t>
      </w:r>
    </w:p>
    <w:p>
      <w:pPr>
        <w:pStyle w:val="BodyText"/>
        <w:ind w:firstLine="422"/>
        <w:spacing w:before="27" w:line="226" w:lineRule="auto"/>
        <w:jc w:val="both"/>
        <w:rPr/>
      </w:pPr>
      <w:r>
        <w:rPr>
          <w:color w:val="231F20"/>
          <w:spacing w:val="-8"/>
        </w:rPr>
        <w:t>药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8"/>
        </w:rPr>
        <w:t>物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8"/>
        </w:rPr>
        <w:t>组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8"/>
        </w:rPr>
        <w:t>成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8"/>
        </w:rPr>
        <w:t>：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8"/>
        </w:rPr>
        <w:t>党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8"/>
        </w:rPr>
        <w:t>参</w:t>
      </w:r>
      <w:r>
        <w:rPr>
          <w:color w:val="231F20"/>
          <w:spacing w:val="14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12~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15</w:t>
      </w:r>
      <w:r>
        <w:rPr>
          <w:rFonts w:ascii="Arial" w:hAnsi="Arial" w:eastAsia="Arial" w:cs="Arial"/>
          <w:color w:val="231F20"/>
          <w:spacing w:val="25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8"/>
        </w:rPr>
        <w:t>、麸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8"/>
        </w:rPr>
        <w:t>炒 白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8"/>
        </w:rPr>
        <w:t>术 </w:t>
      </w:r>
      <w:r>
        <w:rPr>
          <w:rFonts w:ascii="Arial" w:hAnsi="Arial" w:eastAsia="Arial" w:cs="Arial"/>
          <w:color w:val="231F20"/>
          <w:spacing w:val="-8"/>
        </w:rPr>
        <w:t>9~</w:t>
      </w:r>
      <w:r>
        <w:rPr>
          <w:rFonts w:ascii="Arial" w:hAnsi="Arial" w:eastAsia="Arial" w:cs="Arial"/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12</w:t>
      </w:r>
      <w:r>
        <w:rPr>
          <w:rFonts w:ascii="Arial" w:hAnsi="Arial" w:eastAsia="Arial" w:cs="Arial"/>
          <w:color w:val="231F20"/>
          <w:spacing w:val="25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g</w:t>
      </w:r>
      <w:r>
        <w:rPr>
          <w:color w:val="231F20"/>
          <w:spacing w:val="-8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茯苓 </w:t>
      </w:r>
      <w:r>
        <w:rPr>
          <w:rFonts w:ascii="Arial" w:hAnsi="Arial" w:eastAsia="Arial" w:cs="Arial"/>
          <w:color w:val="231F20"/>
          <w:spacing w:val="-5"/>
        </w:rPr>
        <w:t>12~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15 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5"/>
        </w:rPr>
        <w:t>、当归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6~9 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5"/>
        </w:rPr>
        <w:t>、川芎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6~9 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5"/>
        </w:rPr>
        <w:t>、炒白芍 </w:t>
      </w:r>
      <w:r>
        <w:rPr>
          <w:rFonts w:ascii="Arial" w:hAnsi="Arial" w:eastAsia="Arial" w:cs="Arial"/>
          <w:color w:val="231F20"/>
          <w:spacing w:val="-5"/>
        </w:rPr>
        <w:t>12~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8"/>
        </w:rPr>
        <w:t>15</w:t>
      </w:r>
      <w:r>
        <w:rPr>
          <w:rFonts w:ascii="Arial" w:hAnsi="Arial" w:eastAsia="Arial" w:cs="Arial"/>
          <w:color w:val="231F20"/>
          <w:spacing w:val="39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g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-8"/>
        </w:rPr>
        <w:t>、熟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8"/>
        </w:rPr>
        <w:t>地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8"/>
        </w:rPr>
        <w:t>黄</w:t>
      </w:r>
      <w:r>
        <w:rPr>
          <w:color w:val="231F20"/>
          <w:spacing w:val="14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12~</w:t>
      </w:r>
      <w:r>
        <w:rPr>
          <w:rFonts w:ascii="Arial" w:hAnsi="Arial" w:eastAsia="Arial" w:cs="Arial"/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15</w:t>
      </w:r>
      <w:r>
        <w:rPr>
          <w:rFonts w:ascii="Arial" w:hAnsi="Arial" w:eastAsia="Arial" w:cs="Arial"/>
          <w:color w:val="231F20"/>
          <w:spacing w:val="25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g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-8"/>
        </w:rPr>
        <w:t>、黄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8"/>
        </w:rPr>
        <w:t>芩 </w:t>
      </w:r>
      <w:r>
        <w:rPr>
          <w:rFonts w:ascii="Arial" w:hAnsi="Arial" w:eastAsia="Arial" w:cs="Arial"/>
          <w:color w:val="231F20"/>
          <w:spacing w:val="-8"/>
        </w:rPr>
        <w:t>9~</w:t>
      </w:r>
      <w:r>
        <w:rPr>
          <w:rFonts w:ascii="Arial" w:hAnsi="Arial" w:eastAsia="Arial" w:cs="Arial"/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12</w:t>
      </w:r>
      <w:r>
        <w:rPr>
          <w:rFonts w:ascii="Arial" w:hAnsi="Arial" w:eastAsia="Arial" w:cs="Arial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g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-8"/>
        </w:rPr>
        <w:t>、土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8"/>
        </w:rPr>
        <w:t>茯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8"/>
        </w:rPr>
        <w:t>苓</w:t>
      </w:r>
      <w:r>
        <w:rPr>
          <w:color w:val="231F20"/>
          <w:spacing w:val="14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15~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8"/>
        </w:rPr>
        <w:t>30</w:t>
      </w:r>
      <w:r>
        <w:rPr>
          <w:rFonts w:ascii="Arial" w:hAnsi="Arial" w:eastAsia="Arial" w:cs="Arial"/>
          <w:color w:val="231F20"/>
          <w:spacing w:val="17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g</w:t>
      </w:r>
      <w:r>
        <w:rPr>
          <w:color w:val="231F20"/>
          <w:spacing w:val="-8"/>
        </w:rPr>
        <w:t>、炙甘草</w:t>
      </w:r>
      <w:r>
        <w:rPr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3~6 g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8"/>
        </w:rPr>
        <w:t>等。</w:t>
      </w:r>
    </w:p>
    <w:p>
      <w:pPr>
        <w:pStyle w:val="BodyText"/>
        <w:ind w:right="81" w:firstLine="421"/>
        <w:spacing w:before="2" w:line="224" w:lineRule="auto"/>
        <w:jc w:val="both"/>
        <w:rPr/>
      </w:pPr>
      <w:r>
        <w:rPr>
          <w:color w:val="231F20"/>
          <w:spacing w:val="4"/>
        </w:rPr>
        <w:t>加减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：大便不成形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，加山药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、炒薏苡仁健脾止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泻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；神疲乏力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，加黄芪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、炙升麻益气升提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；面色少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华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，加黄芪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3"/>
        </w:rPr>
        <w:t>、阿胶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3"/>
        </w:rPr>
        <w:t>、鸡血藤补气生血。</w:t>
      </w:r>
    </w:p>
    <w:p>
      <w:pPr>
        <w:pStyle w:val="BodyText"/>
        <w:spacing w:before="1" w:line="205" w:lineRule="auto"/>
        <w:rPr/>
      </w:pPr>
      <w:r>
        <w:rPr>
          <w:rFonts w:ascii="Arial" w:hAnsi="Arial" w:eastAsia="Arial" w:cs="Arial"/>
          <w:color w:val="231F20"/>
        </w:rPr>
        <w:t>4. 2. 6    </w:t>
      </w:r>
      <w:r>
        <w:rPr>
          <w:color w:val="231F20"/>
        </w:rPr>
        <w:t>脾肾阳虚证</w:t>
      </w:r>
    </w:p>
    <w:p>
      <w:pPr>
        <w:pStyle w:val="BodyText"/>
        <w:ind w:left="423"/>
        <w:spacing w:before="33" w:line="210" w:lineRule="auto"/>
        <w:rPr/>
      </w:pPr>
      <w:r>
        <w:rPr>
          <w:color w:val="231F20"/>
          <w:spacing w:val="2"/>
        </w:rPr>
        <w:t>治法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：健脾补肾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，温中止泻。</w:t>
      </w:r>
    </w:p>
    <w:p>
      <w:pPr>
        <w:pStyle w:val="BodyText"/>
        <w:ind w:left="23" w:right="81" w:firstLine="406"/>
        <w:spacing w:before="22" w:line="224" w:lineRule="auto"/>
        <w:rPr/>
      </w:pPr>
      <w:r>
        <w:rPr>
          <w:color w:val="231F20"/>
          <w:spacing w:val="1"/>
        </w:rPr>
        <w:t>主方：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"/>
        </w:rPr>
        <w:t>四神丸（《证治准绳》）  或附子理中丸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（《太平惠民和剂局方》）  加减。</w:t>
      </w:r>
    </w:p>
    <w:p>
      <w:pPr>
        <w:pStyle w:val="BodyText"/>
        <w:ind w:firstLine="421"/>
        <w:spacing w:before="2" w:line="226" w:lineRule="auto"/>
        <w:jc w:val="both"/>
        <w:rPr/>
      </w:pPr>
      <w:r>
        <w:rPr>
          <w:color w:val="231F20"/>
          <w:spacing w:val="-10"/>
        </w:rPr>
        <w:t>药物组成：炮附片</w:t>
      </w:r>
      <w:r>
        <w:rPr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6~9 g</w:t>
      </w:r>
      <w:r>
        <w:rPr>
          <w:color w:val="231F20"/>
          <w:spacing w:val="-10"/>
        </w:rPr>
        <w:t>（先煎）、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0"/>
        </w:rPr>
        <w:t>党参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12~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15 g</w:t>
      </w:r>
      <w:r>
        <w:rPr>
          <w:color w:val="231F20"/>
          <w:spacing w:val="-10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干姜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3~6 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1"/>
        </w:rPr>
        <w:t>、麸炒白术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9~</w:t>
      </w:r>
      <w:r>
        <w:rPr>
          <w:rFonts w:ascii="Arial" w:hAnsi="Arial" w:eastAsia="Arial" w:cs="Arial"/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12 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1"/>
        </w:rPr>
        <w:t>、</w:t>
      </w:r>
      <w:r>
        <w:rPr>
          <w:color w:val="231F20"/>
          <w:spacing w:val="-2"/>
        </w:rPr>
        <w:t>益智仁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6~9 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2"/>
        </w:rPr>
        <w:t>、补骨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脂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6~9</w:t>
      </w:r>
      <w:r>
        <w:rPr>
          <w:rFonts w:ascii="Arial" w:hAnsi="Arial" w:eastAsia="Arial" w:cs="Arial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3"/>
        </w:rPr>
        <w:t>、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肉豆蔻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6~9</w:t>
      </w:r>
      <w:r>
        <w:rPr>
          <w:rFonts w:ascii="Arial" w:hAnsi="Arial" w:eastAsia="Arial" w:cs="Arial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3"/>
        </w:rPr>
        <w:t>、吴茱萸 </w:t>
      </w:r>
      <w:r>
        <w:rPr>
          <w:rFonts w:ascii="Arial" w:hAnsi="Arial" w:eastAsia="Arial" w:cs="Arial"/>
          <w:color w:val="231F20"/>
          <w:spacing w:val="-3"/>
        </w:rPr>
        <w:t>3~5</w:t>
      </w:r>
      <w:r>
        <w:rPr>
          <w:rFonts w:ascii="Arial" w:hAnsi="Arial" w:eastAsia="Arial" w:cs="Arial"/>
          <w:color w:val="231F20"/>
          <w:spacing w:val="15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3"/>
        </w:rPr>
        <w:t>、五味子 </w:t>
      </w:r>
      <w:r>
        <w:rPr>
          <w:rFonts w:ascii="Arial" w:hAnsi="Arial" w:eastAsia="Arial" w:cs="Arial"/>
          <w:color w:val="231F20"/>
          <w:spacing w:val="-3"/>
        </w:rPr>
        <w:t>3~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4"/>
        </w:rPr>
        <w:t>6 g</w:t>
      </w:r>
      <w:r>
        <w:rPr>
          <w:rFonts w:ascii="Arial" w:hAnsi="Arial" w:eastAsia="Arial" w:cs="Arial"/>
          <w:color w:val="231F20"/>
          <w:spacing w:val="-30"/>
        </w:rPr>
        <w:t xml:space="preserve"> </w:t>
      </w:r>
      <w:r>
        <w:rPr>
          <w:color w:val="231F20"/>
          <w:spacing w:val="-4"/>
        </w:rPr>
        <w:t>、大枣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6~9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-4"/>
        </w:rPr>
        <w:t>枚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4"/>
        </w:rPr>
        <w:t>、炙甘草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3~6 g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4"/>
        </w:rPr>
        <w:t>等。</w:t>
      </w:r>
    </w:p>
    <w:p>
      <w:pPr>
        <w:pStyle w:val="BodyText"/>
        <w:ind w:left="3" w:right="81" w:firstLine="419"/>
        <w:spacing w:before="3" w:line="223" w:lineRule="auto"/>
        <w:rPr/>
      </w:pPr>
      <w:r>
        <w:rPr>
          <w:color w:val="231F20"/>
          <w:spacing w:val="13"/>
        </w:rPr>
        <w:t>加减：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3"/>
        </w:rPr>
        <w:t>大便黏液较多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3"/>
        </w:rPr>
        <w:t>加黄连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3"/>
        </w:rPr>
        <w:t>、木香清热化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湿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；腰膝酸软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，加杜仲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3"/>
        </w:rPr>
        <w:t>、菟丝子补益肝肾。</w:t>
      </w:r>
    </w:p>
    <w:p>
      <w:pPr>
        <w:pStyle w:val="BodyText"/>
        <w:spacing w:before="1" w:line="204" w:lineRule="auto"/>
        <w:rPr/>
      </w:pPr>
      <w:r>
        <w:rPr>
          <w:rFonts w:ascii="Arial" w:hAnsi="Arial" w:eastAsia="Arial" w:cs="Arial"/>
          <w:color w:val="231F20"/>
          <w:spacing w:val="-2"/>
        </w:rPr>
        <w:t>4. 2. 7</w:t>
      </w:r>
      <w:r>
        <w:rPr>
          <w:rFonts w:ascii="Arial" w:hAnsi="Arial" w:eastAsia="Arial" w:cs="Arial"/>
          <w:color w:val="231F20"/>
          <w:spacing w:val="5"/>
        </w:rPr>
        <w:t xml:space="preserve">    </w:t>
      </w:r>
      <w:r>
        <w:rPr>
          <w:color w:val="231F20"/>
          <w:spacing w:val="-2"/>
        </w:rPr>
        <w:t>阴精不足证</w:t>
      </w:r>
    </w:p>
    <w:p>
      <w:pPr>
        <w:pStyle w:val="BodyText"/>
        <w:ind w:left="423"/>
        <w:spacing w:before="34" w:line="210" w:lineRule="auto"/>
        <w:rPr/>
      </w:pPr>
      <w:r>
        <w:rPr>
          <w:color w:val="231F20"/>
          <w:spacing w:val="2"/>
        </w:rPr>
        <w:t>治法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：滋阴填精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，补益脾肾。</w:t>
      </w:r>
    </w:p>
    <w:p>
      <w:pPr>
        <w:pStyle w:val="BodyText"/>
        <w:ind w:left="429"/>
        <w:spacing w:before="24" w:line="205" w:lineRule="auto"/>
        <w:rPr/>
      </w:pPr>
      <w:r>
        <w:rPr>
          <w:color w:val="231F20"/>
          <w:spacing w:val="-5"/>
        </w:rPr>
        <w:t>主方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5"/>
        </w:rPr>
        <w:t>：六味地黄丸（《小儿药证直诀》）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5"/>
        </w:rPr>
        <w:t>加减。</w:t>
      </w:r>
    </w:p>
    <w:p>
      <w:pPr>
        <w:pStyle w:val="BodyText"/>
        <w:ind w:left="2" w:firstLine="420"/>
        <w:spacing w:before="26" w:line="226" w:lineRule="auto"/>
        <w:rPr/>
      </w:pPr>
      <w:r>
        <w:rPr>
          <w:color w:val="231F20"/>
          <w:spacing w:val="-3"/>
        </w:rPr>
        <w:t>药物组成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3"/>
        </w:rPr>
        <w:t>：熟地黄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9~</w:t>
      </w:r>
      <w:r>
        <w:rPr>
          <w:rFonts w:ascii="Arial" w:hAnsi="Arial" w:eastAsia="Arial" w:cs="Arial"/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15 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3"/>
        </w:rPr>
        <w:t>、山萸肉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6~</w:t>
      </w:r>
      <w:r>
        <w:rPr>
          <w:rFonts w:ascii="Arial" w:hAnsi="Arial" w:eastAsia="Arial" w:cs="Arial"/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12 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3"/>
        </w:rPr>
        <w:t>、山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药</w:t>
      </w:r>
      <w:r>
        <w:rPr>
          <w:color w:val="231F20"/>
          <w:spacing w:val="12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15~30</w:t>
      </w:r>
      <w:r>
        <w:rPr>
          <w:rFonts w:ascii="Arial" w:hAnsi="Arial" w:eastAsia="Arial" w:cs="Arial"/>
          <w:color w:val="231F20"/>
          <w:spacing w:val="24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6"/>
        </w:rPr>
        <w:t>、牡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6"/>
        </w:rPr>
        <w:t>丹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6"/>
        </w:rPr>
        <w:t>皮 </w:t>
      </w:r>
      <w:r>
        <w:rPr>
          <w:rFonts w:ascii="Arial" w:hAnsi="Arial" w:eastAsia="Arial" w:cs="Arial"/>
          <w:color w:val="231F20"/>
          <w:spacing w:val="-6"/>
        </w:rPr>
        <w:t>6~9</w:t>
      </w:r>
      <w:r>
        <w:rPr>
          <w:rFonts w:ascii="Arial" w:hAnsi="Arial" w:eastAsia="Arial" w:cs="Arial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6"/>
        </w:rPr>
        <w:t>、茯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6"/>
        </w:rPr>
        <w:t>苓 </w:t>
      </w:r>
      <w:r>
        <w:rPr>
          <w:rFonts w:ascii="Arial" w:hAnsi="Arial" w:eastAsia="Arial" w:cs="Arial"/>
          <w:color w:val="231F20"/>
          <w:spacing w:val="-6"/>
        </w:rPr>
        <w:t>9~</w:t>
      </w:r>
      <w:r>
        <w:rPr>
          <w:rFonts w:ascii="Arial" w:hAnsi="Arial" w:eastAsia="Arial" w:cs="Arial"/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15</w:t>
      </w:r>
      <w:r>
        <w:rPr>
          <w:rFonts w:ascii="Arial" w:hAnsi="Arial" w:eastAsia="Arial" w:cs="Arial"/>
          <w:color w:val="231F20"/>
          <w:spacing w:val="24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g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6"/>
        </w:rPr>
        <w:t>、泽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6"/>
        </w:rPr>
        <w:t>泻 </w:t>
      </w:r>
      <w:r>
        <w:rPr>
          <w:rFonts w:ascii="Arial" w:hAnsi="Arial" w:eastAsia="Arial" w:cs="Arial"/>
          <w:color w:val="231F20"/>
          <w:spacing w:val="-7"/>
        </w:rPr>
        <w:t>6~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8"/>
        </w:rPr>
        <w:t>9</w:t>
      </w:r>
      <w:r>
        <w:rPr>
          <w:rFonts w:ascii="Arial" w:hAnsi="Arial" w:eastAsia="Arial" w:cs="Arial"/>
          <w:color w:val="231F20"/>
          <w:spacing w:val="23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g</w:t>
      </w:r>
      <w:r>
        <w:rPr>
          <w:rFonts w:ascii="Arial" w:hAnsi="Arial" w:eastAsia="Arial" w:cs="Arial"/>
          <w:color w:val="231F20"/>
          <w:spacing w:val="-32"/>
        </w:rPr>
        <w:t xml:space="preserve"> </w:t>
      </w:r>
      <w:r>
        <w:rPr>
          <w:color w:val="231F20"/>
          <w:spacing w:val="-8"/>
        </w:rPr>
        <w:t>、女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8"/>
        </w:rPr>
        <w:t>贞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子 </w:t>
      </w:r>
      <w:r>
        <w:rPr>
          <w:rFonts w:ascii="Arial" w:hAnsi="Arial" w:eastAsia="Arial" w:cs="Arial"/>
          <w:color w:val="231F20"/>
          <w:spacing w:val="-8"/>
        </w:rPr>
        <w:t>6~</w:t>
      </w:r>
      <w:r>
        <w:rPr>
          <w:rFonts w:ascii="Arial" w:hAnsi="Arial" w:eastAsia="Arial" w:cs="Arial"/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12</w:t>
      </w:r>
      <w:r>
        <w:rPr>
          <w:rFonts w:ascii="Arial" w:hAnsi="Arial" w:eastAsia="Arial" w:cs="Arial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g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8"/>
        </w:rPr>
        <w:t>、党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8"/>
        </w:rPr>
        <w:t>参</w:t>
      </w:r>
      <w:r>
        <w:rPr>
          <w:color w:val="231F20"/>
          <w:spacing w:val="20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12~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15</w:t>
      </w:r>
      <w:r>
        <w:rPr>
          <w:rFonts w:ascii="Arial" w:hAnsi="Arial" w:eastAsia="Arial" w:cs="Arial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g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8"/>
        </w:rPr>
        <w:t>、苦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8"/>
        </w:rPr>
        <w:t>参 </w:t>
      </w:r>
      <w:r>
        <w:rPr>
          <w:rFonts w:ascii="Arial" w:hAnsi="Arial" w:eastAsia="Arial" w:cs="Arial"/>
          <w:color w:val="231F20"/>
          <w:spacing w:val="-8"/>
        </w:rPr>
        <w:t>6~9</w:t>
      </w:r>
      <w:r>
        <w:rPr>
          <w:rFonts w:ascii="Arial" w:hAnsi="Arial" w:eastAsia="Arial" w:cs="Arial"/>
          <w:color w:val="231F20"/>
          <w:spacing w:val="3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g</w:t>
      </w:r>
      <w:r>
        <w:rPr>
          <w:rFonts w:ascii="Arial" w:hAnsi="Arial" w:eastAsia="Arial" w:cs="Arial"/>
          <w:color w:val="231F20"/>
          <w:spacing w:val="-34"/>
        </w:rPr>
        <w:t xml:space="preserve"> </w:t>
      </w:r>
      <w:r>
        <w:rPr>
          <w:color w:val="231F20"/>
          <w:spacing w:val="-8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地榆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9~</w:t>
      </w:r>
      <w:r>
        <w:rPr>
          <w:rFonts w:ascii="Arial" w:hAnsi="Arial" w:eastAsia="Arial" w:cs="Arial"/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15 g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6"/>
        </w:rPr>
        <w:t>等。</w:t>
      </w:r>
    </w:p>
    <w:p>
      <w:pPr>
        <w:pStyle w:val="BodyText"/>
        <w:ind w:left="3" w:firstLine="419"/>
        <w:spacing w:before="2" w:line="205" w:lineRule="auto"/>
        <w:jc w:val="both"/>
        <w:rPr/>
      </w:pPr>
      <w:r>
        <w:rPr>
          <w:color w:val="231F20"/>
          <w:spacing w:val="6"/>
        </w:rPr>
        <w:t>加减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：食欲不振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，加麸炒白术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6"/>
        </w:rPr>
        <w:t>、砂仁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6"/>
        </w:rPr>
        <w:t>、陈皮、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神曲健脾助运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；小儿发育不良或发育迟缓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，加枸杞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子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、菟丝子补益肝肾。</w:t>
      </w:r>
    </w:p>
    <w:p>
      <w:pPr>
        <w:spacing w:line="205" w:lineRule="auto"/>
        <w:sectPr>
          <w:type w:val="continuous"/>
          <w:pgSz w:w="12246" w:h="17178"/>
          <w:pgMar w:top="1802" w:right="1320" w:bottom="0" w:left="424" w:header="1417" w:footer="0" w:gutter="0"/>
          <w:cols w:equalWidth="0" w:num="2">
            <w:col w:w="5701" w:space="100"/>
            <w:col w:w="4701" w:space="0"/>
          </w:cols>
        </w:sectPr>
        <w:rPr/>
      </w:pPr>
    </w:p>
    <w:p>
      <w:pPr>
        <w:spacing w:line="160" w:lineRule="exact"/>
        <w:rPr/>
      </w:pPr>
      <w:r/>
    </w:p>
    <w:p>
      <w:pPr>
        <w:spacing w:line="160" w:lineRule="exact"/>
        <w:sectPr>
          <w:headerReference w:type="default" r:id="rId5"/>
          <w:pgSz w:w="12246" w:h="17178"/>
          <w:pgMar w:top="1802" w:right="884" w:bottom="0" w:left="424" w:header="1417" w:footer="0" w:gutter="0"/>
          <w:cols w:equalWidth="0" w:num="1">
            <w:col w:w="10938" w:space="0"/>
          </w:cols>
        </w:sectPr>
        <w:rPr/>
      </w:pPr>
    </w:p>
    <w:p>
      <w:pPr>
        <w:pStyle w:val="BodyText"/>
        <w:ind w:left="980"/>
        <w:spacing w:before="45" w:line="206" w:lineRule="auto"/>
        <w:rPr/>
      </w:pPr>
      <w:r>
        <w:rPr>
          <w:rFonts w:ascii="Arial" w:hAnsi="Arial" w:eastAsia="Arial" w:cs="Arial"/>
          <w:color w:val="231F20"/>
          <w:spacing w:val="3"/>
        </w:rPr>
        <w:t>4. 3</w:t>
      </w:r>
      <w:r>
        <w:rPr>
          <w:rFonts w:ascii="Arial" w:hAnsi="Arial" w:eastAsia="Arial" w:cs="Arial"/>
          <w:color w:val="231F20"/>
          <w:spacing w:val="20"/>
        </w:rPr>
        <w:t xml:space="preserve">   </w:t>
      </w:r>
      <w:r>
        <w:rPr>
          <w:color w:val="231F20"/>
          <w:spacing w:val="3"/>
        </w:rPr>
        <w:t>现代名家学术经验</w:t>
      </w:r>
    </w:p>
    <w:p>
      <w:pPr>
        <w:pStyle w:val="BodyText"/>
        <w:ind w:left="982" w:right="468" w:hanging="2"/>
        <w:spacing w:before="20" w:line="221" w:lineRule="auto"/>
        <w:jc w:val="both"/>
        <w:rPr/>
      </w:pPr>
      <w:r>
        <w:rPr>
          <w:rFonts w:ascii="Arial" w:hAnsi="Arial" w:eastAsia="Arial" w:cs="Arial"/>
          <w:color w:val="231F20"/>
          <w:spacing w:val="1"/>
        </w:rPr>
        <w:t>4. 3.</w:t>
      </w:r>
      <w:r>
        <w:rPr>
          <w:rFonts w:ascii="Arial" w:hAnsi="Arial" w:eastAsia="Arial" w:cs="Arial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1    </w:t>
      </w:r>
      <w:r>
        <w:rPr>
          <w:color w:val="231F20"/>
          <w:spacing w:val="1"/>
        </w:rPr>
        <w:t>危北海</w:t>
      </w:r>
      <w:r>
        <w:rPr>
          <w:sz w:val="10"/>
          <w:szCs w:val="10"/>
          <w:color w:val="231F20"/>
          <w:spacing w:val="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8"/>
        </w:rPr>
        <w:t>15</w:t>
      </w:r>
      <w:r>
        <w:rPr>
          <w:sz w:val="10"/>
          <w:szCs w:val="10"/>
          <w:color w:val="231F20"/>
          <w:spacing w:val="1"/>
          <w:position w:val="8"/>
        </w:rPr>
        <w:t>］  </w:t>
      </w:r>
      <w:r>
        <w:rPr>
          <w:sz w:val="10"/>
          <w:szCs w:val="10"/>
          <w:color w:val="231F20"/>
          <w:position w:val="8"/>
        </w:rPr>
        <w:t xml:space="preserve">     </w:t>
      </w:r>
      <w:r>
        <w:rPr>
          <w:color w:val="231F20"/>
        </w:rPr>
        <w:t>学术观点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：本病虽在大肠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，然  </w:t>
      </w:r>
      <w:r>
        <w:rPr>
          <w:color w:val="231F20"/>
          <w:spacing w:val="6"/>
        </w:rPr>
        <w:t>根于脾虚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6"/>
        </w:rPr>
        <w:t>，辨证重点在于分清气血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6"/>
        </w:rPr>
        <w:t>、辨别寒热与虚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实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，重视扶正健脾和胃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，培补后天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，使气机条达，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化源充足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3"/>
        </w:rPr>
        <w:t>，再依据辨证分型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3"/>
        </w:rPr>
        <w:t>，适当予以化湿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3"/>
        </w:rPr>
        <w:t>、清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热、活血化瘀、止血等法，从而达扶正祛邪的目的。</w:t>
      </w:r>
    </w:p>
    <w:p>
      <w:pPr>
        <w:pStyle w:val="BodyText"/>
        <w:ind w:left="983" w:right="535" w:firstLine="420"/>
        <w:spacing w:before="4" w:line="219" w:lineRule="auto"/>
        <w:jc w:val="both"/>
        <w:rPr/>
      </w:pPr>
      <w:r>
        <w:rPr>
          <w:color w:val="231F20"/>
          <w:spacing w:val="3"/>
        </w:rPr>
        <w:t>用药心得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3"/>
        </w:rPr>
        <w:t>：常选用黄芪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、党参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、赤石脂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、伏龙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肝等药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。虚时以扶正为主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，实时扶正为佐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，总</w:t>
      </w:r>
      <w:r>
        <w:rPr>
          <w:color w:val="231F20"/>
          <w:spacing w:val="4"/>
        </w:rPr>
        <w:t>为顾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护正气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，理气活血以化瘀解毒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。除健脾外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，还</w:t>
      </w:r>
      <w:r>
        <w:rPr>
          <w:color w:val="231F20"/>
          <w:spacing w:val="4"/>
        </w:rPr>
        <w:t>重视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活血药的应用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1"/>
        </w:rPr>
        <w:t>，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11"/>
        </w:rPr>
        <w:t>如用丹参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、红花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、制乳香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、制没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药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、三七粉等通行血脉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，有祛瘀生新之功。</w:t>
      </w:r>
    </w:p>
    <w:p>
      <w:pPr>
        <w:pStyle w:val="BodyText"/>
        <w:ind w:left="980" w:right="535"/>
        <w:spacing w:before="7" w:line="220" w:lineRule="auto"/>
        <w:jc w:val="both"/>
        <w:rPr/>
      </w:pPr>
      <w:r>
        <w:rPr>
          <w:rFonts w:ascii="Arial" w:hAnsi="Arial" w:eastAsia="Arial" w:cs="Arial"/>
          <w:color w:val="231F20"/>
          <w:spacing w:val="2"/>
        </w:rPr>
        <w:t>4. 3. 2    </w:t>
      </w:r>
      <w:r>
        <w:rPr>
          <w:color w:val="231F20"/>
          <w:spacing w:val="2"/>
        </w:rPr>
        <w:t>刘沈林</w:t>
      </w:r>
      <w:r>
        <w:rPr>
          <w:sz w:val="10"/>
          <w:szCs w:val="10"/>
          <w:color w:val="231F20"/>
          <w:spacing w:val="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8"/>
        </w:rPr>
        <w:t>16</w:t>
      </w:r>
      <w:r>
        <w:rPr>
          <w:sz w:val="10"/>
          <w:szCs w:val="10"/>
          <w:color w:val="231F20"/>
          <w:spacing w:val="2"/>
          <w:position w:val="8"/>
        </w:rPr>
        <w:t>］       </w:t>
      </w:r>
      <w:r>
        <w:rPr>
          <w:color w:val="231F20"/>
          <w:spacing w:val="2"/>
        </w:rPr>
        <w:t>学术观点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：克罗恩病临床表现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多样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，病程缠绵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，病情变化多端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5"/>
        </w:rPr>
        <w:t>。主要病理机制为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脾虚中阳不运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，湿热壅结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，气血凝滞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，总属本虚标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实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、寒热错杂之证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7"/>
        </w:rPr>
        <w:t>。在疾病的不同发展阶段又各有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侧重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，发作期以标实为先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，缓解期以本虚为主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，治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疗时当权衡轻重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，辨证施治。</w:t>
      </w:r>
    </w:p>
    <w:p>
      <w:pPr>
        <w:pStyle w:val="BodyText"/>
        <w:ind w:left="980" w:right="535" w:firstLine="422"/>
        <w:spacing w:before="8" w:line="219" w:lineRule="auto"/>
        <w:jc w:val="both"/>
        <w:rPr/>
      </w:pPr>
      <w:r>
        <w:rPr>
          <w:color w:val="231F20"/>
          <w:spacing w:val="19"/>
        </w:rPr>
        <w:t>用药心得：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9"/>
        </w:rPr>
        <w:t>寒温并用法是克罗恩病的基本治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法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，乌梅丸是代表方剂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。临证用药时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，善用黄连配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炮姜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2"/>
        </w:rPr>
        <w:t>、制大黄配炮附子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2"/>
        </w:rPr>
        <w:t>，寒温并用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2"/>
        </w:rPr>
        <w:t>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2"/>
        </w:rPr>
        <w:t>既能清化湿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热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1"/>
        </w:rPr>
        <w:t>，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1"/>
        </w:rPr>
        <w:t>又无冰遏脾阳之忧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。常加白术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、茯苓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、薏苡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仁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、砂仁以增强健脾化湿助运之功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；加木香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、槟榔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行气导滞以治疗腹胀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、大便滞而不爽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；加白芍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、炙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甘草以缓急止痛。</w:t>
      </w:r>
    </w:p>
    <w:p>
      <w:pPr>
        <w:pStyle w:val="BodyText"/>
        <w:ind w:left="980"/>
        <w:spacing w:before="1" w:line="205" w:lineRule="auto"/>
        <w:rPr/>
      </w:pPr>
      <w:r>
        <w:rPr>
          <w:rFonts w:ascii="Arial" w:hAnsi="Arial" w:eastAsia="Arial" w:cs="Arial"/>
          <w:color w:val="231F20"/>
          <w:spacing w:val="5"/>
        </w:rPr>
        <w:t>4. 4</w:t>
      </w:r>
      <w:r>
        <w:rPr>
          <w:rFonts w:ascii="Arial" w:hAnsi="Arial" w:eastAsia="Arial" w:cs="Arial"/>
          <w:color w:val="231F20"/>
          <w:spacing w:val="19"/>
        </w:rPr>
        <w:t xml:space="preserve">   </w:t>
      </w:r>
      <w:r>
        <w:rPr>
          <w:color w:val="231F20"/>
          <w:spacing w:val="5"/>
        </w:rPr>
        <w:t>难点问题分析及中医药优势</w:t>
      </w:r>
    </w:p>
    <w:p>
      <w:pPr>
        <w:pStyle w:val="BodyText"/>
        <w:ind w:left="980" w:right="468" w:firstLine="427"/>
        <w:spacing w:before="29" w:line="219" w:lineRule="auto"/>
        <w:jc w:val="both"/>
        <w:rPr/>
      </w:pPr>
      <w:r>
        <w:rPr>
          <w:color w:val="231F20"/>
          <w:spacing w:val="7"/>
        </w:rPr>
        <w:t>近年来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>，生物制剂的应用给克罗恩病带来了新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的曙光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，但临床仍有诸多问题需要解决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，如机会性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感染的防治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8"/>
        </w:rPr>
        <w:t>，肠道纤维化的控制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，并发症的减少，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营养不良的改善以及如何达到透壁愈合等</w:t>
      </w:r>
      <w:r>
        <w:rPr>
          <w:sz w:val="10"/>
          <w:szCs w:val="10"/>
          <w:color w:val="231F20"/>
          <w:spacing w:val="6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6"/>
          <w:position w:val="8"/>
        </w:rPr>
        <w:t>17</w:t>
      </w:r>
      <w:r>
        <w:rPr>
          <w:sz w:val="10"/>
          <w:szCs w:val="10"/>
          <w:color w:val="231F20"/>
          <w:spacing w:val="6"/>
          <w:position w:val="8"/>
        </w:rPr>
        <w:t>］</w:t>
      </w:r>
      <w:r>
        <w:rPr>
          <w:color w:val="231F20"/>
          <w:spacing w:val="6"/>
        </w:rPr>
        <w:t>。</w:t>
      </w:r>
    </w:p>
    <w:p>
      <w:pPr>
        <w:pStyle w:val="BodyText"/>
        <w:ind w:left="982" w:right="535" w:hanging="2"/>
        <w:spacing w:before="5" w:line="212" w:lineRule="auto"/>
        <w:rPr/>
      </w:pPr>
      <w:r>
        <w:rPr>
          <w:rFonts w:ascii="Arial" w:hAnsi="Arial" w:eastAsia="Arial" w:cs="Arial"/>
          <w:color w:val="231F20"/>
          <w:spacing w:val="7"/>
        </w:rPr>
        <w:t>4. 4.</w:t>
      </w:r>
      <w:r>
        <w:rPr>
          <w:rFonts w:ascii="Arial" w:hAnsi="Arial" w:eastAsia="Arial" w:cs="Arial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1    </w:t>
      </w:r>
      <w:r>
        <w:rPr>
          <w:color w:val="231F20"/>
          <w:spacing w:val="7"/>
        </w:rPr>
        <w:t>防治感染</w:t>
      </w:r>
      <w:r>
        <w:rPr>
          <w:color w:val="231F20"/>
          <w:spacing w:val="16"/>
        </w:rPr>
        <w:t xml:space="preserve">   </w:t>
      </w:r>
      <w:r>
        <w:rPr>
          <w:color w:val="231F20"/>
          <w:spacing w:val="7"/>
        </w:rPr>
        <w:t>机会性感染是克罗恩病常见的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一个临床问题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8"/>
        </w:rPr>
        <w:t>，生物制剂和免疫抑制剂的使用也增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加了感染的风险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4"/>
        </w:rPr>
        <w:t>中医药通过益气固表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4"/>
        </w:rPr>
        <w:t>、扶正祛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邪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6"/>
        </w:rPr>
        <w:t>，可发挥预防外感或治疗感染的作用。</w:t>
      </w:r>
    </w:p>
    <w:p>
      <w:pPr>
        <w:pStyle w:val="BodyText"/>
        <w:ind w:left="980" w:right="535"/>
        <w:spacing w:before="45" w:line="214" w:lineRule="auto"/>
        <w:rPr/>
      </w:pPr>
      <w:r>
        <w:rPr>
          <w:rFonts w:ascii="Arial" w:hAnsi="Arial" w:eastAsia="Arial" w:cs="Arial"/>
          <w:color w:val="231F20"/>
          <w:spacing w:val="9"/>
        </w:rPr>
        <w:t>4. 4. 2</w:t>
      </w:r>
      <w:r>
        <w:rPr>
          <w:rFonts w:ascii="Arial" w:hAnsi="Arial" w:eastAsia="Arial" w:cs="Arial"/>
          <w:color w:val="231F20"/>
          <w:spacing w:val="4"/>
        </w:rPr>
        <w:t xml:space="preserve">    </w:t>
      </w:r>
      <w:r>
        <w:rPr>
          <w:color w:val="231F20"/>
          <w:spacing w:val="9"/>
        </w:rPr>
        <w:t>抗纤维化   肠道纤维化是克罗恩病肠道结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7"/>
        </w:rPr>
        <w:t>构性损伤进而导致肠腔狭窄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、梗阻的主要原因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7"/>
        </w:rPr>
        <w:t>。中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医病机为湿毒稽留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，肠络受损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，气血瘀滞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，通降失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司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，治疗应化湿解毒祛其因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，活血通络治其标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，益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气健脾复其本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6"/>
        </w:rPr>
        <w:t>，进而改善肠道纤维化。</w:t>
      </w:r>
    </w:p>
    <w:p>
      <w:pPr>
        <w:pStyle w:val="BodyText"/>
        <w:ind w:left="981" w:right="535" w:hanging="1"/>
        <w:spacing w:before="45" w:line="214" w:lineRule="auto"/>
        <w:rPr/>
      </w:pPr>
      <w:r>
        <w:rPr>
          <w:rFonts w:ascii="Arial" w:hAnsi="Arial" w:eastAsia="Arial" w:cs="Arial"/>
          <w:color w:val="231F20"/>
          <w:spacing w:val="7"/>
        </w:rPr>
        <w:t>4. 4. 3    </w:t>
      </w:r>
      <w:r>
        <w:rPr>
          <w:color w:val="231F20"/>
          <w:spacing w:val="7"/>
        </w:rPr>
        <w:t>减少并发症   肠瘘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7"/>
        </w:rPr>
        <w:t>、腹腔脓肿是克罗恩病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临床常见并发症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6"/>
        </w:rPr>
        <w:t>，需要内外科共同处理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6"/>
        </w:rPr>
        <w:t>。从内科角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度而言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5"/>
        </w:rPr>
        <w:t>，其主要病机为湿毒炽盛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、血败肉腐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5"/>
        </w:rPr>
        <w:t>、流注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成痈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，治疗宜清热解毒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、散瘀消痈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，并应遵循外科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用药原则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，注意消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4"/>
        </w:rPr>
        <w:t>、托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、补三法的综合运用。</w:t>
      </w:r>
    </w:p>
    <w:p>
      <w:pPr>
        <w:pStyle w:val="BodyText"/>
        <w:ind w:left="980"/>
        <w:spacing w:before="43" w:line="160" w:lineRule="auto"/>
        <w:rPr/>
      </w:pPr>
      <w:r>
        <w:rPr>
          <w:rFonts w:ascii="Arial" w:hAnsi="Arial" w:eastAsia="Arial" w:cs="Arial"/>
          <w:color w:val="231F20"/>
          <w:spacing w:val="7"/>
        </w:rPr>
        <w:t>4. 4. 4    </w:t>
      </w:r>
      <w:r>
        <w:rPr>
          <w:color w:val="231F20"/>
          <w:spacing w:val="7"/>
        </w:rPr>
        <w:t>改善营养不良</w:t>
      </w:r>
      <w:r>
        <w:rPr>
          <w:color w:val="231F20"/>
          <w:spacing w:val="22"/>
        </w:rPr>
        <w:t xml:space="preserve">   </w:t>
      </w:r>
      <w:r>
        <w:rPr>
          <w:color w:val="231F20"/>
          <w:spacing w:val="7"/>
        </w:rPr>
        <w:t>营养不良是克罗恩病常见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81" w:firstLine="12"/>
        <w:spacing w:before="52" w:line="222" w:lineRule="auto"/>
        <w:jc w:val="both"/>
        <w:rPr/>
      </w:pPr>
      <w:r>
        <w:rPr>
          <w:color w:val="231F20"/>
          <w:spacing w:val="7"/>
        </w:rPr>
        <w:t>临床表现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>，也是影响儿童患者生长发育和疾病预后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的重要因素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。中医认为主要病机在于脾胃虚弱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7"/>
        </w:rPr>
        <w:t>、运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化不健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，气血生化乏源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，临床可通过健脾和胃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、益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气助运的方法重建胃肠道的功能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，改善胃肠道对营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养物质的吸收和利用。</w:t>
      </w:r>
    </w:p>
    <w:p>
      <w:pPr>
        <w:pStyle w:val="BodyText"/>
        <w:ind w:right="81" w:firstLine="1"/>
        <w:spacing w:line="223" w:lineRule="auto"/>
        <w:jc w:val="both"/>
        <w:rPr/>
      </w:pPr>
      <w:r>
        <w:rPr>
          <w:rFonts w:ascii="Arial" w:hAnsi="Arial" w:eastAsia="Arial" w:cs="Arial"/>
          <w:color w:val="231F20"/>
          <w:spacing w:val="9"/>
        </w:rPr>
        <w:t>4. 4. 5</w:t>
      </w:r>
      <w:r>
        <w:rPr>
          <w:rFonts w:ascii="Arial" w:hAnsi="Arial" w:eastAsia="Arial" w:cs="Arial"/>
          <w:color w:val="231F20"/>
          <w:spacing w:val="18"/>
        </w:rPr>
        <w:t xml:space="preserve">   </w:t>
      </w:r>
      <w:r>
        <w:rPr>
          <w:color w:val="231F20"/>
          <w:spacing w:val="9"/>
        </w:rPr>
        <w:t>促进透壁愈合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  <w:spacing w:val="9"/>
        </w:rPr>
        <w:t>透壁愈合是克罗恩</w:t>
      </w:r>
      <w:r>
        <w:rPr>
          <w:color w:val="231F20"/>
          <w:spacing w:val="8"/>
        </w:rPr>
        <w:t>病的治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4"/>
        </w:rPr>
        <w:t>疗目标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4"/>
        </w:rPr>
        <w:t>，鉴于克罗恩病的复杂病机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4"/>
        </w:rPr>
        <w:t>既有虚实交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错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、湿瘀胶着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，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同时也有脾虚运化不健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4"/>
        </w:rPr>
        <w:t>、湿邪难去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的特征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5"/>
        </w:rPr>
        <w:t>，治疗可采取具有祛湿运脾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、解毒愈疡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、化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瘀生肌功效的复方。</w:t>
      </w:r>
    </w:p>
    <w:p>
      <w:pPr>
        <w:pStyle w:val="BodyText"/>
        <w:ind w:left="1"/>
        <w:spacing w:line="205" w:lineRule="auto"/>
        <w:rPr/>
      </w:pPr>
      <w:r>
        <w:rPr>
          <w:rFonts w:ascii="Arial" w:hAnsi="Arial" w:eastAsia="Arial" w:cs="Arial"/>
          <w:color w:val="231F20"/>
        </w:rPr>
        <w:t>4. 5    </w:t>
      </w:r>
      <w:r>
        <w:rPr>
          <w:color w:val="231F20"/>
        </w:rPr>
        <w:t>其他治法</w:t>
      </w:r>
    </w:p>
    <w:p>
      <w:pPr>
        <w:pStyle w:val="BodyText"/>
        <w:ind w:firstLine="423"/>
        <w:spacing w:before="37" w:line="223" w:lineRule="auto"/>
        <w:jc w:val="both"/>
        <w:rPr/>
      </w:pPr>
      <w:r>
        <w:rPr>
          <w:color w:val="231F20"/>
          <w:spacing w:val="7"/>
        </w:rPr>
        <w:t>结肠型克罗恩病可采用中药灌肠治疗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7"/>
        </w:rPr>
        <w:t>，常选用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清热解毒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0"/>
        </w:rPr>
        <w:t>、敛疮生肌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0"/>
        </w:rPr>
        <w:t>、活血化瘀类药物配伍灌肠。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此外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3"/>
        </w:rPr>
        <w:t>针灸可用于克罗恩病的治疗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3"/>
        </w:rPr>
        <w:t>，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3"/>
        </w:rPr>
        <w:t>针刺常用穴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位：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天枢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、足三里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、上巨虚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、气海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、关元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、中脘、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曲池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、合谷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；灸法常用穴位：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6"/>
        </w:rPr>
        <w:t>天枢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6"/>
        </w:rPr>
        <w:t>、中脘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6"/>
        </w:rPr>
        <w:t>、气海、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水分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、肾俞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、大肠俞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5"/>
        </w:rPr>
        <w:t>。穴位贴敷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5"/>
        </w:rPr>
        <w:t>、耳穴埋籽等对于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缓解克罗恩病的临床症状有一定作用。</w:t>
      </w:r>
    </w:p>
    <w:p>
      <w:pPr>
        <w:ind w:left="5"/>
        <w:spacing w:before="60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2"/>
          <w:position w:val="1"/>
        </w:rPr>
        <w:t>5</w:t>
      </w:r>
      <w:r>
        <w:rPr>
          <w:rFonts w:ascii="Arial" w:hAnsi="Arial" w:eastAsia="Arial" w:cs="Arial"/>
          <w:sz w:val="20"/>
          <w:szCs w:val="20"/>
          <w:color w:val="231F20"/>
          <w:spacing w:val="18"/>
          <w:position w:val="1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2"/>
          <w:position w:val="1"/>
        </w:rPr>
        <w:t>疗效评定</w:t>
      </w:r>
    </w:p>
    <w:p>
      <w:pPr>
        <w:pStyle w:val="BodyText"/>
        <w:ind w:left="1" w:right="81" w:firstLine="423"/>
        <w:spacing w:before="136" w:line="220" w:lineRule="auto"/>
        <w:rPr/>
      </w:pPr>
      <w:r>
        <w:rPr>
          <w:color w:val="231F20"/>
          <w:spacing w:val="7"/>
        </w:rPr>
        <w:t>根据临床研究目的不同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7"/>
        </w:rPr>
        <w:t>，确立主要疗效和次要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疗效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，可参考下列指标进行评价。</w:t>
      </w:r>
    </w:p>
    <w:p>
      <w:pPr>
        <w:pStyle w:val="BodyText"/>
        <w:ind w:left="5"/>
        <w:spacing w:line="205" w:lineRule="auto"/>
        <w:rPr>
          <w:sz w:val="10"/>
          <w:szCs w:val="10"/>
        </w:rPr>
      </w:pPr>
      <w:r>
        <w:rPr>
          <w:rFonts w:ascii="Arial" w:hAnsi="Arial" w:eastAsia="Arial" w:cs="Arial"/>
          <w:color w:val="231F20"/>
        </w:rPr>
        <w:t>5.</w:t>
      </w:r>
      <w:r>
        <w:rPr>
          <w:rFonts w:ascii="Arial" w:hAnsi="Arial" w:eastAsia="Arial" w:cs="Arial"/>
          <w:color w:val="231F20"/>
          <w:spacing w:val="28"/>
        </w:rPr>
        <w:t xml:space="preserve"> </w:t>
      </w:r>
      <w:r>
        <w:rPr>
          <w:rFonts w:ascii="Arial" w:hAnsi="Arial" w:eastAsia="Arial" w:cs="Arial"/>
          <w:color w:val="231F20"/>
        </w:rPr>
        <w:t>1    </w:t>
      </w:r>
      <w:r>
        <w:rPr>
          <w:color w:val="231F20"/>
        </w:rPr>
        <w:t>疾病活动性评价</w:t>
      </w:r>
      <w:r>
        <w:rPr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18</w:t>
      </w:r>
      <w:r>
        <w:rPr>
          <w:sz w:val="10"/>
          <w:szCs w:val="10"/>
          <w:color w:val="231F20"/>
          <w:position w:val="8"/>
        </w:rPr>
        <w:t>］</w:t>
      </w:r>
    </w:p>
    <w:p>
      <w:pPr>
        <w:pStyle w:val="BodyText"/>
        <w:ind w:left="4" w:right="3"/>
        <w:spacing w:before="26" w:line="217" w:lineRule="auto"/>
        <w:rPr/>
      </w:pPr>
      <w:r>
        <w:rPr>
          <w:rFonts w:ascii="Arial" w:hAnsi="Arial" w:eastAsia="Arial" w:cs="Arial"/>
          <w:color w:val="231F20"/>
          <w:spacing w:val="-1"/>
        </w:rPr>
        <w:t>5.</w:t>
      </w:r>
      <w:r>
        <w:rPr>
          <w:rFonts w:ascii="Arial" w:hAnsi="Arial" w:eastAsia="Arial" w:cs="Arial"/>
          <w:color w:val="231F20"/>
          <w:spacing w:val="2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1.</w:t>
      </w:r>
      <w:r>
        <w:rPr>
          <w:rFonts w:ascii="Arial" w:hAnsi="Arial" w:eastAsia="Arial" w:cs="Arial"/>
          <w:color w:val="231F20"/>
          <w:spacing w:val="2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1    </w:t>
      </w:r>
      <w:r>
        <w:rPr>
          <w:color w:val="231F20"/>
          <w:spacing w:val="-1"/>
        </w:rPr>
        <w:t>临床有效</w:t>
      </w:r>
      <w:r>
        <w:rPr>
          <w:color w:val="231F20"/>
          <w:spacing w:val="1"/>
        </w:rPr>
        <w:t xml:space="preserve">    </w:t>
      </w:r>
      <w:r>
        <w:rPr>
          <w:rFonts w:ascii="Arial" w:hAnsi="Arial" w:eastAsia="Arial" w:cs="Arial"/>
          <w:color w:val="231F20"/>
          <w:spacing w:val="-1"/>
        </w:rPr>
        <w:t>CDAI</w:t>
      </w:r>
      <w:r>
        <w:rPr>
          <w:rFonts w:ascii="SimSun" w:hAnsi="SimSun" w:eastAsia="SimSun" w:cs="SimSun"/>
          <w:color w:val="231F20"/>
          <w:spacing w:val="-1"/>
        </w:rPr>
        <w:t>≥</w:t>
      </w:r>
      <w:r>
        <w:rPr>
          <w:rFonts w:ascii="Arial" w:hAnsi="Arial" w:eastAsia="Arial" w:cs="Arial"/>
          <w:color w:val="231F20"/>
          <w:spacing w:val="-1"/>
        </w:rPr>
        <w:t>15</w:t>
      </w:r>
      <w:r>
        <w:rPr>
          <w:rFonts w:ascii="Arial" w:hAnsi="Arial" w:eastAsia="Arial" w:cs="Arial"/>
          <w:color w:val="231F20"/>
          <w:spacing w:val="-2"/>
        </w:rPr>
        <w:t>0 </w:t>
      </w:r>
      <w:r>
        <w:rPr>
          <w:color w:val="231F20"/>
          <w:spacing w:val="-2"/>
        </w:rPr>
        <w:t>分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为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2"/>
        </w:rPr>
        <w:t>疾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2"/>
        </w:rPr>
        <w:t>病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活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动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2"/>
        </w:rPr>
        <w:t>期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临床有效定义为</w:t>
      </w:r>
      <w:r>
        <w:rPr>
          <w:color w:val="231F20"/>
          <w:spacing w:val="-4"/>
        </w:rPr>
        <w:t xml:space="preserve"> </w:t>
      </w:r>
      <w:r>
        <w:rPr>
          <w:rFonts w:ascii="Arial" w:hAnsi="Arial" w:eastAsia="Arial" w:cs="Arial"/>
          <w:color w:val="231F20"/>
        </w:rPr>
        <w:t>CDAI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9"/>
        </w:rPr>
        <w:t>较治疗前下降</w:t>
      </w:r>
      <w:r>
        <w:rPr>
          <w:rFonts w:ascii="SimSun" w:hAnsi="SimSun" w:eastAsia="SimSun" w:cs="SimSun"/>
          <w:color w:val="231F20"/>
          <w:spacing w:val="9"/>
        </w:rPr>
        <w:t>≥</w:t>
      </w:r>
      <w:r>
        <w:rPr>
          <w:rFonts w:ascii="Arial" w:hAnsi="Arial" w:eastAsia="Arial" w:cs="Arial"/>
          <w:color w:val="231F20"/>
          <w:spacing w:val="9"/>
        </w:rPr>
        <w:t>100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9"/>
        </w:rPr>
        <w:t>分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9"/>
        </w:rPr>
        <w:t>；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9"/>
        </w:rPr>
        <w:t>临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床缓解定义为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CDAI</w:t>
      </w:r>
      <w:r>
        <w:rPr>
          <w:rFonts w:ascii="SimSun" w:hAnsi="SimSun" w:eastAsia="SimSun" w:cs="SimSun"/>
          <w:color w:val="231F20"/>
          <w:spacing w:val="2"/>
        </w:rPr>
        <w:t>＜</w:t>
      </w:r>
      <w:r>
        <w:rPr>
          <w:rFonts w:ascii="Arial" w:hAnsi="Arial" w:eastAsia="Arial" w:cs="Arial"/>
          <w:color w:val="231F20"/>
          <w:spacing w:val="2"/>
        </w:rPr>
        <w:t>150</w:t>
      </w:r>
      <w:r>
        <w:rPr>
          <w:rFonts w:ascii="Arial" w:hAnsi="Arial" w:eastAsia="Arial" w:cs="Arial"/>
          <w:color w:val="231F20"/>
          <w:spacing w:val="-23"/>
        </w:rPr>
        <w:t xml:space="preserve"> </w:t>
      </w:r>
      <w:r>
        <w:rPr>
          <w:color w:val="231F20"/>
          <w:spacing w:val="2"/>
        </w:rPr>
        <w:t>分。</w:t>
      </w:r>
    </w:p>
    <w:p>
      <w:pPr>
        <w:pStyle w:val="BodyText"/>
        <w:ind w:left="3" w:firstLine="2"/>
        <w:spacing w:before="23" w:line="219" w:lineRule="auto"/>
        <w:rPr/>
      </w:pPr>
      <w:r>
        <w:rPr>
          <w:rFonts w:ascii="Arial" w:hAnsi="Arial" w:eastAsia="Arial" w:cs="Arial"/>
          <w:color w:val="231F20"/>
          <w:spacing w:val="5"/>
        </w:rPr>
        <w:t>5.</w:t>
      </w:r>
      <w:r>
        <w:rPr>
          <w:rFonts w:ascii="Arial" w:hAnsi="Arial" w:eastAsia="Arial" w:cs="Arial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1. 2    </w:t>
      </w:r>
      <w:r>
        <w:rPr>
          <w:color w:val="231F20"/>
          <w:spacing w:val="5"/>
        </w:rPr>
        <w:t>复发</w:t>
      </w:r>
      <w:r>
        <w:rPr>
          <w:color w:val="231F20"/>
          <w:spacing w:val="16"/>
        </w:rPr>
        <w:t xml:space="preserve">   </w:t>
      </w:r>
      <w:r>
        <w:rPr>
          <w:color w:val="231F20"/>
          <w:spacing w:val="5"/>
        </w:rPr>
        <w:t>经药物治疗进入缓解期后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，克罗恩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病相关临床症状再次出现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1"/>
        </w:rPr>
        <w:t>，并有实验室炎症指标、</w:t>
      </w:r>
      <w:r>
        <w:rPr>
          <w:color w:val="231F20"/>
        </w:rPr>
        <w:t xml:space="preserve"> </w:t>
      </w:r>
      <w:r>
        <w:rPr>
          <w:color w:val="231F20"/>
          <w:spacing w:val="28"/>
        </w:rPr>
        <w:t>内镜检查和影像学检查的疾病活动证据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28"/>
        </w:rPr>
        <w:t>。选择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CDAI</w:t>
      </w:r>
      <w:r>
        <w:rPr>
          <w:rFonts w:ascii="SimSun" w:hAnsi="SimSun" w:eastAsia="SimSun" w:cs="SimSun"/>
          <w:color w:val="231F20"/>
          <w:spacing w:val="1"/>
        </w:rPr>
        <w:t>＞</w:t>
      </w:r>
      <w:r>
        <w:rPr>
          <w:rFonts w:ascii="Arial" w:hAnsi="Arial" w:eastAsia="Arial" w:cs="Arial"/>
          <w:color w:val="231F20"/>
          <w:spacing w:val="1"/>
        </w:rPr>
        <w:t>150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1"/>
        </w:rPr>
        <w:t>分且较前升高 </w:t>
      </w:r>
      <w:r>
        <w:rPr>
          <w:rFonts w:ascii="Arial" w:hAnsi="Arial" w:eastAsia="Arial" w:cs="Arial"/>
          <w:color w:val="231F20"/>
          <w:spacing w:val="1"/>
        </w:rPr>
        <w:t>100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1"/>
        </w:rPr>
        <w:t>分为判断标准。</w:t>
      </w:r>
    </w:p>
    <w:p>
      <w:pPr>
        <w:pStyle w:val="BodyText"/>
        <w:ind w:left="5"/>
        <w:spacing w:before="27" w:line="205" w:lineRule="auto"/>
        <w:rPr/>
      </w:pPr>
      <w:r>
        <w:rPr>
          <w:rFonts w:ascii="Arial" w:hAnsi="Arial" w:eastAsia="Arial" w:cs="Arial"/>
          <w:color w:val="231F20"/>
          <w:spacing w:val="1"/>
        </w:rPr>
        <w:t>5. 2</w:t>
      </w:r>
      <w:r>
        <w:rPr>
          <w:rFonts w:ascii="Arial" w:hAnsi="Arial" w:eastAsia="Arial" w:cs="Arial"/>
          <w:color w:val="231F20"/>
          <w:spacing w:val="8"/>
        </w:rPr>
        <w:t xml:space="preserve">    </w:t>
      </w:r>
      <w:r>
        <w:rPr>
          <w:color w:val="231F20"/>
          <w:spacing w:val="1"/>
        </w:rPr>
        <w:t>内镜下黏膜愈合评价</w:t>
      </w:r>
    </w:p>
    <w:p>
      <w:pPr>
        <w:pStyle w:val="BodyText"/>
        <w:ind w:left="2" w:right="78" w:firstLine="460"/>
        <w:spacing w:before="32" w:line="222" w:lineRule="auto"/>
        <w:jc w:val="both"/>
        <w:rPr/>
      </w:pPr>
      <w:r>
        <w:rPr>
          <w:color w:val="231F20"/>
          <w:spacing w:val="14"/>
        </w:rPr>
        <w:t>目前黏膜愈合尚无公认的内镜标准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4"/>
        </w:rPr>
        <w:t>可使用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SES</w:t>
      </w:r>
      <w:r>
        <w:rPr>
          <w:rFonts w:ascii="Times New Roman" w:hAnsi="Times New Roman" w:eastAsia="Times New Roman" w:cs="Times New Roman"/>
          <w:color w:val="231F20"/>
          <w:spacing w:val="4"/>
        </w:rPr>
        <w:t>-</w:t>
      </w:r>
      <w:r>
        <w:rPr>
          <w:rFonts w:ascii="Arial" w:hAnsi="Arial" w:eastAsia="Arial" w:cs="Arial"/>
          <w:color w:val="231F20"/>
        </w:rPr>
        <w:t>CD </w:t>
      </w:r>
      <w:r>
        <w:rPr>
          <w:color w:val="231F20"/>
          <w:spacing w:val="4"/>
        </w:rPr>
        <w:t>作为内镜下疾病活动程度评价指标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，</w:t>
      </w:r>
      <w:r>
        <w:rPr>
          <w:color w:val="231F20"/>
          <w:spacing w:val="-39"/>
        </w:rPr>
        <w:t xml:space="preserve"> </w:t>
      </w:r>
      <w:r>
        <w:rPr>
          <w:rFonts w:ascii="Arial" w:hAnsi="Arial" w:eastAsia="Arial" w:cs="Arial"/>
          <w:color w:val="231F20"/>
        </w:rPr>
        <w:t>SES</w:t>
      </w:r>
      <w:r>
        <w:rPr>
          <w:rFonts w:ascii="Times New Roman" w:hAnsi="Times New Roman" w:eastAsia="Times New Roman" w:cs="Times New Roman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CD</w:t>
      </w:r>
      <w:r>
        <w:rPr>
          <w:rFonts w:ascii="SimSun" w:hAnsi="SimSun" w:eastAsia="SimSun" w:cs="SimSun"/>
          <w:color w:val="231F20"/>
          <w:spacing w:val="1"/>
        </w:rPr>
        <w:t>≤</w:t>
      </w:r>
      <w:r>
        <w:rPr>
          <w:rFonts w:ascii="Arial" w:hAnsi="Arial" w:eastAsia="Arial" w:cs="Arial"/>
          <w:color w:val="231F20"/>
          <w:spacing w:val="1"/>
        </w:rPr>
        <w:t>2</w:t>
      </w:r>
      <w:r>
        <w:rPr>
          <w:rFonts w:ascii="Arial" w:hAnsi="Arial" w:eastAsia="Arial" w:cs="Arial"/>
          <w:color w:val="231F20"/>
          <w:spacing w:val="-1"/>
        </w:rPr>
        <w:t xml:space="preserve"> </w:t>
      </w:r>
      <w:r>
        <w:rPr>
          <w:color w:val="231F20"/>
          <w:spacing w:val="1"/>
        </w:rPr>
        <w:t>分为内镜缓解 ，</w:t>
      </w:r>
      <w:r>
        <w:rPr>
          <w:color w:val="231F20"/>
          <w:spacing w:val="-35"/>
        </w:rPr>
        <w:t xml:space="preserve"> </w:t>
      </w:r>
      <w:r>
        <w:rPr>
          <w:rFonts w:ascii="Arial" w:hAnsi="Arial" w:eastAsia="Arial" w:cs="Arial"/>
          <w:color w:val="231F20"/>
        </w:rPr>
        <w:t>SES</w:t>
      </w:r>
      <w:r>
        <w:rPr>
          <w:rFonts w:ascii="Times New Roman" w:hAnsi="Times New Roman" w:eastAsia="Times New Roman" w:cs="Times New Roman"/>
          <w:color w:val="231F20"/>
          <w:spacing w:val="1"/>
        </w:rPr>
        <w:t>-</w:t>
      </w:r>
      <w:r>
        <w:rPr>
          <w:rFonts w:ascii="Arial" w:hAnsi="Arial" w:eastAsia="Arial" w:cs="Arial"/>
          <w:color w:val="231F20"/>
        </w:rPr>
        <w:t>CD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1"/>
        </w:rPr>
        <w:t>下降率</w:t>
      </w:r>
      <w:r>
        <w:rPr>
          <w:rFonts w:ascii="SimSun" w:hAnsi="SimSun" w:eastAsia="SimSun" w:cs="SimSun"/>
          <w:color w:val="231F20"/>
          <w:spacing w:val="1"/>
        </w:rPr>
        <w:t>≥</w:t>
      </w:r>
      <w:r>
        <w:rPr>
          <w:rFonts w:ascii="Arial" w:hAnsi="Arial" w:eastAsia="Arial" w:cs="Arial"/>
          <w:color w:val="231F20"/>
          <w:spacing w:val="1"/>
        </w:rPr>
        <w:t>50% </w:t>
      </w:r>
      <w:r>
        <w:rPr>
          <w:color w:val="231F20"/>
          <w:spacing w:val="1"/>
        </w:rPr>
        <w:t>为内</w:t>
      </w:r>
      <w:r>
        <w:rPr>
          <w:color w:val="231F20"/>
        </w:rPr>
        <w:t xml:space="preserve"> </w:t>
      </w:r>
      <w:r>
        <w:rPr>
          <w:color w:val="231F20"/>
          <w:position w:val="-2"/>
        </w:rPr>
        <w:t>镜应答</w:t>
      </w:r>
      <w:r>
        <w:rPr>
          <w:sz w:val="10"/>
          <w:szCs w:val="10"/>
          <w:color w:val="231F20"/>
          <w:position w:val="6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6"/>
        </w:rPr>
        <w:t>19</w:t>
      </w:r>
      <w:r>
        <w:rPr>
          <w:sz w:val="10"/>
          <w:szCs w:val="10"/>
          <w:color w:val="231F20"/>
          <w:position w:val="6"/>
        </w:rPr>
        <w:t>］</w:t>
      </w:r>
      <w:r>
        <w:rPr>
          <w:color w:val="231F20"/>
          <w:position w:val="-2"/>
        </w:rPr>
        <w:t>。</w:t>
      </w:r>
    </w:p>
    <w:p>
      <w:pPr>
        <w:pStyle w:val="BodyText"/>
        <w:ind w:left="5"/>
        <w:spacing w:line="205" w:lineRule="auto"/>
        <w:rPr/>
      </w:pPr>
      <w:r>
        <w:rPr>
          <w:rFonts w:ascii="Arial" w:hAnsi="Arial" w:eastAsia="Arial" w:cs="Arial"/>
          <w:color w:val="231F20"/>
          <w:spacing w:val="1"/>
        </w:rPr>
        <w:t>5. 3</w:t>
      </w:r>
      <w:r>
        <w:rPr>
          <w:rFonts w:ascii="Arial" w:hAnsi="Arial" w:eastAsia="Arial" w:cs="Arial"/>
          <w:color w:val="231F20"/>
          <w:spacing w:val="6"/>
        </w:rPr>
        <w:t xml:space="preserve">    </w:t>
      </w:r>
      <w:r>
        <w:rPr>
          <w:color w:val="231F20"/>
          <w:spacing w:val="1"/>
        </w:rPr>
        <w:t>中医证候疗效评价</w:t>
      </w:r>
    </w:p>
    <w:p>
      <w:pPr>
        <w:pStyle w:val="BodyText"/>
        <w:ind w:left="2" w:firstLine="441"/>
        <w:spacing w:before="35" w:line="221" w:lineRule="auto"/>
        <w:jc w:val="both"/>
        <w:rPr/>
      </w:pPr>
      <w:r>
        <w:rPr>
          <w:color w:val="231F20"/>
          <w:spacing w:val="12"/>
        </w:rPr>
        <w:t>中医证候疗效评价需考虑到不同证型的主症、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1"/>
        </w:rPr>
        <w:t>次症特点及变化情况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1"/>
        </w:rPr>
        <w:t>，制定合理的证候评价标准。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症状分为无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4"/>
        </w:rPr>
        <w:t>、轻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、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4"/>
        </w:rPr>
        <w:t>中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、重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4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4"/>
        </w:rPr>
        <w:t>级 ，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4"/>
        </w:rPr>
        <w:t>主症分别计为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0</w:t>
      </w:r>
      <w:r>
        <w:rPr>
          <w:color w:val="231F20"/>
          <w:spacing w:val="4"/>
        </w:rPr>
        <w:t>、</w:t>
      </w:r>
    </w:p>
    <w:p>
      <w:pPr>
        <w:pStyle w:val="BodyText"/>
        <w:ind w:left="2" w:right="81" w:firstLine="5"/>
        <w:spacing w:line="223" w:lineRule="auto"/>
        <w:rPr/>
      </w:pPr>
      <w:r>
        <w:rPr>
          <w:rFonts w:ascii="Arial" w:hAnsi="Arial" w:eastAsia="Arial" w:cs="Arial"/>
          <w:color w:val="231F20"/>
          <w:spacing w:val="-3"/>
        </w:rPr>
        <w:t>3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3"/>
        </w:rPr>
        <w:t>、</w:t>
      </w:r>
      <w:r>
        <w:rPr>
          <w:rFonts w:ascii="Arial" w:hAnsi="Arial" w:eastAsia="Arial" w:cs="Arial"/>
          <w:color w:val="231F20"/>
          <w:spacing w:val="-3"/>
        </w:rPr>
        <w:t>6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3"/>
        </w:rPr>
        <w:t>、</w:t>
      </w:r>
      <w:r>
        <w:rPr>
          <w:rFonts w:ascii="Arial" w:hAnsi="Arial" w:eastAsia="Arial" w:cs="Arial"/>
          <w:color w:val="231F20"/>
          <w:spacing w:val="-3"/>
        </w:rPr>
        <w:t>9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3"/>
        </w:rPr>
        <w:t>分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，次症分别计为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0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3"/>
        </w:rPr>
        <w:t>、</w:t>
      </w:r>
      <w:r>
        <w:rPr>
          <w:rFonts w:ascii="Arial" w:hAnsi="Arial" w:eastAsia="Arial" w:cs="Arial"/>
          <w:color w:val="231F20"/>
          <w:spacing w:val="-3"/>
        </w:rPr>
        <w:t>2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3"/>
        </w:rPr>
        <w:t>、</w:t>
      </w:r>
      <w:r>
        <w:rPr>
          <w:rFonts w:ascii="Arial" w:hAnsi="Arial" w:eastAsia="Arial" w:cs="Arial"/>
          <w:color w:val="231F20"/>
          <w:spacing w:val="-3"/>
        </w:rPr>
        <w:t>4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-3"/>
        </w:rPr>
        <w:t>、</w:t>
      </w:r>
      <w:r>
        <w:rPr>
          <w:rFonts w:ascii="Arial" w:hAnsi="Arial" w:eastAsia="Arial" w:cs="Arial"/>
          <w:color w:val="231F20"/>
          <w:spacing w:val="-3"/>
        </w:rPr>
        <w:t>6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3"/>
        </w:rPr>
        <w:t>分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，采用尼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莫地平法进行中医证候疗效评价。</w:t>
      </w:r>
    </w:p>
    <w:p>
      <w:pPr>
        <w:pStyle w:val="BodyText"/>
        <w:ind w:left="5"/>
        <w:spacing w:line="205" w:lineRule="auto"/>
        <w:rPr/>
      </w:pPr>
      <w:r>
        <w:rPr>
          <w:rFonts w:ascii="Arial" w:hAnsi="Arial" w:eastAsia="Arial" w:cs="Arial"/>
          <w:color w:val="231F20"/>
          <w:spacing w:val="3"/>
        </w:rPr>
        <w:t>5. 4    </w:t>
      </w:r>
      <w:r>
        <w:rPr>
          <w:color w:val="231F20"/>
          <w:spacing w:val="3"/>
        </w:rPr>
        <w:t>实验室及影像学检查评价</w:t>
      </w:r>
    </w:p>
    <w:p>
      <w:pPr>
        <w:pStyle w:val="BodyText"/>
        <w:ind w:left="5" w:firstLine="419"/>
        <w:spacing w:before="33" w:line="189" w:lineRule="auto"/>
        <w:rPr/>
      </w:pPr>
      <w:r>
        <w:rPr>
          <w:color w:val="231F20"/>
          <w:spacing w:val="9"/>
        </w:rPr>
        <w:t>根据目标定位选择合适的实验室及影像学检查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指标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9"/>
        </w:rPr>
        <w:t>，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9"/>
        </w:rPr>
        <w:t>常用的实验室检查如血常规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9"/>
        </w:rPr>
        <w:t>、</w:t>
      </w:r>
      <w:r>
        <w:rPr>
          <w:rFonts w:ascii="Arial" w:hAnsi="Arial" w:eastAsia="Arial" w:cs="Arial"/>
          <w:color w:val="231F20"/>
          <w:spacing w:val="9"/>
        </w:rPr>
        <w:t>C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9"/>
        </w:rPr>
        <w:t>反应蛋白、</w:t>
      </w:r>
    </w:p>
    <w:p>
      <w:pPr>
        <w:spacing w:line="189" w:lineRule="auto"/>
        <w:sectPr>
          <w:type w:val="continuous"/>
          <w:pgSz w:w="12246" w:h="17178"/>
          <w:pgMar w:top="1802" w:right="884" w:bottom="0" w:left="424" w:header="1417" w:footer="0" w:gutter="0"/>
          <w:cols w:equalWidth="0" w:num="2">
            <w:col w:w="6136" w:space="100"/>
            <w:col w:w="4703" w:space="0"/>
          </w:cols>
        </w:sectPr>
        <w:rPr/>
      </w:pPr>
    </w:p>
    <w:p>
      <w:pPr>
        <w:spacing w:line="173" w:lineRule="exact"/>
        <w:rPr/>
      </w:pPr>
      <w:r/>
    </w:p>
    <w:p>
      <w:pPr>
        <w:spacing w:line="173" w:lineRule="exact"/>
        <w:sectPr>
          <w:headerReference w:type="default" r:id="rId6"/>
          <w:pgSz w:w="12246" w:h="17178"/>
          <w:pgMar w:top="1802" w:right="1322" w:bottom="0" w:left="424" w:header="1417" w:footer="0" w:gutter="0"/>
          <w:cols w:equalWidth="0" w:num="1">
            <w:col w:w="10500" w:space="0"/>
          </w:cols>
        </w:sectPr>
        <w:rPr/>
      </w:pPr>
    </w:p>
    <w:p>
      <w:pPr>
        <w:pStyle w:val="BodyText"/>
        <w:ind w:left="545" w:right="455" w:firstLine="2"/>
        <w:spacing w:before="40" w:line="221" w:lineRule="auto"/>
        <w:jc w:val="both"/>
        <w:rPr/>
      </w:pPr>
      <w:r>
        <w:rPr>
          <w:color w:val="231F20"/>
          <w:spacing w:val="6"/>
        </w:rPr>
        <w:t>血沉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6"/>
        </w:rPr>
        <w:t>、血清白蛋白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6"/>
        </w:rPr>
        <w:t>、粪便常规加隐血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6"/>
        </w:rPr>
        <w:t>、粪便钙卫蛋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白等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5"/>
        </w:rPr>
        <w:t>。常用的影像学检查如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CTE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5"/>
        </w:rPr>
        <w:t>、</w:t>
      </w:r>
      <w:r>
        <w:rPr>
          <w:color w:val="231F20"/>
        </w:rPr>
        <w:t>MRE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5"/>
        </w:rPr>
        <w:t>及肠道超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声等。</w:t>
      </w:r>
    </w:p>
    <w:p>
      <w:pPr>
        <w:pStyle w:val="BodyText"/>
        <w:ind w:left="548"/>
        <w:spacing w:before="1" w:line="204" w:lineRule="auto"/>
        <w:rPr/>
      </w:pPr>
      <w:r>
        <w:rPr>
          <w:color w:val="231F20"/>
          <w:spacing w:val="-1"/>
        </w:rPr>
        <w:t>5. 5</w:t>
      </w:r>
      <w:r>
        <w:rPr>
          <w:color w:val="231F20"/>
          <w:spacing w:val="21"/>
        </w:rPr>
        <w:t xml:space="preserve">   </w:t>
      </w:r>
      <w:r>
        <w:rPr>
          <w:color w:val="231F20"/>
          <w:spacing w:val="-1"/>
        </w:rPr>
        <w:t>营养状况评价</w:t>
      </w:r>
    </w:p>
    <w:p>
      <w:pPr>
        <w:pStyle w:val="BodyText"/>
        <w:ind w:left="549" w:right="455" w:firstLine="415"/>
        <w:spacing w:before="35" w:line="221" w:lineRule="auto"/>
        <w:jc w:val="both"/>
        <w:rPr/>
      </w:pPr>
      <w:r>
        <w:rPr>
          <w:color w:val="231F20"/>
          <w:spacing w:val="8"/>
        </w:rPr>
        <w:t>参照指导原则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、临床指南和共识意见推荐的克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罗恩病相关营养筛查和营养评估标准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，评估</w:t>
      </w:r>
      <w:r>
        <w:rPr>
          <w:color w:val="231F20"/>
          <w:spacing w:val="7"/>
        </w:rPr>
        <w:t>试验药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物对患者营养状况的改善情况。</w:t>
      </w:r>
    </w:p>
    <w:p>
      <w:pPr>
        <w:pStyle w:val="BodyText"/>
        <w:ind w:left="548"/>
        <w:spacing w:line="205" w:lineRule="auto"/>
        <w:rPr/>
      </w:pPr>
      <w:r>
        <w:rPr>
          <w:color w:val="231F20"/>
          <w:spacing w:val="4"/>
        </w:rPr>
        <w:t>5. 6</w:t>
      </w:r>
      <w:r>
        <w:rPr>
          <w:color w:val="231F20"/>
          <w:spacing w:val="18"/>
          <w:w w:val="101"/>
        </w:rPr>
        <w:t xml:space="preserve">   </w:t>
      </w:r>
      <w:r>
        <w:rPr>
          <w:color w:val="231F20"/>
          <w:spacing w:val="4"/>
        </w:rPr>
        <w:t>生存质量和精神心理疗效评价</w:t>
      </w:r>
    </w:p>
    <w:p>
      <w:pPr>
        <w:pStyle w:val="BodyText"/>
        <w:ind w:left="544" w:right="373" w:firstLine="423"/>
        <w:spacing w:before="32" w:line="223" w:lineRule="auto"/>
        <w:jc w:val="both"/>
        <w:rPr/>
      </w:pPr>
      <w:r>
        <w:rPr>
          <w:color w:val="231F20"/>
          <w:spacing w:val="9"/>
        </w:rPr>
        <w:t>克罗恩病常会影响患者的生存质量及精神心理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状态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6"/>
        </w:rPr>
        <w:t>，相关评价应选用公认的评价工具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6"/>
        </w:rPr>
        <w:t>。生存质量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评分工具分为普适性量表和疾病专用量表工具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。普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适性量表常用的有简明健康状况量表（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SF</w:t>
      </w:r>
      <w:r>
        <w:rPr>
          <w:rFonts w:ascii="Times New Roman" w:hAnsi="Times New Roman" w:eastAsia="Times New Roman" w:cs="Times New Roman"/>
          <w:color w:val="231F20"/>
          <w:spacing w:val="5"/>
        </w:rPr>
        <w:t>-</w:t>
      </w:r>
      <w:r>
        <w:rPr>
          <w:color w:val="231F20"/>
          <w:spacing w:val="5"/>
        </w:rPr>
        <w:t>36</w:t>
      </w:r>
      <w:r>
        <w:rPr>
          <w:color w:val="231F20"/>
          <w:spacing w:val="-21"/>
        </w:rPr>
        <w:t>）</w:t>
      </w:r>
      <w:r>
        <w:rPr>
          <w:sz w:val="10"/>
          <w:szCs w:val="10"/>
          <w:color w:val="231F20"/>
          <w:spacing w:val="-6"/>
          <w:w w:val="30"/>
          <w:position w:val="8"/>
        </w:rPr>
        <w:t>［</w:t>
      </w:r>
      <w:r>
        <w:rPr>
          <w:sz w:val="10"/>
          <w:szCs w:val="10"/>
          <w:color w:val="231F20"/>
          <w:spacing w:val="5"/>
          <w:position w:val="8"/>
        </w:rPr>
        <w:t>20］</w:t>
      </w:r>
      <w:r>
        <w:rPr>
          <w:color w:val="231F20"/>
          <w:spacing w:val="5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欧洲五维健康量表（</w:t>
      </w:r>
      <w:r>
        <w:rPr>
          <w:color w:val="231F20"/>
        </w:rPr>
        <w:t>EQ</w:t>
      </w:r>
      <w:r>
        <w:rPr>
          <w:rFonts w:ascii="Times New Roman" w:hAnsi="Times New Roman" w:eastAsia="Times New Roman" w:cs="Times New Roman"/>
          <w:color w:val="231F20"/>
          <w:spacing w:val="6"/>
        </w:rPr>
        <w:t>-</w:t>
      </w:r>
      <w:r>
        <w:rPr>
          <w:color w:val="231F20"/>
          <w:spacing w:val="6"/>
        </w:rPr>
        <w:t>5D</w:t>
      </w:r>
      <w:r>
        <w:rPr>
          <w:color w:val="231F20"/>
          <w:spacing w:val="-13"/>
        </w:rPr>
        <w:t>）</w:t>
      </w:r>
      <w:r>
        <w:rPr>
          <w:sz w:val="10"/>
          <w:szCs w:val="10"/>
          <w:color w:val="231F20"/>
          <w:spacing w:val="-6"/>
          <w:w w:val="29"/>
          <w:position w:val="8"/>
        </w:rPr>
        <w:t>［</w:t>
      </w:r>
      <w:r>
        <w:rPr>
          <w:sz w:val="10"/>
          <w:szCs w:val="10"/>
          <w:color w:val="231F20"/>
          <w:spacing w:val="6"/>
          <w:position w:val="8"/>
        </w:rPr>
        <w:t>21］</w:t>
      </w:r>
      <w:r>
        <w:rPr>
          <w:color w:val="231F20"/>
          <w:spacing w:val="6"/>
        </w:rPr>
        <w:t>等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6"/>
        </w:rPr>
        <w:t>，疾病专用量表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有炎症性肠病量表（</w:t>
      </w:r>
      <w:r>
        <w:rPr>
          <w:color w:val="231F20"/>
        </w:rPr>
        <w:t>IBDQ</w:t>
      </w:r>
      <w:r>
        <w:rPr>
          <w:color w:val="231F20"/>
          <w:spacing w:val="-28"/>
          <w:w w:val="79"/>
        </w:rPr>
        <w:t>）</w:t>
      </w:r>
      <w:r>
        <w:rPr>
          <w:sz w:val="10"/>
          <w:szCs w:val="10"/>
          <w:color w:val="231F20"/>
          <w:spacing w:val="-6"/>
          <w:w w:val="30"/>
          <w:position w:val="8"/>
        </w:rPr>
        <w:t>［</w:t>
      </w:r>
      <w:r>
        <w:rPr>
          <w:sz w:val="10"/>
          <w:szCs w:val="10"/>
          <w:color w:val="231F20"/>
          <w:spacing w:val="7"/>
          <w:position w:val="8"/>
        </w:rPr>
        <w:t>22］</w:t>
      </w:r>
      <w:r>
        <w:rPr>
          <w:color w:val="231F20"/>
          <w:spacing w:val="7"/>
        </w:rPr>
        <w:t>。常用的精神心理状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态评价量表有汉密尔顿焦虑量表（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HAMA</w:t>
      </w:r>
      <w:r>
        <w:rPr>
          <w:color w:val="231F20"/>
          <w:spacing w:val="-12"/>
        </w:rPr>
        <w:t>）</w:t>
      </w:r>
      <w:r>
        <w:rPr>
          <w:sz w:val="10"/>
          <w:szCs w:val="10"/>
          <w:color w:val="231F20"/>
          <w:spacing w:val="-6"/>
          <w:w w:val="30"/>
          <w:position w:val="8"/>
        </w:rPr>
        <w:t>［</w:t>
      </w:r>
      <w:r>
        <w:rPr>
          <w:sz w:val="10"/>
          <w:szCs w:val="10"/>
          <w:color w:val="231F20"/>
          <w:spacing w:val="6"/>
          <w:position w:val="8"/>
        </w:rPr>
        <w:t>23］</w:t>
      </w:r>
      <w:r>
        <w:rPr>
          <w:color w:val="231F20"/>
          <w:spacing w:val="6"/>
        </w:rPr>
        <w:t>、汉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密尔顿抑郁量表（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HAMD</w:t>
      </w:r>
      <w:r>
        <w:rPr>
          <w:color w:val="231F20"/>
          <w:spacing w:val="-32"/>
        </w:rPr>
        <w:t>）</w:t>
      </w:r>
      <w:r>
        <w:rPr>
          <w:sz w:val="10"/>
          <w:szCs w:val="10"/>
          <w:color w:val="231F20"/>
          <w:spacing w:val="-6"/>
          <w:w w:val="29"/>
          <w:position w:val="8"/>
        </w:rPr>
        <w:t>［</w:t>
      </w:r>
      <w:r>
        <w:rPr>
          <w:sz w:val="10"/>
          <w:szCs w:val="10"/>
          <w:color w:val="231F20"/>
          <w:spacing w:val="5"/>
          <w:position w:val="8"/>
        </w:rPr>
        <w:t>24］</w:t>
      </w:r>
      <w:r>
        <w:rPr>
          <w:color w:val="231F20"/>
          <w:spacing w:val="5"/>
        </w:rPr>
        <w:t>等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。临床试验中可请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专科医生进行评估。</w:t>
      </w:r>
    </w:p>
    <w:p>
      <w:pPr>
        <w:pStyle w:val="BodyText"/>
        <w:ind w:left="548"/>
        <w:spacing w:before="66" w:line="211" w:lineRule="auto"/>
        <w:rPr>
          <w:rFonts w:ascii="SimHei" w:hAnsi="SimHei" w:eastAsia="SimHei" w:cs="SimHei"/>
        </w:rPr>
      </w:pPr>
      <w:r>
        <w:rPr>
          <w:color w:val="231F20"/>
          <w:spacing w:val="1"/>
        </w:rPr>
        <w:t>6</w:t>
      </w:r>
      <w:r>
        <w:rPr>
          <w:color w:val="231F20"/>
          <w:spacing w:val="14"/>
        </w:rPr>
        <w:t xml:space="preserve">   </w:t>
      </w:r>
      <w:r>
        <w:rPr>
          <w:rFonts w:ascii="SimHei" w:hAnsi="SimHei" w:eastAsia="SimHei" w:cs="SimHei"/>
          <w:color w:val="231F20"/>
          <w:spacing w:val="1"/>
        </w:rPr>
        <w:t>预防调摄</w:t>
      </w:r>
    </w:p>
    <w:p>
      <w:pPr>
        <w:pStyle w:val="BodyText"/>
        <w:ind w:left="548"/>
        <w:spacing w:before="94" w:line="205" w:lineRule="auto"/>
        <w:rPr/>
      </w:pPr>
      <w:r>
        <w:rPr>
          <w:color w:val="231F20"/>
          <w:spacing w:val="-8"/>
        </w:rPr>
        <w:t>6.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1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-8"/>
        </w:rPr>
        <w:t>饮食</w:t>
      </w:r>
    </w:p>
    <w:p>
      <w:pPr>
        <w:pStyle w:val="BodyText"/>
        <w:ind w:left="545" w:right="373" w:firstLine="419"/>
        <w:spacing w:before="36" w:line="222" w:lineRule="auto"/>
        <w:jc w:val="both"/>
        <w:rPr/>
      </w:pPr>
      <w:r>
        <w:rPr>
          <w:color w:val="231F20"/>
          <w:spacing w:val="7"/>
        </w:rPr>
        <w:t>养成良好的饮食习惯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7"/>
        </w:rPr>
        <w:t>，提倡克罗恩病患者饮食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多样化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9"/>
        </w:rPr>
        <w:t>，食用健康的食物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，包括多种水果和蔬菜、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谷类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、坚果和富含蛋白质的食物等以满足能量和营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养需求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0"/>
        </w:rPr>
        <w:t>。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0"/>
        </w:rPr>
        <w:t>日常饮食应尽可能低糖低脂</w:t>
      </w:r>
      <w:r>
        <w:rPr>
          <w:sz w:val="10"/>
          <w:szCs w:val="10"/>
          <w:color w:val="231F20"/>
          <w:spacing w:val="10"/>
          <w:position w:val="8"/>
        </w:rPr>
        <w:t>［25</w:t>
      </w:r>
      <w:r>
        <w:rPr>
          <w:sz w:val="10"/>
          <w:szCs w:val="10"/>
          <w:color w:val="231F20"/>
          <w:spacing w:val="7"/>
          <w:position w:val="8"/>
        </w:rPr>
        <w:t>］</w:t>
      </w:r>
      <w:r>
        <w:rPr>
          <w:color w:val="231F20"/>
          <w:spacing w:val="-14"/>
        </w:rPr>
        <w:t>，</w:t>
      </w:r>
      <w:r>
        <w:rPr>
          <w:color w:val="231F20"/>
          <w:spacing w:val="10"/>
        </w:rPr>
        <w:t>研究表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明高糖高脂饮食易导致免疫紊乱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，增加克罗恩病的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患病风险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6"/>
        </w:rPr>
        <w:t>，而富含膳食纤维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6"/>
        </w:rPr>
        <w:t>、清淡有益健康的地中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海饮食与克罗恩病的低发病风险有关</w:t>
      </w:r>
      <w:r>
        <w:rPr>
          <w:sz w:val="10"/>
          <w:szCs w:val="10"/>
          <w:color w:val="231F20"/>
          <w:spacing w:val="5"/>
          <w:position w:val="8"/>
        </w:rPr>
        <w:t>［26］</w:t>
      </w:r>
      <w:r>
        <w:rPr>
          <w:color w:val="231F20"/>
          <w:spacing w:val="5"/>
        </w:rPr>
        <w:t>。</w:t>
      </w:r>
    </w:p>
    <w:p>
      <w:pPr>
        <w:pStyle w:val="BodyText"/>
        <w:ind w:left="548"/>
        <w:spacing w:before="1" w:line="211" w:lineRule="auto"/>
        <w:rPr/>
      </w:pPr>
      <w:r>
        <w:rPr>
          <w:color w:val="231F20"/>
          <w:spacing w:val="-5"/>
        </w:rPr>
        <w:t>6. 2    心理</w:t>
      </w:r>
    </w:p>
    <w:p>
      <w:pPr>
        <w:pStyle w:val="BodyText"/>
        <w:ind w:left="559" w:right="455" w:firstLine="404"/>
        <w:spacing w:before="26" w:line="221" w:lineRule="auto"/>
        <w:jc w:val="both"/>
        <w:rPr/>
      </w:pPr>
      <w:r>
        <w:rPr>
          <w:color w:val="231F20"/>
          <w:spacing w:val="7"/>
        </w:rPr>
        <w:t>要注意心情调摄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7"/>
        </w:rPr>
        <w:t>，保持良好的精神状态和愉快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的心情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，避免过度紧张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、抑郁焦虑等不良情绪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，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以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防增加克罗恩病的患病风险</w:t>
      </w:r>
      <w:r>
        <w:rPr>
          <w:sz w:val="10"/>
          <w:szCs w:val="10"/>
          <w:color w:val="231F20"/>
          <w:spacing w:val="4"/>
          <w:position w:val="8"/>
        </w:rPr>
        <w:t>［27］</w:t>
      </w:r>
      <w:r>
        <w:rPr>
          <w:color w:val="231F20"/>
          <w:spacing w:val="4"/>
        </w:rPr>
        <w:t>。</w:t>
      </w:r>
    </w:p>
    <w:p>
      <w:pPr>
        <w:pStyle w:val="BodyText"/>
        <w:ind w:left="548"/>
        <w:spacing w:before="1" w:line="205" w:lineRule="auto"/>
        <w:rPr/>
      </w:pPr>
      <w:r>
        <w:rPr>
          <w:color w:val="231F20"/>
          <w:spacing w:val="-3"/>
        </w:rPr>
        <w:t>6. 3    生活起居</w:t>
      </w:r>
    </w:p>
    <w:p>
      <w:pPr>
        <w:pStyle w:val="BodyText"/>
        <w:ind w:left="544" w:right="373" w:firstLine="419"/>
        <w:spacing w:before="36" w:line="224" w:lineRule="auto"/>
        <w:jc w:val="both"/>
        <w:rPr/>
      </w:pPr>
      <w:r>
        <w:rPr>
          <w:color w:val="231F20"/>
          <w:spacing w:val="3"/>
        </w:rPr>
        <w:t>起居有常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3"/>
        </w:rPr>
        <w:t>，按时作息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，避免过度劳累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，切勿熬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夜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5"/>
        </w:rPr>
        <w:t>。研究发现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，睡眠与克罗恩病有密切关系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，睡眠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质量下降可以导致疲劳和负性情绪的出现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，是造成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发病和复发的危险因素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，而且与并发症风险增高明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显相关</w:t>
      </w:r>
      <w:r>
        <w:rPr>
          <w:sz w:val="10"/>
          <w:szCs w:val="10"/>
          <w:color w:val="231F20"/>
          <w:spacing w:val="9"/>
          <w:position w:val="8"/>
        </w:rPr>
        <w:t>［28］</w:t>
      </w:r>
      <w:r>
        <w:rPr>
          <w:color w:val="231F20"/>
          <w:spacing w:val="9"/>
        </w:rPr>
        <w:t>。吸烟人群应当戒烟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9"/>
        </w:rPr>
        <w:t>，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9"/>
        </w:rPr>
        <w:t>吸烟是克罗恩病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的独立危险因素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，与从不吸烟者相比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，持续吸烟者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发病率更高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0"/>
        </w:rPr>
        <w:t>，病程更长</w:t>
      </w:r>
      <w:r>
        <w:rPr>
          <w:sz w:val="10"/>
          <w:szCs w:val="10"/>
          <w:color w:val="231F20"/>
          <w:spacing w:val="10"/>
          <w:position w:val="8"/>
        </w:rPr>
        <w:t>［29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2"/>
        </w:rPr>
        <w:t>，</w:t>
      </w:r>
      <w:r>
        <w:rPr>
          <w:color w:val="231F20"/>
          <w:spacing w:val="10"/>
        </w:rPr>
        <w:t>增加狭窄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0"/>
        </w:rPr>
        <w:t>、肠瘘的可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能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4"/>
        </w:rPr>
        <w:t>，增加手术率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，使临床复发的风险增加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2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倍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，重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复手术的风险增加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2. 5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3"/>
        </w:rPr>
        <w:t>倍</w:t>
      </w:r>
      <w:r>
        <w:rPr>
          <w:sz w:val="10"/>
          <w:szCs w:val="10"/>
          <w:color w:val="231F20"/>
          <w:spacing w:val="3"/>
          <w:position w:val="8"/>
        </w:rPr>
        <w:t>［30］</w:t>
      </w:r>
      <w:r>
        <w:rPr>
          <w:color w:val="231F20"/>
          <w:spacing w:val="3"/>
        </w:rPr>
        <w:t>。克罗恩病患者的运动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要量力而行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，应避免剧烈的运动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，在缓解期推荐有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氧运动+抗阻运动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7"/>
        </w:rPr>
        <w:t>，如散步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、快走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、体操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、钓鱼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7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打太极拳等以增强身体素质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6"/>
        </w:rPr>
        <w:t>，提高免疫力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6"/>
        </w:rPr>
        <w:t>。研究表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5" w:right="80" w:firstLine="14"/>
        <w:spacing w:before="37" w:line="228" w:lineRule="auto"/>
        <w:jc w:val="both"/>
        <w:rPr/>
      </w:pPr>
      <w:r>
        <w:rPr>
          <w:color w:val="231F20"/>
          <w:spacing w:val="6"/>
        </w:rPr>
        <w:t>明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，运动可以降低克罗恩病患者炎性反应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6"/>
        </w:rPr>
        <w:t>、改善肌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肉衰减及乏力状态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8"/>
        </w:rPr>
        <w:t>，甚至可以提高患者心理健</w:t>
      </w:r>
      <w:r>
        <w:rPr>
          <w:color w:val="231F20"/>
          <w:spacing w:val="7"/>
        </w:rPr>
        <w:t>康与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生活质量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，对控制疾病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、预防复发十分有利</w:t>
      </w:r>
      <w:r>
        <w:rPr>
          <w:sz w:val="10"/>
          <w:szCs w:val="10"/>
          <w:color w:val="231F20"/>
          <w:spacing w:val="3"/>
          <w:position w:val="8"/>
        </w:rPr>
        <w:t>［31］</w:t>
      </w:r>
      <w:r>
        <w:rPr>
          <w:color w:val="231F20"/>
          <w:spacing w:val="3"/>
        </w:rPr>
        <w:t>。</w:t>
      </w:r>
    </w:p>
    <w:p>
      <w:pPr>
        <w:pStyle w:val="BodyText"/>
        <w:ind w:left="83"/>
        <w:spacing w:before="36" w:line="211" w:lineRule="auto"/>
        <w:outlineLvl w:val="0"/>
        <w:rPr>
          <w:rFonts w:ascii="SimHei" w:hAnsi="SimHei" w:eastAsia="SimHei" w:cs="SimHei"/>
        </w:rPr>
      </w:pPr>
      <w:r>
        <w:rPr>
          <w:color w:val="231F20"/>
          <w:spacing w:val="3"/>
        </w:rPr>
        <w:t>7</w:t>
      </w:r>
      <w:r>
        <w:rPr>
          <w:color w:val="231F20"/>
          <w:spacing w:val="14"/>
        </w:rPr>
        <w:t xml:space="preserve">   </w:t>
      </w:r>
      <w:r>
        <w:rPr>
          <w:rFonts w:ascii="SimHei" w:hAnsi="SimHei" w:eastAsia="SimHei" w:cs="SimHei"/>
          <w:color w:val="231F20"/>
          <w:spacing w:val="3"/>
        </w:rPr>
        <w:t>转归与随访</w:t>
      </w:r>
    </w:p>
    <w:p>
      <w:pPr>
        <w:pStyle w:val="BodyText"/>
        <w:ind w:left="80" w:right="80" w:firstLine="424"/>
        <w:spacing w:before="97" w:line="223" w:lineRule="auto"/>
        <w:jc w:val="both"/>
        <w:rPr/>
      </w:pPr>
      <w:r>
        <w:rPr>
          <w:color w:val="231F20"/>
          <w:spacing w:val="7"/>
        </w:rPr>
        <w:t>克罗恩病是一种不可治愈性疾病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，其不可治愈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性一方面在于病因不明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，另一方面在于即使手术切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除病变肠管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，仍然会出现疾病复发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，部分患者需要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多次手术</w:t>
      </w:r>
      <w:r>
        <w:rPr>
          <w:sz w:val="10"/>
          <w:szCs w:val="10"/>
          <w:color w:val="231F20"/>
          <w:spacing w:val="10"/>
          <w:position w:val="8"/>
        </w:rPr>
        <w:t>［32］</w:t>
      </w:r>
      <w:r>
        <w:rPr>
          <w:color w:val="231F20"/>
          <w:spacing w:val="10"/>
        </w:rPr>
        <w:t>。部分克罗恩病患者反复发作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0"/>
        </w:rPr>
        <w:t>，迁延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不愈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，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2"/>
        </w:rPr>
        <w:t>出现肠梗阻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、腹腔脓肿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、肠瘘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、肠穿孔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"/>
        </w:rPr>
        <w:t>、消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化道大出血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7"/>
        </w:rPr>
        <w:t>、复杂性肛瘘等并发症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，需要行手</w:t>
      </w:r>
      <w:r>
        <w:rPr>
          <w:color w:val="231F20"/>
          <w:spacing w:val="6"/>
        </w:rPr>
        <w:t>术治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疗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，但是术后存在复发风险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7"/>
        </w:rPr>
        <w:t>。克罗恩病作为</w:t>
      </w:r>
      <w:r>
        <w:rPr>
          <w:color w:val="231F20"/>
          <w:spacing w:val="6"/>
        </w:rPr>
        <w:t>慢性反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复发作性终身性疾病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，需要长期维持治疗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，定期随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访是克罗恩病疾病管理中重要的一环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。通过定期随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访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，可以对疾病的发展和变化进行监测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，有利于临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床早期识别复发高风险患者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，并及时采取有针对性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治疗措施进行干预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，从而阻止病情进一步发展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，降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低不良事件的发生率及手术率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7"/>
        </w:rPr>
        <w:t>，改善患者的预后。</w:t>
      </w:r>
    </w:p>
    <w:p>
      <w:pPr>
        <w:ind w:left="88"/>
        <w:spacing w:before="33" w:line="255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7"/>
          <w:position w:val="1"/>
        </w:rPr>
        <w:t>利益冲突声明</w:t>
      </w:r>
    </w:p>
    <w:p>
      <w:pPr>
        <w:pStyle w:val="BodyText"/>
        <w:ind w:left="481"/>
        <w:spacing w:before="135" w:line="184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8"/>
        </w:rPr>
        <w:t>所有作者均声明不存在利益冲突。</w:t>
      </w:r>
    </w:p>
    <w:p>
      <w:pPr>
        <w:pStyle w:val="BodyText"/>
        <w:ind w:left="85" w:right="80" w:firstLine="427"/>
        <w:spacing w:before="45" w:line="222" w:lineRule="auto"/>
        <w:rPr/>
      </w:pPr>
      <w:r>
        <w:rPr>
          <w:rFonts w:ascii="SimHei" w:hAnsi="SimHei" w:eastAsia="SimHei" w:cs="SimHei"/>
          <w:color w:val="231F20"/>
          <w:spacing w:val="14"/>
        </w:rPr>
        <w:t>共识意见执笔人：</w:t>
      </w:r>
      <w:r>
        <w:rPr>
          <w:color w:val="231F20"/>
          <w:spacing w:val="14"/>
        </w:rPr>
        <w:t>沈洪</w:t>
      </w:r>
      <w:r>
        <w:rPr>
          <w:sz w:val="10"/>
          <w:szCs w:val="10"/>
          <w:color w:val="231F20"/>
          <w:spacing w:val="14"/>
          <w:position w:val="8"/>
        </w:rPr>
        <w:t>囚</w:t>
      </w:r>
      <w:r>
        <w:rPr>
          <w:color w:val="231F20"/>
          <w:spacing w:val="14"/>
        </w:rPr>
        <w:t>（南京中医药大学附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属医院）、 朱磊（南京中医药大学附属医院）、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唐志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鹏（上海中医药大学附属龙华医院）、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唐旭东</w:t>
      </w:r>
      <w:r>
        <w:rPr>
          <w:sz w:val="10"/>
          <w:szCs w:val="10"/>
          <w:color w:val="231F20"/>
          <w:spacing w:val="3"/>
          <w:position w:val="8"/>
        </w:rPr>
        <w:t>囚</w:t>
      </w:r>
      <w:r>
        <w:rPr>
          <w:color w:val="231F20"/>
          <w:spacing w:val="3"/>
        </w:rPr>
        <w:t>（中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国中医科学院西苑医院脾胃病研究所）</w:t>
      </w:r>
    </w:p>
    <w:p>
      <w:pPr>
        <w:pStyle w:val="BodyText"/>
        <w:ind w:left="81" w:right="79" w:firstLine="445"/>
        <w:spacing w:before="1" w:line="222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drawing>
          <wp:inline distT="0" distB="0" distL="0" distR="0">
            <wp:extent cx="123519" cy="9784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519" cy="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-12"/>
        </w:rPr>
        <w:t>通讯作者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-12"/>
        </w:rPr>
        <w:t>：沈洪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-12"/>
        </w:rPr>
        <w:t>，shenhong999@163. com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-13"/>
        </w:rPr>
        <w:t>；唐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1"/>
        </w:rPr>
        <w:t>旭东</w:t>
      </w:r>
      <w:r>
        <w:rPr>
          <w:sz w:val="19"/>
          <w:szCs w:val="19"/>
          <w:color w:val="231F20"/>
          <w:spacing w:val="-5"/>
        </w:rPr>
        <w:t xml:space="preserve"> </w:t>
      </w:r>
      <w:r>
        <w:rPr>
          <w:sz w:val="19"/>
          <w:szCs w:val="19"/>
          <w:color w:val="231F20"/>
          <w:spacing w:val="-11"/>
        </w:rPr>
        <w:t>，txdly@sina. com</w:t>
      </w:r>
    </w:p>
    <w:p>
      <w:pPr>
        <w:pStyle w:val="BodyText"/>
        <w:ind w:left="510" w:right="322" w:firstLine="2"/>
        <w:spacing w:before="6" w:line="224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7"/>
        </w:rPr>
        <w:t>共识意见制定专家名单</w:t>
      </w:r>
      <w:r>
        <w:rPr>
          <w:color w:val="231F20"/>
          <w:spacing w:val="7"/>
        </w:rPr>
        <w:t>（按姓氏笔画排序）</w:t>
      </w:r>
      <w:r>
        <w:rPr>
          <w:color w:val="231F20"/>
          <w:spacing w:val="11"/>
        </w:rPr>
        <w:t xml:space="preserve"> </w:t>
      </w:r>
      <w:r>
        <w:rPr>
          <w:rFonts w:ascii="SimHei" w:hAnsi="SimHei" w:eastAsia="SimHei" w:cs="SimHei"/>
          <w:color w:val="231F20"/>
          <w:spacing w:val="4"/>
        </w:rPr>
        <w:t>组内主审专家</w:t>
      </w:r>
      <w:r>
        <w:rPr>
          <w:color w:val="231F20"/>
          <w:spacing w:val="4"/>
        </w:rPr>
        <w:t>+</w:t>
      </w:r>
      <w:r>
        <w:rPr>
          <w:rFonts w:ascii="SimHei" w:hAnsi="SimHei" w:eastAsia="SimHei" w:cs="SimHei"/>
          <w:color w:val="231F20"/>
          <w:spacing w:val="4"/>
        </w:rPr>
        <w:t>共审专家：</w:t>
      </w:r>
    </w:p>
    <w:p>
      <w:pPr>
        <w:pStyle w:val="BodyText"/>
        <w:ind w:firstLine="511"/>
        <w:spacing w:before="2" w:line="220" w:lineRule="auto"/>
        <w:jc w:val="both"/>
        <w:rPr/>
      </w:pPr>
      <w:r>
        <w:rPr>
          <w:color w:val="231F20"/>
          <w:spacing w:val="6"/>
        </w:rPr>
        <w:t>王华宁（云南省中医医院）、 李军祥（北京中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0"/>
        </w:rPr>
        <w:t>医药大学东方医院）、 张雅丽（黑龙江省中医药科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5"/>
        </w:rPr>
        <w:t>学院）、 钦丹萍（浙江中医药大学附属第一医院）、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唐志鹏（上海中医药大学附属龙华医院）、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1"/>
        </w:rPr>
        <w:t>储浩然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（安徽中医药大学第二附属医院）</w:t>
      </w:r>
    </w:p>
    <w:p>
      <w:pPr>
        <w:ind w:left="510"/>
        <w:spacing w:line="269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6"/>
          <w:position w:val="1"/>
        </w:rPr>
        <w:t>组外函审专家：</w:t>
      </w:r>
    </w:p>
    <w:p>
      <w:pPr>
        <w:pStyle w:val="BodyText"/>
        <w:ind w:right="80" w:firstLine="530"/>
        <w:spacing w:before="55" w:line="220" w:lineRule="auto"/>
        <w:jc w:val="both"/>
        <w:rPr/>
      </w:pPr>
      <w:r>
        <w:pict>
          <v:shape id="_x0000_s22" style="position:absolute;margin-left:24.701pt;margin-top:2.5813pt;mso-position-vertical-relative:text;mso-position-horizontal-relative:text;width:22.2pt;height:10.8pt;z-index:-251650048;" filled="false" strokecolor="#231F20" strokeweight="0.28pt" coordsize="444,216" coordorigin="0,0" path="m2,2l440,2l440,212l2,212l2,2xe">
            <v:stroke joinstyle="miter" miterlimit="4"/>
          </v:shape>
        </w:pict>
      </w:r>
      <w:r>
        <w:rPr>
          <w:color w:val="231F20"/>
          <w:spacing w:val="14"/>
        </w:rPr>
        <w:t>白光（辽宁中医药大学附属医院）、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14"/>
        </w:rPr>
        <w:t>张北平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（广东省中医院）、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2"/>
        </w:rPr>
        <w:t>查安生（安徽中医药大学第一附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属医院）、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费保</w:t>
      </w:r>
      <w:r>
        <w:rPr>
          <w:rFonts w:ascii="KaiTi" w:hAnsi="KaiTi" w:eastAsia="KaiTi" w:cs="KaiTi"/>
          <w:color w:val="231F20"/>
          <w:spacing w:val="7"/>
        </w:rPr>
        <w:t>瑾</w:t>
      </w:r>
      <w:r>
        <w:rPr>
          <w:color w:val="231F20"/>
          <w:spacing w:val="7"/>
        </w:rPr>
        <w:t>（浙江省立同德医院）、</w:t>
      </w:r>
      <w:r>
        <w:rPr>
          <w:color w:val="231F20"/>
          <w:spacing w:val="6"/>
        </w:rPr>
        <w:t xml:space="preserve"> 党中勤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（河南省中医院）</w:t>
      </w:r>
    </w:p>
    <w:p>
      <w:pPr>
        <w:pStyle w:val="BodyText"/>
        <w:ind w:left="505"/>
        <w:spacing w:before="1" w:line="211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color w:val="231F20"/>
          <w:spacing w:val="6"/>
        </w:rPr>
        <w:t>定稿审定专家</w:t>
      </w:r>
      <w:r>
        <w:rPr>
          <w:color w:val="231F20"/>
          <w:spacing w:val="6"/>
        </w:rPr>
        <w:t>+</w:t>
      </w:r>
      <w:r>
        <w:rPr>
          <w:rFonts w:ascii="SimHei" w:hAnsi="SimHei" w:eastAsia="SimHei" w:cs="SimHei"/>
          <w:color w:val="231F20"/>
          <w:spacing w:val="6"/>
        </w:rPr>
        <w:t>审稿会投票专家：</w:t>
      </w:r>
    </w:p>
    <w:p>
      <w:pPr>
        <w:pStyle w:val="BodyText"/>
        <w:ind w:right="80" w:firstLine="511"/>
        <w:spacing w:before="22" w:line="224" w:lineRule="auto"/>
        <w:jc w:val="both"/>
        <w:rPr/>
      </w:pPr>
      <w:r>
        <w:rPr>
          <w:color w:val="231F20"/>
          <w:spacing w:val="9"/>
        </w:rPr>
        <w:t>王凤云（中国中医科学院西苑医院脾胃病研究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6"/>
        </w:rPr>
        <w:t>所）、 王垂杰（辽宁中医药大学附属医院）、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吕林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（中国中医科学院西苑医院脾胃病研究所）、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2"/>
        </w:rPr>
        <w:t>任顺平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（山西中医药大学附属医院）、 刘力（陕西中医药大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学）、 刘震（中国中医科学院广安门医院）、 刘凤斌</w:t>
      </w:r>
    </w:p>
    <w:p>
      <w:pPr>
        <w:spacing w:line="224" w:lineRule="auto"/>
        <w:sectPr>
          <w:type w:val="continuous"/>
          <w:pgSz w:w="12246" w:h="17178"/>
          <w:pgMar w:top="1802" w:right="1322" w:bottom="0" w:left="424" w:header="1417" w:footer="0" w:gutter="0"/>
          <w:cols w:equalWidth="0" w:num="2">
            <w:col w:w="5619" w:space="100"/>
            <w:col w:w="4781" w:space="0"/>
          </w:cols>
        </w:sectPr>
        <w:rPr/>
      </w:pP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spacing w:before="95" w:line="159" w:lineRule="auto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color w:val="999999"/>
          <w:spacing w:val="10"/>
          <w:position w:val="-1"/>
        </w:rPr>
        <w:t>中国知网</w:t>
      </w:r>
      <w:r>
        <w:rPr>
          <w:sz w:val="22"/>
          <w:szCs w:val="22"/>
          <w:color w:val="999999"/>
          <w:spacing w:val="1"/>
          <w:position w:val="-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-1"/>
        </w:rPr>
        <w:t>:</w:t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net</w:t>
      </w:r>
    </w:p>
    <w:p>
      <w:pPr>
        <w:spacing w:line="159" w:lineRule="auto"/>
        <w:sectPr>
          <w:type w:val="continuous"/>
          <w:pgSz w:w="12246" w:h="17178"/>
          <w:pgMar w:top="1802" w:right="1322" w:bottom="0" w:left="424" w:header="1417" w:footer="0" w:gutter="0"/>
          <w:cols w:equalWidth="0" w:num="1">
            <w:col w:w="10500" w:space="0"/>
          </w:cols>
        </w:sectPr>
        <w:rPr>
          <w:rFonts w:ascii="Arial" w:hAnsi="Arial" w:eastAsia="Arial" w:cs="Arial"/>
          <w:sz w:val="22"/>
          <w:szCs w:val="22"/>
        </w:rPr>
      </w:pPr>
    </w:p>
    <w:p>
      <w:pPr>
        <w:spacing w:line="166" w:lineRule="exact"/>
        <w:rPr/>
      </w:pPr>
      <w:r/>
    </w:p>
    <w:p>
      <w:pPr>
        <w:spacing w:line="166" w:lineRule="exact"/>
        <w:sectPr>
          <w:headerReference w:type="default" r:id="rId10"/>
          <w:pgSz w:w="12246" w:h="17178"/>
          <w:pgMar w:top="1802" w:right="905" w:bottom="0" w:left="424" w:header="1417" w:footer="0" w:gutter="0"/>
          <w:cols w:equalWidth="0" w:num="1">
            <w:col w:w="10917" w:space="0"/>
          </w:cols>
        </w:sectPr>
        <w:rPr/>
      </w:pPr>
    </w:p>
    <w:p>
      <w:pPr>
        <w:pStyle w:val="BodyText"/>
        <w:ind w:left="899" w:right="387"/>
        <w:spacing w:before="44" w:line="223" w:lineRule="auto"/>
        <w:jc w:val="both"/>
        <w:rPr/>
      </w:pPr>
      <w:r>
        <w:rPr>
          <w:color w:val="231F20"/>
          <w:spacing w:val="1"/>
        </w:rPr>
        <w:t>（广州中医药大学第一附属医院）、 刘礼剑（广西中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0"/>
        </w:rPr>
        <w:t>医药大学第一附属医院）、 李军祥（北京中医药大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6"/>
        </w:rPr>
        <w:t>学东方医院）、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16"/>
        </w:rPr>
        <w:t>李艳彦（ 山西中医药大学附属医</w:t>
      </w:r>
      <w:r>
        <w:rPr>
          <w:color w:val="231F20"/>
        </w:rPr>
        <w:t xml:space="preserve">  </w:t>
      </w:r>
      <w:r>
        <w:rPr>
          <w:color w:val="231F20"/>
        </w:rPr>
        <w:t>院）、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杨倩（河北省中医院）、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杨晋翔（北京中医药  </w:t>
      </w:r>
      <w:r>
        <w:rPr>
          <w:color w:val="231F20"/>
          <w:spacing w:val="10"/>
        </w:rPr>
        <w:t>大学第三附属医院）、 沈洪（南京中医药大学附属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9"/>
        </w:rPr>
        <w:t>医院）、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19"/>
        </w:rPr>
        <w:t>张声生（首都医科大学附属北京中医医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院）、 张佳琪（中国中医科学院西苑医院脾胃病研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究所）、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7"/>
        </w:rPr>
        <w:t>张雅丽（黑龙江省中医药科学院）、 季光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（上海中医药大学）、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2"/>
        </w:rPr>
        <w:t>赵文霞（河南中医药大学第一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附属医院）、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1"/>
        </w:rPr>
        <w:t>赵迎盼（中国中医科学院西苑医院脾</w:t>
      </w:r>
      <w:r>
        <w:rPr>
          <w:color w:val="231F20"/>
        </w:rPr>
        <w:t xml:space="preserve">  </w:t>
      </w:r>
      <w:r>
        <w:rPr>
          <w:color w:val="231F20"/>
        </w:rPr>
        <w:t>胃病研究所）、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袁红霞（天津中医药大学）、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唐旭东  </w:t>
      </w:r>
      <w:r>
        <w:rPr>
          <w:color w:val="231F20"/>
          <w:spacing w:val="2"/>
        </w:rPr>
        <w:t>（中国中医科学院西苑医院脾胃病研究所）、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2"/>
        </w:rPr>
        <w:t>黄恒青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（福建省中医药科学院）、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3"/>
        </w:rPr>
        <w:t>黄穗平（广东省中医院）、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温艳东（中国中医科学院眼科医院）、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1"/>
        </w:rPr>
        <w:t>谢胜（广西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中医药大学第一附属医院）、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1"/>
        </w:rPr>
        <w:t>魏玮（中国中医科学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院望京医院）</w:t>
      </w:r>
    </w:p>
    <w:p>
      <w:pPr>
        <w:pStyle w:val="BodyText"/>
        <w:ind w:left="1014" w:right="467" w:firstLine="397"/>
        <w:spacing w:before="1" w:line="232" w:lineRule="auto"/>
        <w:rPr/>
      </w:pPr>
      <w:r>
        <w:rPr>
          <w:rFonts w:ascii="SimHei" w:hAnsi="SimHei" w:eastAsia="SimHei" w:cs="SimHei"/>
          <w:color w:val="231F20"/>
          <w:spacing w:val="18"/>
        </w:rPr>
        <w:t>共识工作秘书：</w:t>
      </w:r>
      <w:r>
        <w:rPr>
          <w:rFonts w:ascii="SimHei" w:hAnsi="SimHei" w:eastAsia="SimHei" w:cs="SimHei"/>
          <w:color w:val="231F20"/>
          <w:spacing w:val="-56"/>
        </w:rPr>
        <w:t xml:space="preserve"> </w:t>
      </w:r>
      <w:r>
        <w:rPr>
          <w:color w:val="231F20"/>
          <w:spacing w:val="18"/>
        </w:rPr>
        <w:t>张露（南京中医药大学附属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医院）</w:t>
      </w:r>
    </w:p>
    <w:p>
      <w:pPr>
        <w:ind w:left="986"/>
        <w:spacing w:before="48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6"/>
          <w:position w:val="1"/>
        </w:rPr>
        <w:t>参考文献</w:t>
      </w:r>
    </w:p>
    <w:p>
      <w:pPr>
        <w:pStyle w:val="BodyText"/>
        <w:ind w:left="1183" w:right="464" w:hanging="272"/>
        <w:spacing w:before="126" w:line="22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4"/>
        </w:rPr>
        <w:t>［1］XU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4"/>
        </w:rPr>
        <w:t>L，HE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4"/>
        </w:rPr>
        <w:t>B，SUN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4"/>
        </w:rPr>
        <w:t>Y，et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4"/>
        </w:rPr>
        <w:t>al.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-14"/>
        </w:rPr>
        <w:t>Incidence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4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4"/>
        </w:rPr>
        <w:t>inflammato</w:t>
      </w:r>
      <w:r>
        <w:rPr>
          <w:sz w:val="18"/>
          <w:szCs w:val="18"/>
          <w:color w:val="231F20"/>
          <w:spacing w:val="-15"/>
        </w:rPr>
        <w:t>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bowel  disease  in  urban  China：a  nationwide  populat</w:t>
      </w:r>
      <w:r>
        <w:rPr>
          <w:sz w:val="18"/>
          <w:szCs w:val="18"/>
          <w:color w:val="231F20"/>
          <w:spacing w:val="-14"/>
        </w:rPr>
        <w:t>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based  study［J］.   </w:t>
      </w:r>
      <w:r>
        <w:rPr>
          <w:sz w:val="18"/>
          <w:szCs w:val="18"/>
          <w:color w:val="231F20"/>
          <w:spacing w:val="-15"/>
        </w:rPr>
        <w:t>Clin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15"/>
        </w:rPr>
        <w:t>Gastroenterol</w:t>
      </w:r>
      <w:r>
        <w:rPr>
          <w:sz w:val="18"/>
          <w:szCs w:val="18"/>
          <w:color w:val="231F20"/>
          <w:spacing w:val="53"/>
          <w:w w:val="101"/>
        </w:rPr>
        <w:t xml:space="preserve"> </w:t>
      </w:r>
      <w:r>
        <w:rPr>
          <w:sz w:val="18"/>
          <w:szCs w:val="18"/>
          <w:color w:val="231F20"/>
          <w:spacing w:val="-15"/>
        </w:rPr>
        <w:t>Hepatol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15"/>
        </w:rPr>
        <w:t>，2023，21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（13</w:t>
      </w:r>
      <w:r>
        <w:rPr>
          <w:sz w:val="18"/>
          <w:szCs w:val="18"/>
          <w:color w:val="231F20"/>
          <w:spacing w:val="-29"/>
          <w:w w:val="58"/>
        </w:rPr>
        <w:t>）：</w:t>
      </w:r>
      <w:r>
        <w:rPr>
          <w:sz w:val="18"/>
          <w:szCs w:val="18"/>
          <w:color w:val="231F20"/>
          <w:spacing w:val="-6"/>
        </w:rPr>
        <w:t>3379-3386.</w:t>
      </w:r>
    </w:p>
    <w:p>
      <w:pPr>
        <w:pStyle w:val="BodyText"/>
        <w:ind w:left="1261" w:right="510" w:hanging="350"/>
        <w:spacing w:before="30" w:line="21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7"/>
        </w:rPr>
        <w:t>［2］ABRAHAM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7"/>
        </w:rPr>
        <w:t>C，CHO JH.  Inflammatory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7"/>
        </w:rPr>
        <w:t>bowel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7"/>
        </w:rPr>
        <w:t>disease［J</w:t>
      </w:r>
      <w:r>
        <w:rPr>
          <w:sz w:val="18"/>
          <w:szCs w:val="18"/>
          <w:color w:val="231F20"/>
          <w:spacing w:val="-18"/>
        </w:rPr>
        <w:t>］.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7"/>
        </w:rPr>
        <w:t>N Engl J Med，2009，361（21</w:t>
      </w:r>
      <w:r>
        <w:rPr>
          <w:sz w:val="18"/>
          <w:szCs w:val="18"/>
          <w:color w:val="231F20"/>
          <w:spacing w:val="-46"/>
          <w:w w:val="91"/>
        </w:rPr>
        <w:t>）：</w:t>
      </w:r>
      <w:r>
        <w:rPr>
          <w:sz w:val="18"/>
          <w:szCs w:val="18"/>
          <w:color w:val="231F20"/>
          <w:spacing w:val="-17"/>
        </w:rPr>
        <w:t>2066-207</w:t>
      </w:r>
      <w:r>
        <w:rPr>
          <w:sz w:val="18"/>
          <w:szCs w:val="18"/>
          <w:color w:val="231F20"/>
          <w:spacing w:val="-18"/>
        </w:rPr>
        <w:t>8.</w:t>
      </w:r>
    </w:p>
    <w:p>
      <w:pPr>
        <w:pStyle w:val="BodyText"/>
        <w:ind w:left="1263" w:right="455" w:hanging="352"/>
        <w:spacing w:before="46" w:line="21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5"/>
        </w:rPr>
        <w:t>［3］SARTOR  RB.   Mechanisms</w:t>
      </w:r>
      <w:r>
        <w:rPr>
          <w:sz w:val="18"/>
          <w:szCs w:val="18"/>
          <w:color w:val="231F20"/>
          <w:spacing w:val="58"/>
        </w:rPr>
        <w:t xml:space="preserve"> </w:t>
      </w:r>
      <w:r>
        <w:rPr>
          <w:sz w:val="18"/>
          <w:szCs w:val="18"/>
          <w:color w:val="231F20"/>
          <w:spacing w:val="-15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-15"/>
        </w:rPr>
        <w:t>disease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15"/>
        </w:rPr>
        <w:t>：pathogenesis</w:t>
      </w:r>
      <w:r>
        <w:rPr>
          <w:sz w:val="18"/>
          <w:szCs w:val="18"/>
          <w:color w:val="231F20"/>
          <w:spacing w:val="53"/>
          <w:w w:val="101"/>
        </w:rPr>
        <w:t xml:space="preserve"> </w:t>
      </w:r>
      <w:r>
        <w:rPr>
          <w:sz w:val="18"/>
          <w:szCs w:val="18"/>
          <w:color w:val="231F20"/>
          <w:spacing w:val="-15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5"/>
        </w:rPr>
        <w:t>Crohn's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5"/>
        </w:rPr>
        <w:t>disease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5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5"/>
        </w:rPr>
        <w:t>ulcerative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5"/>
        </w:rPr>
        <w:t>colitis［J］.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-15"/>
        </w:rPr>
        <w:t>Nat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5"/>
        </w:rPr>
        <w:t>Clin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5"/>
        </w:rPr>
        <w:t>Pract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0"/>
        </w:rPr>
        <w:t>Gastroenterol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20"/>
        </w:rPr>
        <w:t>Hepatol，2006，3（7</w:t>
      </w:r>
      <w:r>
        <w:rPr>
          <w:sz w:val="18"/>
          <w:szCs w:val="18"/>
          <w:color w:val="231F20"/>
          <w:spacing w:val="-46"/>
          <w:w w:val="93"/>
        </w:rPr>
        <w:t>）：</w:t>
      </w:r>
      <w:r>
        <w:rPr>
          <w:sz w:val="18"/>
          <w:szCs w:val="18"/>
          <w:color w:val="231F20"/>
          <w:spacing w:val="-20"/>
        </w:rPr>
        <w:t>390-407.</w:t>
      </w:r>
    </w:p>
    <w:p>
      <w:pPr>
        <w:pStyle w:val="BodyText"/>
        <w:ind w:left="1258" w:right="406" w:hanging="347"/>
        <w:spacing w:before="47" w:line="22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1"/>
        </w:rPr>
        <w:t>［4］TURNER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1"/>
        </w:rPr>
        <w:t>D，RICCIUTO A</w:t>
      </w:r>
      <w:r>
        <w:rPr>
          <w:sz w:val="18"/>
          <w:szCs w:val="18"/>
          <w:color w:val="231F20"/>
          <w:spacing w:val="-12"/>
        </w:rPr>
        <w:t>，LEWIS A，et al.  International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14"/>
        </w:rPr>
        <w:t>Organization for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4"/>
        </w:rPr>
        <w:t>Study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4"/>
        </w:rPr>
        <w:t>of IBD.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-14"/>
        </w:rPr>
        <w:t>STRIDE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4"/>
        </w:rPr>
        <w:t>Ⅱ：an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4"/>
        </w:rPr>
        <w:t>update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17"/>
        </w:rPr>
        <w:t>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7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7"/>
        </w:rPr>
        <w:t>selecting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7"/>
        </w:rPr>
        <w:t>therapeutic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7"/>
        </w:rPr>
        <w:t>targets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7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7"/>
        </w:rPr>
        <w:t>inflammator</w:t>
      </w:r>
      <w:r>
        <w:rPr>
          <w:sz w:val="18"/>
          <w:szCs w:val="18"/>
          <w:color w:val="231F20"/>
          <w:spacing w:val="-18"/>
        </w:rPr>
        <w:t>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8"/>
        </w:rPr>
        <w:t>bowel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12"/>
        </w:rPr>
        <w:t>disease（STRIDE）Initiat</w:t>
      </w:r>
      <w:r>
        <w:rPr>
          <w:sz w:val="18"/>
          <w:szCs w:val="18"/>
          <w:color w:val="231F20"/>
          <w:spacing w:val="-13"/>
        </w:rPr>
        <w:t>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3"/>
        </w:rPr>
        <w:t>of 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3"/>
        </w:rPr>
        <w:t>International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3"/>
        </w:rPr>
        <w:t>Organiza-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14"/>
        </w:rPr>
        <w:t>tion for 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4"/>
        </w:rPr>
        <w:t>study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4"/>
        </w:rPr>
        <w:t>of IB</w:t>
      </w:r>
      <w:r>
        <w:rPr>
          <w:sz w:val="18"/>
          <w:szCs w:val="18"/>
          <w:color w:val="231F20"/>
          <w:spacing w:val="-15"/>
        </w:rPr>
        <w:t>D（IOIBD</w:t>
      </w:r>
      <w:r>
        <w:rPr>
          <w:sz w:val="18"/>
          <w:szCs w:val="18"/>
          <w:color w:val="231F20"/>
          <w:spacing w:val="-44"/>
          <w:w w:val="88"/>
        </w:rPr>
        <w:t>）：</w:t>
      </w:r>
      <w:r>
        <w:rPr>
          <w:sz w:val="18"/>
          <w:szCs w:val="18"/>
          <w:color w:val="231F20"/>
          <w:spacing w:val="-15"/>
        </w:rPr>
        <w:t>determining therapeutic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20"/>
          <w:w w:val="99"/>
        </w:rPr>
        <w:t>goals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20"/>
          <w:w w:val="99"/>
        </w:rPr>
        <w:t>for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20"/>
          <w:w w:val="99"/>
        </w:rPr>
        <w:t>treat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0"/>
          <w:w w:val="99"/>
        </w:rPr>
        <w:t>-</w:t>
      </w:r>
      <w:r>
        <w:rPr>
          <w:sz w:val="18"/>
          <w:szCs w:val="18"/>
          <w:color w:val="231F20"/>
          <w:spacing w:val="-20"/>
          <w:w w:val="99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0"/>
          <w:w w:val="99"/>
        </w:rPr>
        <w:t>-</w:t>
      </w:r>
      <w:r>
        <w:rPr>
          <w:sz w:val="18"/>
          <w:szCs w:val="18"/>
          <w:color w:val="231F20"/>
          <w:spacing w:val="-20"/>
          <w:w w:val="99"/>
        </w:rPr>
        <w:t>target strategies in IBD［J］.  Gastroenterology，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9"/>
        </w:rPr>
        <w:t>2021 ，160（5</w:t>
      </w:r>
      <w:r>
        <w:rPr>
          <w:sz w:val="18"/>
          <w:szCs w:val="18"/>
          <w:color w:val="231F20"/>
          <w:spacing w:val="-41"/>
          <w:w w:val="82"/>
        </w:rPr>
        <w:t>）：</w:t>
      </w:r>
      <w:r>
        <w:rPr>
          <w:sz w:val="18"/>
          <w:szCs w:val="18"/>
          <w:color w:val="231F20"/>
          <w:spacing w:val="-19"/>
        </w:rPr>
        <w:t>1570-1583.</w:t>
      </w:r>
    </w:p>
    <w:p>
      <w:pPr>
        <w:pStyle w:val="BodyText"/>
        <w:ind w:left="1183" w:right="408" w:hanging="272"/>
        <w:spacing w:before="31" w:line="22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4"/>
        </w:rPr>
        <w:t>［5］中华医学会消化病学分会炎症性肠病学组，中国炎症性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10"/>
        </w:rPr>
        <w:t>肠病诊疗质量控制评估中心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10"/>
        </w:rPr>
        <w:t>.  中国克罗恩病诊治指南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6"/>
        </w:rPr>
        <w:t>（2023 年·广州</w:t>
      </w:r>
      <w:r>
        <w:rPr>
          <w:sz w:val="18"/>
          <w:szCs w:val="18"/>
          <w:color w:val="231F20"/>
          <w:spacing w:val="-31"/>
          <w:w w:val="75"/>
        </w:rPr>
        <w:t>）［</w:t>
      </w:r>
      <w:r>
        <w:rPr>
          <w:sz w:val="18"/>
          <w:szCs w:val="18"/>
          <w:color w:val="231F20"/>
          <w:spacing w:val="-6"/>
        </w:rPr>
        <w:t>J］.  中华炎性肠病杂志，</w:t>
      </w:r>
      <w:r>
        <w:rPr>
          <w:sz w:val="18"/>
          <w:szCs w:val="18"/>
          <w:color w:val="231F20"/>
          <w:spacing w:val="-7"/>
        </w:rPr>
        <w:t>2024，8（1</w:t>
      </w:r>
      <w:r>
        <w:rPr>
          <w:sz w:val="18"/>
          <w:szCs w:val="18"/>
          <w:color w:val="231F20"/>
          <w:spacing w:val="-31"/>
          <w:w w:val="75"/>
        </w:rPr>
        <w:t>）：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11"/>
        </w:rPr>
        <w:t>2-32.</w:t>
      </w:r>
    </w:p>
    <w:p>
      <w:pPr>
        <w:pStyle w:val="BodyText"/>
        <w:ind w:left="1260" w:right="465" w:hanging="349"/>
        <w:spacing w:before="11" w:line="22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6"/>
        </w:rPr>
        <w:t>［6］KUCHARZIK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6"/>
        </w:rPr>
        <w:t>T，ELLUL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P，GREUTER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6"/>
        </w:rPr>
        <w:t>T，et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al.  ECCO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9"/>
        </w:rPr>
        <w:t>guidelines  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9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9"/>
        </w:rPr>
        <w:t>prevention，diagnosis，and  mana</w:t>
      </w:r>
      <w:r>
        <w:rPr>
          <w:sz w:val="18"/>
          <w:szCs w:val="18"/>
          <w:color w:val="231F20"/>
          <w:spacing w:val="-20"/>
        </w:rPr>
        <w:t>gement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8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8"/>
        </w:rPr>
        <w:t>infections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8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8"/>
        </w:rPr>
        <w:t>inflammatory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8"/>
        </w:rPr>
        <w:t>bowel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8"/>
        </w:rPr>
        <w:t>disease［J］.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18"/>
        </w:rPr>
        <w:t>J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8"/>
        </w:rPr>
        <w:t>Crohns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5"/>
        </w:rPr>
        <w:t>Colitis，2021，15（6</w:t>
      </w:r>
      <w:r>
        <w:rPr>
          <w:sz w:val="18"/>
          <w:szCs w:val="18"/>
          <w:color w:val="231F20"/>
          <w:spacing w:val="-29"/>
          <w:w w:val="58"/>
        </w:rPr>
        <w:t>）：</w:t>
      </w:r>
      <w:r>
        <w:rPr>
          <w:sz w:val="18"/>
          <w:szCs w:val="18"/>
          <w:color w:val="231F20"/>
          <w:spacing w:val="-15"/>
        </w:rPr>
        <w:t>879</w:t>
      </w:r>
      <w:r>
        <w:rPr>
          <w:sz w:val="18"/>
          <w:szCs w:val="18"/>
          <w:color w:val="231F20"/>
          <w:spacing w:val="-16"/>
        </w:rPr>
        <w:t>-913.</w:t>
      </w:r>
    </w:p>
    <w:p>
      <w:pPr>
        <w:pStyle w:val="BodyText"/>
        <w:ind w:left="1260" w:right="467" w:hanging="349"/>
        <w:spacing w:before="30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4"/>
        </w:rPr>
        <w:t>［7］国家中医药管理局，国家卫生健康委员会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-4"/>
        </w:rPr>
        <w:t>.  国家中医药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管理局、国家卫生健康委员会关于印发《中医病证分类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72" w:right="57" w:firstLine="79"/>
        <w:spacing w:before="42" w:line="223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1"/>
        </w:rPr>
        <w:t>与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11"/>
        </w:rPr>
        <w:t>代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11"/>
        </w:rPr>
        <w:t>码》和《中 医 临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1"/>
        </w:rPr>
        <w:t>床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11"/>
        </w:rPr>
        <w:t>诊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11"/>
        </w:rPr>
        <w:t>疗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11"/>
        </w:rPr>
        <w:t>术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-11"/>
        </w:rPr>
        <w:t>语》的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1"/>
        </w:rPr>
        <w:t>通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11"/>
        </w:rPr>
        <w:t>知［EB/OL］.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13"/>
        </w:rPr>
        <w:t>（2020-11-16</w:t>
      </w:r>
      <w:r>
        <w:rPr>
          <w:sz w:val="18"/>
          <w:szCs w:val="18"/>
          <w:color w:val="231F20"/>
          <w:spacing w:val="-32"/>
          <w:w w:val="93"/>
        </w:rPr>
        <w:t>）［</w:t>
      </w:r>
      <w:r>
        <w:rPr>
          <w:sz w:val="18"/>
          <w:szCs w:val="18"/>
          <w:color w:val="231F20"/>
          <w:spacing w:val="-13"/>
        </w:rPr>
        <w:t>2023-02-01］.   </w:t>
      </w:r>
      <w:hyperlink w:history="true" r:id="rId11">
        <w:r>
          <w:rPr>
            <w:sz w:val="18"/>
            <w:szCs w:val="18"/>
            <w:color w:val="231F20"/>
            <w:spacing w:val="-13"/>
          </w:rPr>
          <w:t>https：//www.    gov.</w:t>
        </w:r>
        <w:r>
          <w:rPr>
            <w:sz w:val="18"/>
            <w:szCs w:val="18"/>
            <w:color w:val="231F20"/>
            <w:spacing w:val="-14"/>
          </w:rPr>
          <w:t xml:space="preserve">   cn/</w:t>
        </w:r>
      </w:hyperlink>
      <w:r>
        <w:rPr>
          <w:sz w:val="18"/>
          <w:szCs w:val="18"/>
          <w:color w:val="231F20"/>
        </w:rPr>
        <w:t xml:space="preserve"> </w:t>
      </w:r>
      <w:hyperlink w:history="true" r:id="rId11">
        <w:r>
          <w:rPr>
            <w:sz w:val="18"/>
            <w:szCs w:val="18"/>
            <w:color w:val="231F20"/>
            <w:spacing w:val="-14"/>
          </w:rPr>
          <w:t>zhengce/zhengceku/2020-11/24/content_5563703. htm.</w:t>
        </w:r>
      </w:hyperlink>
    </w:p>
    <w:p>
      <w:pPr>
        <w:pStyle w:val="BodyText"/>
        <w:ind w:left="345" w:right="64" w:hanging="345"/>
        <w:spacing w:before="10" w:line="22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［8］BERNSTEIN  CN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8"/>
        </w:rPr>
        <w:t>，FRIED  M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8"/>
        </w:rPr>
        <w:t>，K</w:t>
      </w:r>
      <w:r>
        <w:rPr>
          <w:sz w:val="18"/>
          <w:szCs w:val="18"/>
          <w:color w:val="231F20"/>
          <w:spacing w:val="-9"/>
        </w:rPr>
        <w:t>RABSHUIS  JH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9"/>
        </w:rPr>
        <w:t>，et  al.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15"/>
        </w:rPr>
        <w:t>World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15"/>
        </w:rPr>
        <w:t>Gastroenterology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-15"/>
        </w:rPr>
        <w:t>Org</w:t>
      </w:r>
      <w:r>
        <w:rPr>
          <w:sz w:val="18"/>
          <w:szCs w:val="18"/>
          <w:color w:val="231F20"/>
          <w:spacing w:val="-16"/>
        </w:rPr>
        <w:t>anization  practice   guidelines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5"/>
        </w:rPr>
        <w:t>for  the  diagnosis  and  management  of  </w:t>
      </w:r>
      <w:r>
        <w:rPr>
          <w:sz w:val="18"/>
          <w:szCs w:val="18"/>
          <w:color w:val="231F20"/>
          <w:spacing w:val="-16"/>
        </w:rPr>
        <w:t>IBD  in  2010［J］.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20"/>
        </w:rPr>
        <w:t>Inflamm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20"/>
        </w:rPr>
        <w:t>Bowel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20"/>
        </w:rPr>
        <w:t>Dis，2010，16（1</w:t>
      </w:r>
      <w:r>
        <w:rPr>
          <w:sz w:val="18"/>
          <w:szCs w:val="18"/>
          <w:color w:val="231F20"/>
          <w:spacing w:val="-41"/>
          <w:w w:val="82"/>
        </w:rPr>
        <w:t>）：</w:t>
      </w:r>
      <w:r>
        <w:rPr>
          <w:sz w:val="18"/>
          <w:szCs w:val="18"/>
          <w:color w:val="231F20"/>
          <w:spacing w:val="-20"/>
        </w:rPr>
        <w:t>112-124.</w:t>
      </w:r>
    </w:p>
    <w:p>
      <w:pPr>
        <w:pStyle w:val="BodyText"/>
        <w:ind w:left="345" w:hanging="346"/>
        <w:spacing w:before="29" w:line="21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7"/>
        </w:rPr>
        <w:t>［9］SATSANGI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J，SILVERBERG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7"/>
        </w:rPr>
        <w:t>MS，V</w:t>
      </w:r>
      <w:r>
        <w:rPr>
          <w:sz w:val="18"/>
          <w:szCs w:val="18"/>
          <w:color w:val="231F20"/>
          <w:spacing w:val="-8"/>
        </w:rPr>
        <w:t>ERMEIRE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S，et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8"/>
        </w:rPr>
        <w:t>al.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color w:val="231F20"/>
          <w:spacing w:val="-15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5"/>
        </w:rPr>
        <w:t>Montreal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5"/>
        </w:rPr>
        <w:t>classification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6"/>
        </w:rPr>
        <w:t>of inflammatory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6"/>
        </w:rPr>
        <w:t>bowel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6"/>
        </w:rPr>
        <w:t>disease：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6"/>
        </w:rPr>
        <w:t>controversies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6"/>
        </w:rPr>
        <w:t>，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16"/>
        </w:rPr>
        <w:t>consensus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16"/>
        </w:rPr>
        <w:t>，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16"/>
        </w:rPr>
        <w:t>and   implications［J］.    Gut，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7"/>
        </w:rPr>
        <w:t>2006，55（6</w:t>
      </w:r>
      <w:r>
        <w:rPr>
          <w:sz w:val="18"/>
          <w:szCs w:val="18"/>
          <w:color w:val="231F20"/>
          <w:spacing w:val="-46"/>
          <w:w w:val="93"/>
        </w:rPr>
        <w:t>）：</w:t>
      </w:r>
      <w:r>
        <w:rPr>
          <w:sz w:val="18"/>
          <w:szCs w:val="18"/>
          <w:color w:val="231F20"/>
          <w:spacing w:val="-17"/>
        </w:rPr>
        <w:t>749-753.</w:t>
      </w:r>
    </w:p>
    <w:p>
      <w:pPr>
        <w:pStyle w:val="BodyText"/>
        <w:ind w:left="440" w:hanging="440"/>
        <w:spacing w:before="25" w:line="21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2"/>
        </w:rPr>
        <w:t>［10］BEST WR，BECKTEL JM，SINGLETON JW，et al.  Deve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-14"/>
        </w:rPr>
        <w:t>lopment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14"/>
        </w:rPr>
        <w:t>of  a   Crohn's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14"/>
        </w:rPr>
        <w:t>disease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14"/>
        </w:rPr>
        <w:t>activity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14"/>
        </w:rPr>
        <w:t>index.  National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20"/>
        </w:rPr>
        <w:t>Cooperative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20"/>
        </w:rPr>
        <w:t>Crohn's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0"/>
        </w:rPr>
        <w:t>Disease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20"/>
        </w:rPr>
        <w:t>Study［J］.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20"/>
        </w:rPr>
        <w:t>Gastroenterolo</w:t>
      </w:r>
      <w:r>
        <w:rPr>
          <w:sz w:val="18"/>
          <w:szCs w:val="18"/>
          <w:color w:val="231F20"/>
          <w:spacing w:val="-21"/>
        </w:rPr>
        <w:t>gy，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7"/>
        </w:rPr>
        <w:t>1976，70（3</w:t>
      </w:r>
      <w:r>
        <w:rPr>
          <w:sz w:val="18"/>
          <w:szCs w:val="18"/>
          <w:color w:val="231F20"/>
          <w:spacing w:val="-46"/>
          <w:w w:val="93"/>
        </w:rPr>
        <w:t>）：</w:t>
      </w:r>
      <w:r>
        <w:rPr>
          <w:sz w:val="18"/>
          <w:szCs w:val="18"/>
          <w:color w:val="231F20"/>
          <w:spacing w:val="-17"/>
        </w:rPr>
        <w:t>439-444.</w:t>
      </w:r>
    </w:p>
    <w:p>
      <w:pPr>
        <w:pStyle w:val="BodyText"/>
        <w:ind w:left="444" w:right="51" w:hanging="444"/>
        <w:spacing w:before="23" w:line="20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9"/>
        </w:rPr>
        <w:t>［11］HARVEY  RF，BRADSHAW  JM.</w:t>
      </w:r>
      <w:r>
        <w:rPr>
          <w:sz w:val="18"/>
          <w:szCs w:val="18"/>
          <w:color w:val="231F20"/>
          <w:spacing w:val="30"/>
        </w:rPr>
        <w:t xml:space="preserve">  </w:t>
      </w:r>
      <w:r>
        <w:rPr>
          <w:sz w:val="18"/>
          <w:szCs w:val="18"/>
          <w:color w:val="231F20"/>
          <w:spacing w:val="-9"/>
        </w:rPr>
        <w:t>A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9"/>
        </w:rPr>
        <w:t>simple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-9"/>
        </w:rPr>
        <w:t>index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9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0"/>
        </w:rPr>
        <w:t>Crohn's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20"/>
        </w:rPr>
        <w:t>disease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20"/>
        </w:rPr>
        <w:t>activity［J］.  L</w:t>
      </w:r>
      <w:r>
        <w:rPr>
          <w:sz w:val="18"/>
          <w:szCs w:val="18"/>
          <w:color w:val="231F20"/>
          <w:spacing w:val="-21"/>
        </w:rPr>
        <w:t>ancet，1980，1（8167</w:t>
      </w:r>
      <w:r>
        <w:rPr>
          <w:sz w:val="18"/>
          <w:szCs w:val="18"/>
          <w:color w:val="231F20"/>
          <w:spacing w:val="-38"/>
          <w:w w:val="75"/>
        </w:rPr>
        <w:t>）：</w:t>
      </w:r>
      <w:r>
        <w:rPr>
          <w:sz w:val="18"/>
          <w:szCs w:val="18"/>
          <w:color w:val="231F20"/>
          <w:spacing w:val="-21"/>
        </w:rPr>
        <w:t>514.</w:t>
      </w:r>
    </w:p>
    <w:p>
      <w:pPr>
        <w:pStyle w:val="BodyText"/>
        <w:ind w:left="440" w:hanging="441"/>
        <w:spacing w:before="40" w:line="21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7"/>
        </w:rPr>
        <w:t>［12］NARULA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7"/>
        </w:rPr>
        <w:t>N，PRAY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7"/>
        </w:rPr>
        <w:t>C，WONG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7"/>
        </w:rPr>
        <w:t>E，et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7"/>
        </w:rPr>
        <w:t>al.  Categorising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7"/>
        </w:rPr>
        <w:t>en-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15"/>
        </w:rPr>
        <w:t>doscopic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5"/>
        </w:rPr>
        <w:t>severity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5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5"/>
        </w:rPr>
        <w:t>Crohn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5"/>
        </w:rPr>
        <w:t>′s disease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5"/>
        </w:rPr>
        <w:t>us</w:t>
      </w:r>
      <w:r>
        <w:rPr>
          <w:sz w:val="18"/>
          <w:szCs w:val="18"/>
          <w:color w:val="231F20"/>
          <w:spacing w:val="-16"/>
        </w:rPr>
        <w:t>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6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6"/>
        </w:rPr>
        <w:t>modified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11"/>
        </w:rPr>
        <w:t>multiplier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1"/>
        </w:rPr>
        <w:t>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>-</w:t>
      </w:r>
      <w:r>
        <w:rPr>
          <w:sz w:val="18"/>
          <w:szCs w:val="18"/>
          <w:color w:val="231F20"/>
          <w:spacing w:val="-11"/>
        </w:rPr>
        <w:t>CD［MM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>-</w:t>
      </w:r>
      <w:r>
        <w:rPr>
          <w:sz w:val="18"/>
          <w:szCs w:val="18"/>
          <w:color w:val="231F20"/>
          <w:spacing w:val="-11"/>
        </w:rPr>
        <w:t>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>-</w:t>
      </w:r>
      <w:r>
        <w:rPr>
          <w:sz w:val="18"/>
          <w:szCs w:val="18"/>
          <w:color w:val="231F20"/>
          <w:spacing w:val="-11"/>
        </w:rPr>
        <w:t>CD</w:t>
      </w:r>
      <w:r>
        <w:rPr>
          <w:sz w:val="18"/>
          <w:szCs w:val="18"/>
          <w:color w:val="231F20"/>
          <w:spacing w:val="-22"/>
          <w:w w:val="60"/>
        </w:rPr>
        <w:t>］［</w:t>
      </w:r>
      <w:r>
        <w:rPr>
          <w:sz w:val="18"/>
          <w:szCs w:val="18"/>
          <w:color w:val="231F20"/>
          <w:spacing w:val="-12"/>
        </w:rPr>
        <w:t>J］.  J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2"/>
        </w:rPr>
        <w:t>Crohns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2"/>
        </w:rPr>
        <w:t>Colitis，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0"/>
        </w:rPr>
        <w:t>2022，16（7</w:t>
      </w:r>
      <w:r>
        <w:rPr>
          <w:sz w:val="18"/>
          <w:szCs w:val="18"/>
          <w:color w:val="231F20"/>
          <w:spacing w:val="-41"/>
          <w:w w:val="82"/>
        </w:rPr>
        <w:t>）：</w:t>
      </w:r>
      <w:r>
        <w:rPr>
          <w:sz w:val="18"/>
          <w:szCs w:val="18"/>
          <w:color w:val="231F20"/>
          <w:spacing w:val="-20"/>
        </w:rPr>
        <w:t>1011-1019.</w:t>
      </w:r>
    </w:p>
    <w:p>
      <w:pPr>
        <w:pStyle w:val="BodyText"/>
        <w:spacing w:before="25" w:line="20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-14"/>
        </w:rPr>
        <w:t>［13］张声生，沈洪，王垂杰，等 .  中华脾胃病学</w:t>
      </w:r>
      <w:r>
        <w:rPr>
          <w:sz w:val="18"/>
          <w:szCs w:val="18"/>
          <w:color w:val="231F20"/>
          <w:spacing w:val="-15"/>
        </w:rPr>
        <w:t>［M］.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5"/>
        </w:rPr>
        <w:t>北京：</w:t>
      </w:r>
    </w:p>
    <w:p>
      <w:pPr>
        <w:pStyle w:val="BodyText"/>
        <w:ind w:left="439"/>
        <w:spacing w:before="24" w:line="21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2"/>
        </w:rPr>
        <w:t>人民卫生出版社，2016：456-457.</w:t>
      </w:r>
    </w:p>
    <w:p>
      <w:pPr>
        <w:pStyle w:val="BodyText"/>
        <w:ind w:left="450" w:right="60" w:hanging="451"/>
        <w:spacing w:before="17" w:line="21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［14］栗梦晓，赵文霞 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克罗恩病病因病机探析［J］.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-8"/>
        </w:rPr>
        <w:t>山东中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医药大学学报，2020，44（4</w:t>
      </w:r>
      <w:r>
        <w:rPr>
          <w:sz w:val="18"/>
          <w:szCs w:val="18"/>
          <w:color w:val="231F20"/>
          <w:spacing w:val="-46"/>
          <w:w w:val="93"/>
        </w:rPr>
        <w:t>）：</w:t>
      </w:r>
      <w:r>
        <w:rPr>
          <w:sz w:val="18"/>
          <w:szCs w:val="18"/>
          <w:color w:val="231F20"/>
          <w:spacing w:val="-13"/>
        </w:rPr>
        <w:t>396-399.</w:t>
      </w:r>
    </w:p>
    <w:p>
      <w:pPr>
        <w:pStyle w:val="BodyText"/>
        <w:ind w:left="442" w:right="60" w:hanging="442"/>
        <w:spacing w:before="23" w:line="21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［15］史涛，危北海 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8"/>
        </w:rPr>
        <w:t>危北海治疗克罗恩病经验介绍［J］.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-8"/>
        </w:rPr>
        <w:t>山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2"/>
        </w:rPr>
        <w:t>西中医，2014，30（7</w:t>
      </w:r>
      <w:r>
        <w:rPr>
          <w:sz w:val="18"/>
          <w:szCs w:val="18"/>
          <w:color w:val="231F20"/>
          <w:spacing w:val="-31"/>
          <w:w w:val="63"/>
        </w:rPr>
        <w:t>）：</w:t>
      </w:r>
      <w:r>
        <w:rPr>
          <w:sz w:val="18"/>
          <w:szCs w:val="18"/>
          <w:color w:val="231F20"/>
          <w:spacing w:val="-22"/>
        </w:rPr>
        <w:t>4-5</w:t>
      </w:r>
      <w:r>
        <w:rPr>
          <w:rFonts w:ascii="SimSun" w:hAnsi="SimSun" w:eastAsia="SimSun" w:cs="SimSun"/>
          <w:sz w:val="18"/>
          <w:szCs w:val="18"/>
          <w:color w:val="231F20"/>
          <w:spacing w:val="-22"/>
        </w:rPr>
        <w:t>，</w:t>
      </w:r>
      <w:r>
        <w:rPr>
          <w:sz w:val="18"/>
          <w:szCs w:val="18"/>
          <w:color w:val="231F20"/>
          <w:spacing w:val="-22"/>
        </w:rPr>
        <w:t>7.</w:t>
      </w:r>
    </w:p>
    <w:p>
      <w:pPr>
        <w:pStyle w:val="BodyText"/>
        <w:ind w:left="442" w:right="60" w:hanging="442"/>
        <w:spacing w:before="24" w:line="21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［16］张小琴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刘沈林教授运用寒温并用法治疗克</w:t>
      </w:r>
      <w:r>
        <w:rPr>
          <w:sz w:val="18"/>
          <w:szCs w:val="18"/>
          <w:color w:val="231F20"/>
          <w:spacing w:val="-1"/>
        </w:rPr>
        <w:t>罗恩病的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6"/>
        </w:rPr>
        <w:t>经验［J］.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6"/>
        </w:rPr>
        <w:t>云南中医中药杂志，2011，32（7</w:t>
      </w:r>
      <w:r>
        <w:rPr>
          <w:sz w:val="18"/>
          <w:szCs w:val="18"/>
          <w:color w:val="231F20"/>
          <w:spacing w:val="-29"/>
          <w:w w:val="58"/>
        </w:rPr>
        <w:t>）：</w:t>
      </w:r>
      <w:r>
        <w:rPr>
          <w:sz w:val="18"/>
          <w:szCs w:val="18"/>
          <w:color w:val="231F20"/>
          <w:spacing w:val="-16"/>
        </w:rPr>
        <w:t>3-</w:t>
      </w:r>
      <w:r>
        <w:rPr>
          <w:sz w:val="18"/>
          <w:szCs w:val="18"/>
          <w:color w:val="231F20"/>
          <w:spacing w:val="-17"/>
        </w:rPr>
        <w:t>4.</w:t>
      </w:r>
    </w:p>
    <w:p>
      <w:pPr>
        <w:pStyle w:val="BodyText"/>
        <w:ind w:left="365" w:right="58" w:hanging="365"/>
        <w:spacing w:before="23" w:line="21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7"/>
        </w:rPr>
        <w:t>［17］沈洪，朱磊，张露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  <w:spacing w:val="-7"/>
        </w:rPr>
        <w:t>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生物制剂背景下克罗恩病中西医结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合治疗策略探讨［J］.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4"/>
        </w:rPr>
        <w:t>南京中医药大学学报，2022，38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（8</w:t>
      </w:r>
      <w:r>
        <w:rPr>
          <w:sz w:val="18"/>
          <w:szCs w:val="18"/>
          <w:color w:val="231F20"/>
          <w:spacing w:val="-29"/>
          <w:w w:val="58"/>
        </w:rPr>
        <w:t>）：</w:t>
      </w:r>
      <w:r>
        <w:rPr>
          <w:sz w:val="18"/>
          <w:szCs w:val="18"/>
          <w:color w:val="231F20"/>
          <w:spacing w:val="-4"/>
        </w:rPr>
        <w:t>739-742.</w:t>
      </w:r>
    </w:p>
    <w:p>
      <w:pPr>
        <w:pStyle w:val="BodyText"/>
        <w:ind w:left="440" w:right="60" w:hanging="440"/>
        <w:spacing w:before="23" w:line="21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［18］中华医学会消化病学分会炎症性肠病学</w:t>
      </w:r>
      <w:r>
        <w:rPr>
          <w:sz w:val="18"/>
          <w:szCs w:val="18"/>
          <w:color w:val="231F20"/>
          <w:spacing w:val="-1"/>
        </w:rPr>
        <w:t>组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"/>
        </w:rPr>
        <w:t>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炎症性肠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病诊断与治疗的共识意见（2018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2"/>
        </w:rPr>
        <w:t>年·北京</w:t>
      </w:r>
      <w:r>
        <w:rPr>
          <w:sz w:val="18"/>
          <w:szCs w:val="18"/>
          <w:color w:val="231F20"/>
          <w:spacing w:val="-20"/>
          <w:w w:val="58"/>
        </w:rPr>
        <w:t>）［</w:t>
      </w:r>
      <w:r>
        <w:rPr>
          <w:sz w:val="18"/>
          <w:szCs w:val="18"/>
          <w:color w:val="231F20"/>
          <w:spacing w:val="-2"/>
        </w:rPr>
        <w:t>J］.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中国实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5"/>
        </w:rPr>
        <w:t>用内科杂志，2018，38（9</w:t>
      </w:r>
      <w:r>
        <w:rPr>
          <w:sz w:val="18"/>
          <w:szCs w:val="18"/>
          <w:color w:val="231F20"/>
          <w:spacing w:val="-29"/>
          <w:w w:val="58"/>
        </w:rPr>
        <w:t>）：</w:t>
      </w:r>
      <w:r>
        <w:rPr>
          <w:sz w:val="18"/>
          <w:szCs w:val="18"/>
          <w:color w:val="231F20"/>
          <w:spacing w:val="-15"/>
        </w:rPr>
        <w:t>796-813.</w:t>
      </w:r>
    </w:p>
    <w:p>
      <w:pPr>
        <w:pStyle w:val="BodyText"/>
        <w:spacing w:before="25" w:line="20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2"/>
        </w:rPr>
        <w:t>［19］DAPERNO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M，D'HAENS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G，VAN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ASSCHE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G，et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al.</w:t>
      </w:r>
    </w:p>
    <w:p>
      <w:pPr>
        <w:pStyle w:val="BodyText"/>
        <w:ind w:left="369" w:right="57" w:firstLine="73"/>
        <w:spacing w:before="24" w:line="22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5"/>
        </w:rPr>
        <w:t>Development  and  validation</w:t>
      </w:r>
      <w:r>
        <w:rPr>
          <w:sz w:val="18"/>
          <w:szCs w:val="18"/>
          <w:color w:val="231F20"/>
          <w:spacing w:val="-16"/>
        </w:rPr>
        <w:t xml:space="preserve">  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6"/>
        </w:rPr>
        <w:t>a  new，simplified  endo-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scopic  activity  score  for  </w:t>
      </w:r>
      <w:r>
        <w:rPr>
          <w:sz w:val="18"/>
          <w:szCs w:val="18"/>
          <w:color w:val="231F20"/>
          <w:spacing w:val="-11"/>
        </w:rPr>
        <w:t>Crohn's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disease ：the  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>-</w:t>
      </w:r>
      <w:r>
        <w:rPr>
          <w:sz w:val="18"/>
          <w:szCs w:val="18"/>
          <w:color w:val="231F20"/>
          <w:spacing w:val="-11"/>
        </w:rPr>
        <w:t>CD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7"/>
        </w:rPr>
        <w:t>［J］.  Gastrointest Endosc，2004，6</w:t>
      </w:r>
      <w:r>
        <w:rPr>
          <w:sz w:val="18"/>
          <w:szCs w:val="18"/>
          <w:color w:val="231F20"/>
          <w:spacing w:val="-18"/>
        </w:rPr>
        <w:t>0（4</w:t>
      </w:r>
      <w:r>
        <w:rPr>
          <w:sz w:val="18"/>
          <w:szCs w:val="18"/>
          <w:color w:val="231F20"/>
          <w:spacing w:val="-29"/>
          <w:w w:val="58"/>
        </w:rPr>
        <w:t>）：</w:t>
      </w:r>
      <w:r>
        <w:rPr>
          <w:sz w:val="18"/>
          <w:szCs w:val="18"/>
          <w:color w:val="231F20"/>
          <w:spacing w:val="-18"/>
        </w:rPr>
        <w:t>505-512.</w:t>
      </w:r>
    </w:p>
    <w:p>
      <w:pPr>
        <w:pStyle w:val="BodyText"/>
        <w:ind w:left="437" w:right="1" w:hanging="437"/>
        <w:spacing w:before="5" w:line="22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1"/>
        </w:rPr>
        <w:t>［20］WARE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JE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JR，SHERBOURNE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11"/>
        </w:rPr>
        <w:t>CD.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-11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11"/>
        </w:rPr>
        <w:t>MOS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11"/>
        </w:rPr>
        <w:t>36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>-</w:t>
      </w:r>
      <w:r>
        <w:rPr>
          <w:sz w:val="18"/>
          <w:szCs w:val="18"/>
          <w:color w:val="231F20"/>
          <w:spacing w:val="-11"/>
        </w:rPr>
        <w:t>item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16"/>
        </w:rPr>
        <w:t>short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6"/>
        </w:rPr>
        <w:t>-</w:t>
      </w:r>
      <w:r>
        <w:rPr>
          <w:sz w:val="18"/>
          <w:szCs w:val="18"/>
          <w:color w:val="231F20"/>
          <w:spacing w:val="-16"/>
        </w:rPr>
        <w:t>form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-16"/>
        </w:rPr>
        <w:t>health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6"/>
        </w:rPr>
        <w:t>survey（SF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6"/>
        </w:rPr>
        <w:t>-</w:t>
      </w:r>
      <w:r>
        <w:rPr>
          <w:sz w:val="18"/>
          <w:szCs w:val="18"/>
          <w:color w:val="231F20"/>
          <w:spacing w:val="-16"/>
        </w:rPr>
        <w:t>36）.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-16"/>
        </w:rPr>
        <w:t>I.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6"/>
        </w:rPr>
        <w:t>Conceptual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6"/>
        </w:rPr>
        <w:t>frame-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21"/>
        </w:rPr>
        <w:t>work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21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21"/>
        </w:rPr>
        <w:t>item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21"/>
        </w:rPr>
        <w:t>selection［J］.   Med  Care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21"/>
        </w:rPr>
        <w:t>，1992，30（6</w:t>
      </w:r>
      <w:r>
        <w:rPr>
          <w:sz w:val="18"/>
          <w:szCs w:val="18"/>
          <w:color w:val="231F20"/>
          <w:spacing w:val="-37"/>
        </w:rPr>
        <w:t>）：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473-483.</w:t>
      </w:r>
    </w:p>
    <w:p>
      <w:pPr>
        <w:pStyle w:val="BodyText"/>
        <w:ind w:left="440" w:right="59" w:hanging="441"/>
        <w:spacing w:before="5" w:line="21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2"/>
        </w:rPr>
        <w:t>［21］DEVLIN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12"/>
        </w:rPr>
        <w:t>NJ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12"/>
        </w:rPr>
        <w:t>，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color w:val="231F20"/>
          <w:spacing w:val="-12"/>
        </w:rPr>
        <w:t>BROOKS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12"/>
        </w:rPr>
        <w:t>R.   EQ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>-</w:t>
      </w:r>
      <w:r>
        <w:rPr>
          <w:sz w:val="18"/>
          <w:szCs w:val="18"/>
          <w:color w:val="231F20"/>
          <w:spacing w:val="-12"/>
        </w:rPr>
        <w:t>5D  </w:t>
      </w:r>
      <w:r>
        <w:rPr>
          <w:sz w:val="18"/>
          <w:szCs w:val="18"/>
          <w:color w:val="231F20"/>
          <w:spacing w:val="-13"/>
        </w:rPr>
        <w:t xml:space="preserve"> and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13"/>
        </w:rPr>
        <w:t>the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13"/>
        </w:rPr>
        <w:t>EuroQol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8"/>
        </w:rPr>
        <w:t>group：past，present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8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8"/>
        </w:rPr>
        <w:t>future［J］.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-18"/>
        </w:rPr>
        <w:t>Appl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8"/>
        </w:rPr>
        <w:t>Healt</w:t>
      </w:r>
      <w:r>
        <w:rPr>
          <w:sz w:val="18"/>
          <w:szCs w:val="18"/>
          <w:color w:val="231F20"/>
          <w:spacing w:val="-19"/>
        </w:rPr>
        <w:t>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9"/>
        </w:rPr>
        <w:t>Econ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7"/>
        </w:rPr>
        <w:t>Health Policy，2017，15（2</w:t>
      </w:r>
      <w:r>
        <w:rPr>
          <w:sz w:val="18"/>
          <w:szCs w:val="18"/>
          <w:color w:val="231F20"/>
          <w:spacing w:val="-40"/>
          <w:w w:val="80"/>
        </w:rPr>
        <w:t>）：</w:t>
      </w:r>
      <w:r>
        <w:rPr>
          <w:sz w:val="18"/>
          <w:szCs w:val="18"/>
          <w:color w:val="231F20"/>
          <w:spacing w:val="-17"/>
        </w:rPr>
        <w:t>127-137.</w:t>
      </w:r>
    </w:p>
    <w:p>
      <w:pPr>
        <w:pStyle w:val="BodyText"/>
        <w:ind w:left="440" w:right="57" w:hanging="441"/>
        <w:spacing w:before="40" w:line="19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2"/>
        </w:rPr>
        <w:t>［22］REN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WH，LAI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12"/>
        </w:rPr>
        <w:t>M，CHEN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2"/>
        </w:rPr>
        <w:t>Y，et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2"/>
        </w:rPr>
        <w:t>al.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-12"/>
        </w:rPr>
        <w:t>Vali</w:t>
      </w:r>
      <w:r>
        <w:rPr>
          <w:sz w:val="18"/>
          <w:szCs w:val="18"/>
          <w:color w:val="231F20"/>
          <w:spacing w:val="-13"/>
        </w:rPr>
        <w:t>dation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3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7"/>
        </w:rPr>
        <w:t>mainland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-17"/>
        </w:rPr>
        <w:t>Chinese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7"/>
        </w:rPr>
        <w:t>version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7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7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7"/>
        </w:rPr>
        <w:t>inflammatory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7"/>
        </w:rPr>
        <w:t>bowel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7"/>
        </w:rPr>
        <w:t>dis-</w:t>
      </w:r>
    </w:p>
    <w:p>
      <w:pPr>
        <w:spacing w:line="194" w:lineRule="auto"/>
        <w:sectPr>
          <w:type w:val="continuous"/>
          <w:pgSz w:w="12246" w:h="17178"/>
          <w:pgMar w:top="1802" w:right="905" w:bottom="0" w:left="424" w:header="1417" w:footer="0" w:gutter="0"/>
          <w:cols w:equalWidth="0" w:num="2">
            <w:col w:w="6068" w:space="100"/>
            <w:col w:w="4749" w:space="0"/>
          </w:cols>
        </w:sectPr>
        <w:rPr>
          <w:sz w:val="18"/>
          <w:szCs w:val="18"/>
        </w:rPr>
      </w:pPr>
    </w:p>
    <w:p>
      <w:pPr>
        <w:spacing w:line="164" w:lineRule="exact"/>
        <w:rPr/>
      </w:pPr>
      <w:r/>
    </w:p>
    <w:p>
      <w:pPr>
        <w:spacing w:line="164" w:lineRule="exact"/>
        <w:sectPr>
          <w:headerReference w:type="default" r:id="rId12"/>
          <w:pgSz w:w="12246" w:h="17178"/>
          <w:pgMar w:top="1802" w:right="1335" w:bottom="0" w:left="424" w:header="1417" w:footer="0" w:gutter="0"/>
          <w:cols w:equalWidth="0" w:num="1">
            <w:col w:w="10486" w:space="0"/>
          </w:cols>
        </w:sectPr>
        <w:rPr/>
      </w:pPr>
    </w:p>
    <w:p>
      <w:pPr>
        <w:pStyle w:val="BodyText"/>
        <w:ind w:left="916" w:right="408"/>
        <w:spacing w:before="42" w:line="24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7"/>
        </w:rPr>
        <w:t>ease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questionnaire</w:t>
      </w:r>
      <w:r>
        <w:rPr>
          <w:rFonts w:ascii="Arial" w:hAnsi="Arial" w:eastAsia="Arial" w:cs="Arial"/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color w:val="231F20"/>
          <w:spacing w:val="-7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IBDQ</w:t>
      </w:r>
      <w:r>
        <w:rPr>
          <w:sz w:val="18"/>
          <w:szCs w:val="18"/>
          <w:color w:val="231F20"/>
          <w:spacing w:val="-7"/>
        </w:rPr>
        <w:t>）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ulcerative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col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itis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Crohn's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disease</w:t>
      </w:r>
      <w:r>
        <w:rPr>
          <w:sz w:val="18"/>
          <w:szCs w:val="18"/>
          <w:color w:val="231F20"/>
          <w:spacing w:val="-15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J</w:t>
      </w:r>
      <w:r>
        <w:rPr>
          <w:sz w:val="18"/>
          <w:szCs w:val="18"/>
          <w:color w:val="231F20"/>
          <w:spacing w:val="-15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Inflamm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Bowel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Dis</w:t>
      </w:r>
      <w:r>
        <w:rPr>
          <w:sz w:val="18"/>
          <w:szCs w:val="18"/>
          <w:color w:val="231F20"/>
          <w:spacing w:val="-1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2007</w:t>
      </w:r>
      <w:r>
        <w:rPr>
          <w:sz w:val="18"/>
          <w:szCs w:val="18"/>
          <w:color w:val="231F20"/>
          <w:spacing w:val="-1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13</w:t>
      </w:r>
      <w:r>
        <w:rPr>
          <w:sz w:val="18"/>
          <w:szCs w:val="18"/>
          <w:color w:val="231F20"/>
          <w:spacing w:val="-16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7</w:t>
      </w:r>
      <w:r>
        <w:rPr>
          <w:sz w:val="18"/>
          <w:szCs w:val="18"/>
          <w:color w:val="231F20"/>
          <w:spacing w:val="-50"/>
        </w:rPr>
        <w:t>）：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903-910.</w:t>
      </w:r>
    </w:p>
    <w:p>
      <w:pPr>
        <w:pStyle w:val="BodyText"/>
        <w:ind w:left="914" w:right="465" w:hanging="439"/>
        <w:spacing w:before="8" w:line="219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9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23</w:t>
      </w:r>
      <w:r>
        <w:rPr>
          <w:sz w:val="18"/>
          <w:szCs w:val="18"/>
          <w:color w:val="231F20"/>
          <w:spacing w:val="-9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MAIER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W</w:t>
      </w:r>
      <w:r>
        <w:rPr>
          <w:sz w:val="18"/>
          <w:szCs w:val="18"/>
          <w:color w:val="231F20"/>
          <w:spacing w:val="-9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BULLER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R</w:t>
      </w:r>
      <w:r>
        <w:rPr>
          <w:sz w:val="18"/>
          <w:szCs w:val="18"/>
          <w:color w:val="231F20"/>
          <w:spacing w:val="-9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PHILIPP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M</w:t>
      </w:r>
      <w:r>
        <w:rPr>
          <w:sz w:val="18"/>
          <w:szCs w:val="18"/>
          <w:color w:val="231F20"/>
          <w:spacing w:val="-9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al.  T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he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Hamil-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ton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anxiety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scale</w:t>
      </w:r>
      <w:r>
        <w:rPr>
          <w:sz w:val="18"/>
          <w:szCs w:val="18"/>
          <w:color w:val="231F20"/>
          <w:spacing w:val="-5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reliability</w:t>
      </w:r>
      <w:r>
        <w:rPr>
          <w:sz w:val="18"/>
          <w:szCs w:val="18"/>
          <w:color w:val="231F20"/>
          <w:spacing w:val="-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validity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sensitivity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change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anxiety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depressive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disorde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rs</w:t>
      </w:r>
      <w:r>
        <w:rPr>
          <w:sz w:val="18"/>
          <w:szCs w:val="18"/>
          <w:color w:val="231F20"/>
          <w:spacing w:val="-1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J</w:t>
      </w:r>
      <w:r>
        <w:rPr>
          <w:sz w:val="18"/>
          <w:szCs w:val="18"/>
          <w:color w:val="231F20"/>
          <w:spacing w:val="-13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J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Affect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Disord</w:t>
      </w:r>
      <w:r>
        <w:rPr>
          <w:sz w:val="18"/>
          <w:szCs w:val="18"/>
          <w:color w:val="231F20"/>
          <w:spacing w:val="-1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1988</w:t>
      </w:r>
      <w:r>
        <w:rPr>
          <w:sz w:val="18"/>
          <w:szCs w:val="18"/>
          <w:color w:val="231F20"/>
          <w:spacing w:val="-1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14</w:t>
      </w:r>
      <w:r>
        <w:rPr>
          <w:sz w:val="18"/>
          <w:szCs w:val="18"/>
          <w:color w:val="231F20"/>
          <w:spacing w:val="-1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1</w:t>
      </w:r>
      <w:r>
        <w:rPr>
          <w:sz w:val="18"/>
          <w:szCs w:val="18"/>
          <w:color w:val="231F20"/>
          <w:spacing w:val="-31"/>
          <w:w w:val="61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61-68.</w:t>
      </w:r>
    </w:p>
    <w:p>
      <w:pPr>
        <w:pStyle w:val="BodyText"/>
        <w:ind w:left="918" w:right="406" w:hanging="443"/>
        <w:spacing w:before="25" w:line="219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9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24</w:t>
      </w:r>
      <w:r>
        <w:rPr>
          <w:sz w:val="18"/>
          <w:szCs w:val="18"/>
          <w:color w:val="231F20"/>
          <w:spacing w:val="-9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HAMILTON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M.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Development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psychiatric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rati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scale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primary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depression</w:t>
      </w:r>
      <w:r>
        <w:rPr>
          <w:sz w:val="18"/>
          <w:szCs w:val="18"/>
          <w:color w:val="231F20"/>
          <w:spacing w:val="-1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J</w:t>
      </w:r>
      <w:r>
        <w:rPr>
          <w:sz w:val="18"/>
          <w:szCs w:val="18"/>
          <w:color w:val="231F20"/>
          <w:spacing w:val="-12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Brit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Soc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Clin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Psychol</w:t>
      </w:r>
      <w:r>
        <w:rPr>
          <w:sz w:val="18"/>
          <w:szCs w:val="18"/>
          <w:color w:val="231F20"/>
          <w:spacing w:val="-12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1967</w:t>
      </w:r>
      <w:r>
        <w:rPr>
          <w:sz w:val="18"/>
          <w:szCs w:val="18"/>
          <w:color w:val="231F20"/>
          <w:spacing w:val="-1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6</w:t>
      </w:r>
      <w:r>
        <w:rPr>
          <w:sz w:val="18"/>
          <w:szCs w:val="18"/>
          <w:color w:val="231F20"/>
          <w:spacing w:val="-1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4</w:t>
      </w:r>
      <w:r>
        <w:rPr>
          <w:sz w:val="18"/>
          <w:szCs w:val="18"/>
          <w:color w:val="231F20"/>
          <w:spacing w:val="-30"/>
          <w:w w:val="59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278-296.</w:t>
      </w:r>
    </w:p>
    <w:p>
      <w:pPr>
        <w:pStyle w:val="BodyText"/>
        <w:ind w:left="916" w:right="466" w:hanging="441"/>
        <w:spacing w:before="27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9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25</w:t>
      </w:r>
      <w:r>
        <w:rPr>
          <w:sz w:val="18"/>
          <w:szCs w:val="18"/>
          <w:color w:val="231F20"/>
          <w:spacing w:val="-9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LEE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J</w:t>
      </w:r>
      <w:r>
        <w:rPr>
          <w:rFonts w:ascii="Arial" w:hAnsi="Arial" w:eastAsia="Arial" w:cs="Arial"/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color w:val="231F20"/>
          <w:spacing w:val="-9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ALLEN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R</w:t>
      </w:r>
      <w:r>
        <w:rPr>
          <w:rFonts w:ascii="Arial" w:hAnsi="Arial" w:eastAsia="Arial" w:cs="Arial"/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  <w:spacing w:val="-9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ASHLEY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color w:val="231F20"/>
          <w:spacing w:val="-9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al.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British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dietetic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association   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based   guidelines   for   the   dietary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management  of  Crohn's  disease  in</w:t>
      </w:r>
      <w:r>
        <w:rPr>
          <w:rFonts w:ascii="Arial" w:hAnsi="Arial" w:eastAsia="Arial" w:cs="Arial"/>
          <w:sz w:val="18"/>
          <w:szCs w:val="18"/>
          <w:color w:val="231F20"/>
          <w:spacing w:val="5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adults</w:t>
      </w:r>
      <w:r>
        <w:rPr>
          <w:sz w:val="18"/>
          <w:szCs w:val="18"/>
          <w:color w:val="231F20"/>
          <w:spacing w:val="-10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J</w:t>
      </w:r>
      <w:r>
        <w:rPr>
          <w:sz w:val="18"/>
          <w:szCs w:val="18"/>
          <w:color w:val="231F20"/>
          <w:spacing w:val="-10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.   J</w:t>
      </w:r>
      <w:r>
        <w:rPr>
          <w:rFonts w:ascii="Arial" w:hAnsi="Arial" w:eastAsia="Arial" w:cs="Arial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Hum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Nutr Diet</w:t>
      </w:r>
      <w:r>
        <w:rPr>
          <w:sz w:val="18"/>
          <w:szCs w:val="18"/>
          <w:color w:val="231F20"/>
          <w:spacing w:val="-8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2014</w:t>
      </w:r>
      <w:r>
        <w:rPr>
          <w:sz w:val="18"/>
          <w:szCs w:val="18"/>
          <w:color w:val="231F20"/>
          <w:spacing w:val="-8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27</w:t>
      </w:r>
      <w:r>
        <w:rPr>
          <w:sz w:val="18"/>
          <w:szCs w:val="18"/>
          <w:color w:val="231F20"/>
          <w:spacing w:val="-8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3</w:t>
      </w:r>
      <w:r>
        <w:rPr>
          <w:sz w:val="18"/>
          <w:szCs w:val="18"/>
          <w:color w:val="231F20"/>
          <w:spacing w:val="-29"/>
          <w:w w:val="58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207-218.</w:t>
      </w:r>
    </w:p>
    <w:p>
      <w:pPr>
        <w:pStyle w:val="BodyText"/>
        <w:ind w:left="915" w:right="464" w:hanging="440"/>
        <w:spacing w:before="24" w:line="251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9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26</w:t>
      </w:r>
      <w:r>
        <w:rPr>
          <w:sz w:val="18"/>
          <w:szCs w:val="18"/>
          <w:color w:val="231F20"/>
          <w:spacing w:val="-9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KHALILI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H</w:t>
      </w:r>
      <w:r>
        <w:rPr>
          <w:sz w:val="18"/>
          <w:szCs w:val="18"/>
          <w:color w:val="231F20"/>
          <w:spacing w:val="-9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HÅKANSSO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N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N</w:t>
      </w:r>
      <w:r>
        <w:rPr>
          <w:sz w:val="18"/>
          <w:szCs w:val="18"/>
          <w:color w:val="231F20"/>
          <w:spacing w:val="-10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CHAN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SS</w:t>
      </w:r>
      <w:r>
        <w:rPr>
          <w:sz w:val="18"/>
          <w:szCs w:val="18"/>
          <w:color w:val="231F20"/>
          <w:spacing w:val="-10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al.  Adhe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rence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Mediterranean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diet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associated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lower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risk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of later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onset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C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rohn's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disease</w:t>
      </w:r>
      <w:r>
        <w:rPr>
          <w:sz w:val="18"/>
          <w:szCs w:val="18"/>
          <w:color w:val="231F20"/>
          <w:spacing w:val="-9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results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from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two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large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prospective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cohort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studies</w:t>
      </w:r>
      <w:r>
        <w:rPr>
          <w:sz w:val="18"/>
          <w:szCs w:val="18"/>
          <w:color w:val="231F20"/>
          <w:spacing w:val="-15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J</w:t>
      </w:r>
      <w:r>
        <w:rPr>
          <w:sz w:val="18"/>
          <w:szCs w:val="18"/>
          <w:color w:val="231F20"/>
          <w:spacing w:val="-15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.  Gut</w:t>
      </w:r>
      <w:r>
        <w:rPr>
          <w:sz w:val="18"/>
          <w:szCs w:val="18"/>
          <w:color w:val="231F20"/>
          <w:spacing w:val="-1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2020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69</w:t>
      </w:r>
      <w:r>
        <w:rPr>
          <w:sz w:val="18"/>
          <w:szCs w:val="18"/>
          <w:color w:val="231F20"/>
          <w:spacing w:val="-15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9</w:t>
      </w:r>
      <w:r>
        <w:rPr>
          <w:sz w:val="18"/>
          <w:szCs w:val="18"/>
          <w:color w:val="231F20"/>
          <w:spacing w:val="-41"/>
          <w:w w:val="82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1637-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1644.</w:t>
      </w:r>
    </w:p>
    <w:p>
      <w:pPr>
        <w:pStyle w:val="BodyText"/>
        <w:ind w:left="917" w:right="459" w:hanging="442"/>
        <w:spacing w:before="53" w:line="229" w:lineRule="auto"/>
        <w:rPr>
          <w:rFonts w:ascii="Arial" w:hAnsi="Arial" w:eastAsia="Arial" w:cs="Arial"/>
          <w:sz w:val="18"/>
          <w:szCs w:val="18"/>
        </w:rPr>
      </w:pPr>
      <w:r>
        <w:pict>
          <v:shape id="_x0000_s32" style="position:absolute;margin-left:26.6994pt;margin-top:43.2341pt;mso-position-vertical-relative:text;mso-position-horizontal-relative:text;width:495.05pt;height:0.4pt;z-index:251671552;" filled="false" strokecolor="#231F20" strokeweight="0.37pt" coordsize="9900,8" coordorigin="0,0" path="m0,3l9900,3e">
            <v:stroke joinstyle="miter" miterlimit="4"/>
          </v:shape>
        </w:pict>
      </w:r>
      <w:r>
        <w:rPr>
          <w:sz w:val="18"/>
          <w:szCs w:val="18"/>
          <w:color w:val="231F20"/>
          <w:spacing w:val="-14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27</w:t>
      </w:r>
      <w:r>
        <w:rPr>
          <w:sz w:val="18"/>
          <w:szCs w:val="18"/>
          <w:color w:val="231F20"/>
          <w:spacing w:val="-14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NAVABI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S</w:t>
      </w:r>
      <w:r>
        <w:rPr>
          <w:sz w:val="18"/>
          <w:szCs w:val="18"/>
          <w:color w:val="231F20"/>
          <w:spacing w:val="-1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GORREPATI VS</w:t>
      </w:r>
      <w:r>
        <w:rPr>
          <w:sz w:val="18"/>
          <w:szCs w:val="18"/>
          <w:color w:val="231F20"/>
          <w:spacing w:val="-1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YADAV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S</w:t>
      </w:r>
      <w:r>
        <w:rPr>
          <w:sz w:val="18"/>
          <w:szCs w:val="18"/>
          <w:color w:val="231F20"/>
          <w:spacing w:val="-1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et al.  Influences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and  impact  of  anxiety  a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nd  depression  in  the</w:t>
      </w:r>
      <w:r>
        <w:rPr>
          <w:rFonts w:ascii="Arial" w:hAnsi="Arial" w:eastAsia="Arial" w:cs="Arial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setting</w:t>
      </w:r>
      <w:r>
        <w:rPr>
          <w:rFonts w:ascii="Arial" w:hAnsi="Arial" w:eastAsia="Arial" w:cs="Arial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2" w:right="5"/>
        <w:spacing w:before="42" w:line="225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11"/>
        </w:rPr>
        <w:t>inflammatory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bowel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di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sease</w:t>
      </w:r>
      <w:r>
        <w:rPr>
          <w:sz w:val="18"/>
          <w:szCs w:val="18"/>
          <w:color w:val="231F20"/>
          <w:spacing w:val="-1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J</w:t>
      </w:r>
      <w:r>
        <w:rPr>
          <w:sz w:val="18"/>
          <w:szCs w:val="18"/>
          <w:color w:val="231F20"/>
          <w:spacing w:val="-12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Inflamm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Bowel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Dis</w:t>
      </w:r>
      <w:r>
        <w:rPr>
          <w:sz w:val="18"/>
          <w:szCs w:val="18"/>
          <w:color w:val="231F20"/>
          <w:spacing w:val="-12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2018</w:t>
      </w:r>
      <w:r>
        <w:rPr>
          <w:sz w:val="18"/>
          <w:szCs w:val="18"/>
          <w:color w:val="231F20"/>
          <w:spacing w:val="-1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24</w:t>
      </w:r>
      <w:r>
        <w:rPr>
          <w:sz w:val="18"/>
          <w:szCs w:val="18"/>
          <w:color w:val="231F20"/>
          <w:spacing w:val="-11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11</w:t>
      </w:r>
      <w:r>
        <w:rPr>
          <w:sz w:val="18"/>
          <w:szCs w:val="18"/>
          <w:color w:val="231F20"/>
          <w:spacing w:val="-30"/>
          <w:w w:val="59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2303-2308.</w:t>
      </w:r>
    </w:p>
    <w:p>
      <w:pPr>
        <w:pStyle w:val="BodyText"/>
        <w:ind w:left="442" w:right="62" w:hanging="442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28</w:t>
      </w:r>
      <w:r>
        <w:rPr>
          <w:sz w:val="18"/>
          <w:szCs w:val="18"/>
          <w:color w:val="231F20"/>
          <w:spacing w:val="-11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SOFIA</w:t>
      </w:r>
      <w:r>
        <w:rPr>
          <w:rFonts w:ascii="Arial" w:hAnsi="Arial" w:eastAsia="Arial" w:cs="Arial"/>
          <w:sz w:val="18"/>
          <w:szCs w:val="18"/>
          <w:color w:val="231F20"/>
          <w:spacing w:val="5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MA</w:t>
      </w:r>
      <w:r>
        <w:rPr>
          <w:sz w:val="18"/>
          <w:szCs w:val="18"/>
          <w:color w:val="231F20"/>
          <w:spacing w:val="-1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LIPOWSKA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AM</w:t>
      </w:r>
      <w:r>
        <w:rPr>
          <w:sz w:val="18"/>
          <w:szCs w:val="18"/>
          <w:color w:val="231F20"/>
          <w:spacing w:val="-1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ZMETER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N</w:t>
      </w:r>
      <w:r>
        <w:rPr>
          <w:sz w:val="18"/>
          <w:szCs w:val="18"/>
          <w:color w:val="231F20"/>
          <w:spacing w:val="-1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al.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Poor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sleep   quality   in   Crohn's   disease   is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ass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ociated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with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disease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activity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risk for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hospitaliza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tion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surgery</w:t>
      </w:r>
      <w:r>
        <w:rPr>
          <w:sz w:val="18"/>
          <w:szCs w:val="18"/>
          <w:color w:val="231F20"/>
          <w:spacing w:val="-1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J</w:t>
      </w:r>
      <w:r>
        <w:rPr>
          <w:sz w:val="18"/>
          <w:szCs w:val="18"/>
          <w:color w:val="231F20"/>
          <w:spacing w:val="-11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Inflamm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Bowel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Dis</w:t>
      </w:r>
      <w:r>
        <w:rPr>
          <w:sz w:val="18"/>
          <w:szCs w:val="18"/>
          <w:color w:val="231F20"/>
          <w:spacing w:val="-1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2020</w:t>
      </w:r>
      <w:r>
        <w:rPr>
          <w:sz w:val="18"/>
          <w:szCs w:val="18"/>
          <w:color w:val="231F20"/>
          <w:spacing w:val="-1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26</w:t>
      </w:r>
      <w:r>
        <w:rPr>
          <w:sz w:val="18"/>
          <w:szCs w:val="18"/>
          <w:color w:val="231F20"/>
          <w:spacing w:val="-1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8</w:t>
      </w:r>
      <w:r>
        <w:rPr>
          <w:sz w:val="18"/>
          <w:szCs w:val="18"/>
          <w:color w:val="231F20"/>
          <w:spacing w:val="-41"/>
          <w:w w:val="83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1251-1259.</w:t>
      </w:r>
    </w:p>
    <w:p>
      <w:pPr>
        <w:pStyle w:val="BodyText"/>
        <w:ind w:left="440" w:right="64" w:hanging="441"/>
        <w:spacing w:before="27" w:line="220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29</w:t>
      </w:r>
      <w:r>
        <w:rPr>
          <w:sz w:val="18"/>
          <w:szCs w:val="18"/>
          <w:color w:val="231F20"/>
          <w:spacing w:val="-12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N</w:t>
      </w:r>
      <w:r>
        <w:rPr>
          <w:sz w:val="18"/>
          <w:szCs w:val="18"/>
          <w:color w:val="231F20"/>
          <w:spacing w:val="-1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GRACIE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DJ</w:t>
      </w:r>
      <w:r>
        <w:rPr>
          <w:sz w:val="18"/>
          <w:szCs w:val="18"/>
          <w:color w:val="231F20"/>
          <w:spacing w:val="-1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FORD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AC.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Systematic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review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with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meta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analysis</w:t>
      </w:r>
      <w:r>
        <w:rPr>
          <w:rFonts w:ascii="Arial" w:hAnsi="Arial" w:eastAsia="Arial" w:cs="Arial"/>
          <w:sz w:val="18"/>
          <w:szCs w:val="18"/>
          <w:color w:val="231F20"/>
          <w:spacing w:val="-30"/>
        </w:rPr>
        <w:t xml:space="preserve"> </w:t>
      </w:r>
      <w:r>
        <w:rPr>
          <w:sz w:val="18"/>
          <w:szCs w:val="18"/>
          <w:color w:val="231F20"/>
          <w:spacing w:val="-10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adverse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effects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of  tob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acco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smoking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on  the  natural  history  of  Crohn's  disease</w:t>
      </w:r>
      <w:r>
        <w:rPr>
          <w:sz w:val="18"/>
          <w:szCs w:val="18"/>
          <w:color w:val="231F20"/>
          <w:spacing w:val="-8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J</w:t>
      </w:r>
      <w:r>
        <w:rPr>
          <w:sz w:val="18"/>
          <w:szCs w:val="18"/>
          <w:color w:val="231F20"/>
          <w:spacing w:val="-8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.  Aliment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Pharmacol Ther</w:t>
      </w:r>
      <w:r>
        <w:rPr>
          <w:sz w:val="18"/>
          <w:szCs w:val="18"/>
          <w:color w:val="231F20"/>
          <w:spacing w:val="-1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2016</w:t>
      </w:r>
      <w:r>
        <w:rPr>
          <w:sz w:val="18"/>
          <w:szCs w:val="18"/>
          <w:color w:val="231F20"/>
          <w:spacing w:val="-1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43</w:t>
      </w:r>
      <w:r>
        <w:rPr>
          <w:sz w:val="18"/>
          <w:szCs w:val="18"/>
          <w:color w:val="231F20"/>
          <w:spacing w:val="-13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5</w:t>
      </w:r>
      <w:r>
        <w:rPr>
          <w:sz w:val="18"/>
          <w:szCs w:val="18"/>
          <w:color w:val="231F20"/>
          <w:spacing w:val="-31"/>
          <w:w w:val="62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549-561.</w:t>
      </w:r>
    </w:p>
    <w:p>
      <w:pPr>
        <w:pStyle w:val="BodyText"/>
        <w:ind w:left="442" w:right="5" w:hanging="442"/>
        <w:spacing w:before="27" w:line="220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30</w:t>
      </w:r>
      <w:r>
        <w:rPr>
          <w:sz w:val="18"/>
          <w:szCs w:val="18"/>
          <w:color w:val="231F20"/>
          <w:spacing w:val="-12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REESE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GE</w:t>
      </w:r>
      <w:r>
        <w:rPr>
          <w:sz w:val="18"/>
          <w:szCs w:val="18"/>
          <w:color w:val="231F20"/>
          <w:spacing w:val="-1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NANIDIS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T</w:t>
      </w:r>
      <w:r>
        <w:rPr>
          <w:sz w:val="18"/>
          <w:szCs w:val="18"/>
          <w:color w:val="231F20"/>
          <w:spacing w:val="-1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BORYSIEWICZ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C</w:t>
      </w:r>
      <w:r>
        <w:rPr>
          <w:sz w:val="18"/>
          <w:szCs w:val="18"/>
          <w:color w:val="231F20"/>
          <w:spacing w:val="-1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al.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effect of smoking after surgery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 xml:space="preserve"> for Crohn's disease</w:t>
      </w:r>
      <w:r>
        <w:rPr>
          <w:sz w:val="18"/>
          <w:szCs w:val="18"/>
          <w:color w:val="231F20"/>
          <w:spacing w:val="-10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a meta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analysis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of observational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studies</w:t>
      </w:r>
      <w:r>
        <w:rPr>
          <w:sz w:val="18"/>
          <w:szCs w:val="18"/>
          <w:color w:val="231F20"/>
          <w:spacing w:val="-1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J</w:t>
      </w:r>
      <w:r>
        <w:rPr>
          <w:sz w:val="18"/>
          <w:szCs w:val="18"/>
          <w:color w:val="231F20"/>
          <w:spacing w:val="-11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.  Int J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Colorectal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Dis</w:t>
      </w:r>
      <w:r>
        <w:rPr>
          <w:sz w:val="18"/>
          <w:szCs w:val="18"/>
          <w:color w:val="231F20"/>
          <w:spacing w:val="-11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2008</w:t>
      </w:r>
      <w:r>
        <w:rPr>
          <w:sz w:val="18"/>
          <w:szCs w:val="18"/>
          <w:color w:val="231F20"/>
          <w:spacing w:val="-1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23</w:t>
      </w:r>
      <w:r>
        <w:rPr>
          <w:sz w:val="18"/>
          <w:szCs w:val="18"/>
          <w:color w:val="231F20"/>
          <w:spacing w:val="-15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12</w:t>
      </w:r>
      <w:r>
        <w:rPr>
          <w:sz w:val="18"/>
          <w:szCs w:val="18"/>
          <w:color w:val="231F20"/>
          <w:spacing w:val="-42"/>
          <w:w w:val="84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1213-1221.</w:t>
      </w:r>
    </w:p>
    <w:p>
      <w:pPr>
        <w:pStyle w:val="BodyText"/>
        <w:ind w:left="440" w:right="66" w:hanging="440"/>
        <w:spacing w:before="26" w:line="215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7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31</w:t>
      </w:r>
      <w:r>
        <w:rPr>
          <w:sz w:val="18"/>
          <w:szCs w:val="18"/>
          <w:color w:val="231F20"/>
          <w:spacing w:val="-7"/>
        </w:rPr>
        <w:t>］曾星，叶向红，孙琳，等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7"/>
        </w:rPr>
        <w:t>克罗恩病患者运动干预研究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9"/>
        </w:rPr>
        <w:t>进展［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>J</w:t>
      </w:r>
      <w:r>
        <w:rPr>
          <w:sz w:val="18"/>
          <w:szCs w:val="18"/>
          <w:color w:val="231F20"/>
          <w:spacing w:val="-19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9"/>
        </w:rPr>
        <w:t>护理学报，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>2019</w:t>
      </w:r>
      <w:r>
        <w:rPr>
          <w:sz w:val="18"/>
          <w:szCs w:val="18"/>
          <w:color w:val="231F20"/>
          <w:spacing w:val="-19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>26</w:t>
      </w:r>
      <w:r>
        <w:rPr>
          <w:sz w:val="18"/>
          <w:szCs w:val="18"/>
          <w:color w:val="231F20"/>
          <w:spacing w:val="-19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>16</w:t>
      </w:r>
      <w:r>
        <w:rPr>
          <w:sz w:val="18"/>
          <w:szCs w:val="18"/>
          <w:color w:val="231F20"/>
          <w:spacing w:val="-48"/>
          <w:w w:val="96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>38-42.</w:t>
      </w:r>
    </w:p>
    <w:p>
      <w:pPr>
        <w:pStyle w:val="BodyText"/>
        <w:ind w:left="440" w:right="5" w:hanging="440"/>
        <w:spacing w:before="25" w:line="219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32</w:t>
      </w:r>
      <w:r>
        <w:rPr>
          <w:sz w:val="18"/>
          <w:szCs w:val="18"/>
          <w:color w:val="231F20"/>
          <w:spacing w:val="-11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VAUGHN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BP</w:t>
      </w:r>
      <w:r>
        <w:rPr>
          <w:sz w:val="18"/>
          <w:szCs w:val="18"/>
          <w:color w:val="231F20"/>
          <w:spacing w:val="-1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MOSS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AC.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Prevention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post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operat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ive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recurrence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Crohn's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disease</w:t>
      </w:r>
      <w:r>
        <w:rPr>
          <w:sz w:val="18"/>
          <w:szCs w:val="18"/>
          <w:color w:val="231F20"/>
          <w:spacing w:val="-14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J</w:t>
      </w:r>
      <w:r>
        <w:rPr>
          <w:sz w:val="18"/>
          <w:szCs w:val="18"/>
          <w:color w:val="231F20"/>
          <w:spacing w:val="-14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World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J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Gastroenterol</w:t>
      </w:r>
      <w:r>
        <w:rPr>
          <w:sz w:val="18"/>
          <w:szCs w:val="18"/>
          <w:color w:val="231F20"/>
          <w:spacing w:val="-14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2014</w:t>
      </w:r>
      <w:r>
        <w:rPr>
          <w:sz w:val="18"/>
          <w:szCs w:val="18"/>
          <w:color w:val="231F20"/>
          <w:spacing w:val="-1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20</w:t>
      </w:r>
      <w:r>
        <w:rPr>
          <w:sz w:val="18"/>
          <w:szCs w:val="18"/>
          <w:color w:val="231F20"/>
          <w:spacing w:val="-15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5</w:t>
      </w:r>
      <w:r>
        <w:rPr>
          <w:sz w:val="18"/>
          <w:szCs w:val="18"/>
          <w:color w:val="231F20"/>
          <w:spacing w:val="-41"/>
          <w:w w:val="82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1147-1154.</w:t>
      </w:r>
    </w:p>
    <w:p>
      <w:pPr>
        <w:pStyle w:val="BodyText"/>
        <w:spacing w:before="26" w:line="210" w:lineRule="auto"/>
        <w:jc w:val="right"/>
        <w:rPr>
          <w:sz w:val="17"/>
          <w:szCs w:val="17"/>
        </w:rPr>
      </w:pPr>
      <w:r>
        <w:rPr>
          <w:sz w:val="17"/>
          <w:szCs w:val="17"/>
          <w:color w:val="231F20"/>
          <w:spacing w:val="1"/>
        </w:rPr>
        <w:t>（收稿日期：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2023 - 12 -</w:t>
      </w:r>
      <w:r>
        <w:rPr>
          <w:rFonts w:ascii="Arial" w:hAnsi="Arial" w:eastAsia="Arial" w:cs="Arial"/>
          <w:sz w:val="17"/>
          <w:szCs w:val="17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08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1"/>
        </w:rPr>
        <w:t>；修回日期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1"/>
        </w:rPr>
        <w:t>：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2024 -</w:t>
      </w:r>
      <w:r>
        <w:rPr>
          <w:rFonts w:ascii="Arial" w:hAnsi="Arial" w:eastAsia="Arial" w:cs="Arial"/>
          <w:sz w:val="17"/>
          <w:szCs w:val="17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05 -</w:t>
      </w:r>
      <w:r>
        <w:rPr>
          <w:rFonts w:ascii="Arial" w:hAnsi="Arial" w:eastAsia="Arial" w:cs="Arial"/>
          <w:sz w:val="17"/>
          <w:szCs w:val="17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27</w:t>
      </w:r>
      <w:r>
        <w:rPr>
          <w:sz w:val="17"/>
          <w:szCs w:val="17"/>
          <w:color w:val="231F20"/>
          <w:spacing w:val="1"/>
        </w:rPr>
        <w:t>）</w:t>
      </w:r>
    </w:p>
    <w:p>
      <w:pPr>
        <w:pStyle w:val="BodyText"/>
        <w:spacing w:before="34" w:line="190" w:lineRule="auto"/>
        <w:jc w:val="right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［编辑：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-4"/>
        </w:rPr>
        <w:t>焦    爽］</w:t>
      </w:r>
    </w:p>
    <w:p>
      <w:pPr>
        <w:spacing w:line="190" w:lineRule="auto"/>
        <w:sectPr>
          <w:type w:val="continuous"/>
          <w:pgSz w:w="12246" w:h="17178"/>
          <w:pgMar w:top="1802" w:right="1335" w:bottom="0" w:left="424" w:header="1417" w:footer="0" w:gutter="0"/>
          <w:cols w:equalWidth="0" w:num="2">
            <w:col w:w="5631" w:space="100"/>
            <w:col w:w="4755" w:space="0"/>
          </w:cols>
        </w:sectPr>
        <w:rPr>
          <w:sz w:val="17"/>
          <w:szCs w:val="17"/>
        </w:rPr>
      </w:pPr>
    </w:p>
    <w:p>
      <w:pPr>
        <w:spacing w:line="412" w:lineRule="auto"/>
        <w:rPr>
          <w:rFonts w:ascii="Arial"/>
          <w:sz w:val="21"/>
        </w:rPr>
      </w:pPr>
      <w:r/>
    </w:p>
    <w:p>
      <w:pPr>
        <w:ind w:left="591"/>
        <w:spacing w:before="65" w:line="264" w:lineRule="exact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3"/>
          <w:position w:val="1"/>
        </w:rPr>
        <w:t>(上接第</w:t>
      </w:r>
      <w:r>
        <w:rPr>
          <w:rFonts w:ascii="Arial" w:hAnsi="Arial" w:eastAsia="Arial" w:cs="Arial"/>
          <w:sz w:val="20"/>
          <w:szCs w:val="20"/>
          <w:color w:val="231F20"/>
          <w:spacing w:val="-3"/>
          <w:position w:val="1"/>
        </w:rPr>
        <w:t>1729 </w:t>
      </w:r>
      <w:r>
        <w:rPr>
          <w:rFonts w:ascii="KaiTi" w:hAnsi="KaiTi" w:eastAsia="KaiTi" w:cs="KaiTi"/>
          <w:sz w:val="20"/>
          <w:szCs w:val="20"/>
          <w:color w:val="231F20"/>
          <w:spacing w:val="-3"/>
          <w:position w:val="1"/>
        </w:rPr>
        <w:t>页)</w:t>
      </w:r>
    </w:p>
    <w:p>
      <w:pPr>
        <w:pStyle w:val="BodyText"/>
        <w:ind w:left="550" w:right="1926" w:hanging="7"/>
        <w:spacing w:before="173" w:line="21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color w:val="231F20"/>
        </w:rPr>
        <w:t>Application</w:t>
      </w:r>
      <w:r>
        <w:rPr>
          <w:rFonts w:ascii="Arial" w:hAnsi="Arial" w:eastAsia="Arial" w:cs="Arial"/>
          <w:color w:val="231F20"/>
          <w:spacing w:val="24"/>
        </w:rPr>
        <w:t xml:space="preserve"> </w:t>
      </w:r>
      <w:r>
        <w:rPr>
          <w:rFonts w:ascii="Arial" w:hAnsi="Arial" w:eastAsia="Arial" w:cs="Arial"/>
          <w:color w:val="231F20"/>
        </w:rPr>
        <w:t>of</w:t>
      </w:r>
      <w:r>
        <w:rPr>
          <w:rFonts w:ascii="Arial" w:hAnsi="Arial" w:eastAsia="Arial" w:cs="Arial"/>
          <w:color w:val="231F20"/>
          <w:spacing w:val="24"/>
        </w:rPr>
        <w:t xml:space="preserve"> </w:t>
      </w:r>
      <w:r>
        <w:rPr>
          <w:rFonts w:ascii="Arial" w:hAnsi="Arial" w:eastAsia="Arial" w:cs="Arial"/>
          <w:color w:val="231F20"/>
        </w:rPr>
        <w:t>Huangqi</w:t>
      </w:r>
      <w:r>
        <w:rPr>
          <w:color w:val="231F20"/>
          <w:spacing w:val="24"/>
        </w:rPr>
        <w:t>（</w:t>
      </w:r>
      <w:r>
        <w:rPr>
          <w:rFonts w:ascii="Arial" w:hAnsi="Arial" w:eastAsia="Arial" w:cs="Arial"/>
          <w:i/>
          <w:iCs/>
          <w:color w:val="231F20"/>
        </w:rPr>
        <w:t>Radix</w:t>
      </w:r>
      <w:r>
        <w:rPr>
          <w:rFonts w:ascii="Arial" w:hAnsi="Arial" w:eastAsia="Arial" w:cs="Arial"/>
          <w:i/>
          <w:iCs/>
          <w:color w:val="231F20"/>
          <w:spacing w:val="-15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Astragali</w:t>
      </w:r>
      <w:r>
        <w:rPr>
          <w:color w:val="231F20"/>
          <w:spacing w:val="24"/>
        </w:rPr>
        <w:t>）</w:t>
      </w:r>
      <w:r>
        <w:rPr>
          <w:rFonts w:ascii="Arial" w:hAnsi="Arial" w:eastAsia="Arial" w:cs="Arial"/>
          <w:color w:val="231F20"/>
        </w:rPr>
        <w:t>in</w:t>
      </w:r>
      <w:r>
        <w:rPr>
          <w:rFonts w:ascii="Arial" w:hAnsi="Arial" w:eastAsia="Arial" w:cs="Arial"/>
          <w:color w:val="231F20"/>
          <w:spacing w:val="24"/>
        </w:rPr>
        <w:t xml:space="preserve"> </w:t>
      </w:r>
      <w:r>
        <w:rPr>
          <w:rFonts w:ascii="Arial" w:hAnsi="Arial" w:eastAsia="Arial" w:cs="Arial"/>
          <w:color w:val="231F20"/>
        </w:rPr>
        <w:t>the</w:t>
      </w:r>
      <w:r>
        <w:rPr>
          <w:rFonts w:ascii="Arial" w:hAnsi="Arial" w:eastAsia="Arial" w:cs="Arial"/>
          <w:color w:val="231F20"/>
          <w:spacing w:val="24"/>
        </w:rPr>
        <w:t xml:space="preserve"> </w:t>
      </w:r>
      <w:r>
        <w:rPr>
          <w:rFonts w:ascii="Arial" w:hAnsi="Arial" w:eastAsia="Arial" w:cs="Arial"/>
          <w:color w:val="231F20"/>
        </w:rPr>
        <w:t>Treatment</w:t>
      </w:r>
      <w:r>
        <w:rPr>
          <w:rFonts w:ascii="Arial" w:hAnsi="Arial" w:eastAsia="Arial" w:cs="Arial"/>
          <w:color w:val="231F20"/>
          <w:spacing w:val="24"/>
        </w:rPr>
        <w:t xml:space="preserve"> </w:t>
      </w:r>
      <w:r>
        <w:rPr>
          <w:rFonts w:ascii="Arial" w:hAnsi="Arial" w:eastAsia="Arial" w:cs="Arial"/>
          <w:color w:val="231F20"/>
        </w:rPr>
        <w:t>of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</w:rPr>
        <w:t>Membranous</w:t>
      </w:r>
      <w:r>
        <w:rPr>
          <w:rFonts w:ascii="Arial" w:hAnsi="Arial" w:eastAsia="Arial" w:cs="Arial"/>
          <w:color w:val="231F20"/>
          <w:spacing w:val="24"/>
        </w:rPr>
        <w:t xml:space="preserve"> </w:t>
      </w:r>
      <w:r>
        <w:rPr>
          <w:rFonts w:ascii="Arial" w:hAnsi="Arial" w:eastAsia="Arial" w:cs="Arial"/>
          <w:color w:val="231F20"/>
        </w:rPr>
        <w:t>Nephropathy </w:t>
      </w:r>
      <w:r>
        <w:rPr>
          <w:rFonts w:ascii="Arial" w:hAnsi="Arial" w:eastAsia="Arial" w:cs="Arial"/>
          <w:color w:val="231F20"/>
          <w:spacing w:val="-1"/>
        </w:rPr>
        <w:t>CAO</w:t>
      </w:r>
      <w:r>
        <w:rPr>
          <w:rFonts w:ascii="Arial" w:hAnsi="Arial" w:eastAsia="Arial" w:cs="Arial"/>
          <w:color w:val="231F20"/>
          <w:spacing w:val="36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Boning</w:t>
      </w:r>
      <w:r>
        <w:rPr>
          <w:rFonts w:ascii="Arial" w:hAnsi="Arial" w:eastAsia="Arial" w:cs="Arial"/>
          <w:sz w:val="11"/>
          <w:szCs w:val="11"/>
          <w:color w:val="231F20"/>
          <w:spacing w:val="-1"/>
          <w:position w:val="8"/>
        </w:rPr>
        <w:t>1</w:t>
      </w:r>
      <w:r>
        <w:rPr>
          <w:sz w:val="11"/>
          <w:szCs w:val="11"/>
          <w:color w:val="231F20"/>
          <w:spacing w:val="-1"/>
          <w:position w:val="8"/>
        </w:rPr>
        <w:t>，</w:t>
      </w:r>
      <w:r>
        <w:rPr>
          <w:rFonts w:ascii="Arial" w:hAnsi="Arial" w:eastAsia="Arial" w:cs="Arial"/>
          <w:sz w:val="11"/>
          <w:szCs w:val="11"/>
          <w:color w:val="231F20"/>
          <w:spacing w:val="-1"/>
          <w:position w:val="8"/>
        </w:rPr>
        <w:t>2</w:t>
      </w:r>
      <w:r>
        <w:rPr>
          <w:color w:val="231F20"/>
          <w:spacing w:val="-1"/>
        </w:rPr>
        <w:t>，</w:t>
      </w:r>
      <w:r>
        <w:rPr>
          <w:rFonts w:ascii="Arial" w:hAnsi="Arial" w:eastAsia="Arial" w:cs="Arial"/>
          <w:color w:val="231F20"/>
          <w:spacing w:val="-1"/>
        </w:rPr>
        <w:t>WANG Yaoxian</w:t>
      </w:r>
      <w:r>
        <w:rPr>
          <w:rFonts w:ascii="Arial" w:hAnsi="Arial" w:eastAsia="Arial" w:cs="Arial"/>
          <w:sz w:val="11"/>
          <w:szCs w:val="11"/>
          <w:color w:val="231F20"/>
          <w:spacing w:val="-1"/>
          <w:position w:val="8"/>
        </w:rPr>
        <w:t>3</w:t>
      </w:r>
    </w:p>
    <w:p>
      <w:pPr>
        <w:pStyle w:val="BodyText"/>
        <w:spacing w:before="17" w:line="192" w:lineRule="auto"/>
        <w:jc w:val="right"/>
        <w:rPr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7"/>
        </w:rPr>
        <w:t>1.  Dongzhimen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Hospital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7"/>
        </w:rPr>
        <w:t>，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Beijing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University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Chinese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edicine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8"/>
        </w:rPr>
        <w:t>，</w:t>
      </w:r>
      <w:r>
        <w:rPr>
          <w:sz w:val="18"/>
          <w:szCs w:val="18"/>
          <w:color w:val="231F20"/>
          <w:spacing w:val="-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Beijing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8"/>
        </w:rPr>
        <w:t>，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100700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8"/>
        </w:rPr>
        <w:t>；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2.  Beijing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University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Chinese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Medicine</w:t>
      </w:r>
      <w:r>
        <w:rPr>
          <w:sz w:val="18"/>
          <w:szCs w:val="18"/>
          <w:color w:val="231F20"/>
          <w:spacing w:val="-8"/>
        </w:rPr>
        <w:t>；</w:t>
      </w:r>
    </w:p>
    <w:p>
      <w:pPr>
        <w:ind w:left="548"/>
        <w:spacing w:before="50" w:line="234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7"/>
        </w:rPr>
        <w:t>3.  Henan university of Chinese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Medicine</w:t>
      </w:r>
    </w:p>
    <w:p>
      <w:pPr>
        <w:pStyle w:val="BodyText"/>
        <w:ind w:left="544" w:right="61" w:hanging="1"/>
        <w:spacing w:before="88" w:line="237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color w:val="231F20"/>
          <w:spacing w:val="-7"/>
        </w:rPr>
        <w:t>ABSTRACT    The  core  pathogenesis  of</w:t>
      </w:r>
      <w:r>
        <w:rPr>
          <w:rFonts w:ascii="Arial" w:hAnsi="Arial" w:eastAsia="Arial" w:cs="Arial"/>
          <w:color w:val="231F20"/>
          <w:spacing w:val="23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membrano</w:t>
      </w:r>
      <w:r>
        <w:rPr>
          <w:rFonts w:ascii="Arial" w:hAnsi="Arial" w:eastAsia="Arial" w:cs="Arial"/>
          <w:color w:val="231F20"/>
          <w:spacing w:val="-8"/>
        </w:rPr>
        <w:t>us</w:t>
      </w:r>
      <w:r>
        <w:rPr>
          <w:rFonts w:ascii="Arial" w:hAnsi="Arial" w:eastAsia="Arial" w:cs="Arial"/>
          <w:color w:val="231F20"/>
          <w:spacing w:val="34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nephropathy</w:t>
      </w:r>
      <w:r>
        <w:rPr>
          <w:rFonts w:ascii="Arial" w:hAnsi="Arial" w:eastAsia="Arial" w:cs="Arial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is</w:t>
      </w:r>
      <w:r>
        <w:rPr>
          <w:rFonts w:ascii="Arial" w:hAnsi="Arial" w:eastAsia="Arial" w:cs="Arial"/>
          <w:color w:val="231F20"/>
          <w:spacing w:val="37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spleen</w:t>
      </w:r>
      <w:r>
        <w:rPr>
          <w:rFonts w:ascii="Times New Roman" w:hAnsi="Times New Roman" w:eastAsia="Times New Roman" w:cs="Times New Roman"/>
          <w:color w:val="231F20"/>
          <w:spacing w:val="-8"/>
        </w:rPr>
        <w:t>-</w:t>
      </w:r>
      <w:r>
        <w:rPr>
          <w:rFonts w:ascii="Arial" w:hAnsi="Arial" w:eastAsia="Arial" w:cs="Arial"/>
          <w:color w:val="231F20"/>
          <w:spacing w:val="-8"/>
        </w:rPr>
        <w:t>kidney</w:t>
      </w:r>
      <w:r>
        <w:rPr>
          <w:rFonts w:ascii="Arial" w:hAnsi="Arial" w:eastAsia="Arial" w:cs="Arial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depletion</w:t>
      </w:r>
      <w:r>
        <w:rPr>
          <w:rFonts w:ascii="Arial" w:hAnsi="Arial" w:eastAsia="Arial" w:cs="Arial"/>
          <w:color w:val="231F20"/>
          <w:spacing w:val="36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and</w:t>
      </w:r>
      <w:r>
        <w:rPr>
          <w:rFonts w:ascii="Arial" w:hAnsi="Arial" w:eastAsia="Arial" w:cs="Arial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dampness</w:t>
      </w:r>
      <w:r>
        <w:rPr>
          <w:rFonts w:ascii="Times New Roman" w:hAnsi="Times New Roman" w:eastAsia="Times New Roman" w:cs="Times New Roman"/>
          <w:color w:val="231F20"/>
          <w:spacing w:val="-8"/>
        </w:rPr>
        <w:t>-</w:t>
      </w:r>
      <w:r>
        <w:rPr>
          <w:rFonts w:ascii="Arial" w:hAnsi="Arial" w:eastAsia="Arial" w:cs="Arial"/>
          <w:color w:val="231F20"/>
          <w:spacing w:val="-8"/>
        </w:rPr>
        <w:t>stasis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blocking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collaterals</w:t>
      </w:r>
      <w:r>
        <w:rPr>
          <w:color w:val="231F20"/>
          <w:spacing w:val="-7"/>
        </w:rPr>
        <w:t>，</w:t>
      </w:r>
      <w:r>
        <w:rPr>
          <w:rFonts w:ascii="Arial" w:hAnsi="Arial" w:eastAsia="Arial" w:cs="Arial"/>
          <w:color w:val="231F20"/>
          <w:spacing w:val="-7"/>
        </w:rPr>
        <w:t>in</w:t>
      </w:r>
      <w:r>
        <w:rPr>
          <w:rFonts w:ascii="Arial" w:hAnsi="Arial" w:eastAsia="Arial" w:cs="Arial"/>
          <w:color w:val="231F20"/>
          <w:spacing w:val="21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which</w:t>
      </w:r>
      <w:r>
        <w:rPr>
          <w:rFonts w:ascii="Arial" w:hAnsi="Arial" w:eastAsia="Arial" w:cs="Arial"/>
          <w:color w:val="231F20"/>
          <w:spacing w:val="28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spleen</w:t>
      </w:r>
      <w:r>
        <w:rPr>
          <w:rFonts w:ascii="Times New Roman" w:hAnsi="Times New Roman" w:eastAsia="Times New Roman" w:cs="Times New Roman"/>
          <w:color w:val="231F20"/>
          <w:spacing w:val="-7"/>
        </w:rPr>
        <w:t>-</w:t>
      </w:r>
      <w:r>
        <w:rPr>
          <w:rFonts w:ascii="Arial" w:hAnsi="Arial" w:eastAsia="Arial" w:cs="Arial"/>
          <w:color w:val="231F20"/>
          <w:spacing w:val="-7"/>
        </w:rPr>
        <w:t>kidney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depletion</w:t>
      </w:r>
      <w:r>
        <w:rPr>
          <w:rFonts w:ascii="Arial" w:hAnsi="Arial" w:eastAsia="Arial" w:cs="Arial"/>
          <w:color w:val="231F20"/>
          <w:spacing w:val="24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ru</w:t>
      </w:r>
      <w:r>
        <w:rPr>
          <w:rFonts w:ascii="Arial" w:hAnsi="Arial" w:eastAsia="Arial" w:cs="Arial"/>
          <w:color w:val="231F20"/>
          <w:spacing w:val="-8"/>
        </w:rPr>
        <w:t>ns</w:t>
      </w:r>
      <w:r>
        <w:rPr>
          <w:rFonts w:ascii="Arial" w:hAnsi="Arial" w:eastAsia="Arial" w:cs="Arial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through</w:t>
      </w:r>
      <w:r>
        <w:rPr>
          <w:rFonts w:ascii="Arial" w:hAnsi="Arial" w:eastAsia="Arial" w:cs="Arial"/>
          <w:color w:val="231F20"/>
          <w:spacing w:val="23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the</w:t>
      </w:r>
      <w:r>
        <w:rPr>
          <w:rFonts w:ascii="Arial" w:hAnsi="Arial" w:eastAsia="Arial" w:cs="Arial"/>
          <w:color w:val="231F20"/>
          <w:spacing w:val="2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whole</w:t>
      </w:r>
      <w:r>
        <w:rPr>
          <w:rFonts w:ascii="Arial" w:hAnsi="Arial" w:eastAsia="Arial" w:cs="Arial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process</w:t>
      </w:r>
      <w:r>
        <w:rPr>
          <w:rFonts w:ascii="Arial" w:hAnsi="Arial" w:eastAsia="Arial" w:cs="Arial"/>
          <w:color w:val="231F20"/>
          <w:spacing w:val="25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of</w:t>
      </w:r>
      <w:r>
        <w:rPr>
          <w:rFonts w:ascii="Arial" w:hAnsi="Arial" w:eastAsia="Arial" w:cs="Arial"/>
          <w:color w:val="231F20"/>
          <w:spacing w:val="12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membranous</w:t>
      </w:r>
      <w:r>
        <w:rPr>
          <w:rFonts w:ascii="Arial" w:hAnsi="Arial" w:eastAsia="Arial" w:cs="Arial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nephropathy.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9"/>
        </w:rPr>
        <w:t>Spleen</w:t>
      </w:r>
      <w:r>
        <w:rPr>
          <w:rFonts w:ascii="Arial" w:hAnsi="Arial" w:eastAsia="Arial" w:cs="Arial"/>
          <w:color w:val="231F20"/>
          <w:spacing w:val="13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and</w:t>
      </w:r>
      <w:r>
        <w:rPr>
          <w:rFonts w:ascii="Arial" w:hAnsi="Arial" w:eastAsia="Arial" w:cs="Arial"/>
          <w:color w:val="231F20"/>
          <w:spacing w:val="12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kidney</w:t>
      </w:r>
      <w:r>
        <w:rPr>
          <w:rFonts w:ascii="Arial" w:hAnsi="Arial" w:eastAsia="Arial" w:cs="Arial"/>
          <w:color w:val="231F20"/>
          <w:spacing w:val="13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depletion</w:t>
      </w:r>
      <w:r>
        <w:rPr>
          <w:rFonts w:ascii="Arial" w:hAnsi="Arial" w:eastAsia="Arial" w:cs="Arial"/>
          <w:color w:val="231F20"/>
          <w:spacing w:val="12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often</w:t>
      </w:r>
      <w:r>
        <w:rPr>
          <w:rFonts w:ascii="Arial" w:hAnsi="Arial" w:eastAsia="Arial" w:cs="Arial"/>
          <w:color w:val="231F20"/>
          <w:spacing w:val="11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occurs</w:t>
      </w:r>
      <w:r>
        <w:rPr>
          <w:rFonts w:ascii="Arial" w:hAnsi="Arial" w:eastAsia="Arial" w:cs="Arial"/>
          <w:color w:val="231F20"/>
          <w:spacing w:val="12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in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the</w:t>
      </w:r>
      <w:r>
        <w:rPr>
          <w:rFonts w:ascii="Arial" w:hAnsi="Arial" w:eastAsia="Arial" w:cs="Arial"/>
          <w:color w:val="231F20"/>
          <w:spacing w:val="12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early</w:t>
      </w:r>
      <w:r>
        <w:rPr>
          <w:rFonts w:ascii="Arial" w:hAnsi="Arial" w:eastAsia="Arial" w:cs="Arial"/>
          <w:color w:val="231F20"/>
          <w:spacing w:val="15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stage</w:t>
      </w:r>
      <w:r>
        <w:rPr>
          <w:rFonts w:ascii="Arial" w:hAnsi="Arial" w:eastAsia="Arial" w:cs="Arial"/>
          <w:color w:val="231F20"/>
          <w:spacing w:val="11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of membran</w:t>
      </w:r>
      <w:r>
        <w:rPr>
          <w:rFonts w:ascii="Arial" w:hAnsi="Arial" w:eastAsia="Arial" w:cs="Arial"/>
          <w:color w:val="231F20"/>
          <w:spacing w:val="-10"/>
        </w:rPr>
        <w:t>ous</w:t>
      </w:r>
      <w:r>
        <w:rPr>
          <w:rFonts w:ascii="Arial" w:hAnsi="Arial" w:eastAsia="Arial" w:cs="Arial"/>
          <w:color w:val="231F20"/>
          <w:spacing w:val="12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nephropathy</w:t>
      </w:r>
      <w:r>
        <w:rPr>
          <w:color w:val="231F20"/>
          <w:spacing w:val="-10"/>
        </w:rPr>
        <w:t>，</w:t>
      </w:r>
      <w:r>
        <w:rPr>
          <w:rFonts w:ascii="Arial" w:hAnsi="Arial" w:eastAsia="Arial" w:cs="Arial"/>
          <w:color w:val="231F20"/>
          <w:spacing w:val="-10"/>
        </w:rPr>
        <w:t>accompanied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by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the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progres-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sion of the disease and the stagnation</w:t>
      </w:r>
      <w:r>
        <w:rPr>
          <w:rFonts w:ascii="Arial" w:hAnsi="Arial" w:eastAsia="Arial" w:cs="Arial"/>
          <w:color w:val="231F20"/>
          <w:spacing w:val="5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of deficiency </w:t>
      </w:r>
      <w:r>
        <w:rPr>
          <w:rFonts w:ascii="Arial" w:hAnsi="Arial" w:eastAsia="Arial" w:cs="Arial"/>
          <w:color w:val="231F20"/>
          <w:spacing w:val="-8"/>
        </w:rPr>
        <w:t>and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8"/>
        </w:rPr>
        <w:t>qi</w:t>
      </w:r>
      <w:r>
        <w:rPr>
          <w:color w:val="231F20"/>
          <w:spacing w:val="-8"/>
        </w:rPr>
        <w:t>，</w:t>
      </w:r>
      <w:r>
        <w:rPr>
          <w:rFonts w:ascii="Arial" w:hAnsi="Arial" w:eastAsia="Arial" w:cs="Arial"/>
          <w:color w:val="231F20"/>
          <w:spacing w:val="-8"/>
        </w:rPr>
        <w:t>which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leads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to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the</w:t>
      </w:r>
      <w:r>
        <w:rPr>
          <w:rFonts w:ascii="Arial" w:hAnsi="Arial" w:eastAsia="Arial" w:cs="Arial"/>
          <w:color w:val="231F20"/>
          <w:spacing w:val="5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obstruction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of kidney</w:t>
      </w:r>
      <w:r>
        <w:rPr>
          <w:rFonts w:ascii="Arial" w:hAnsi="Arial" w:eastAsia="Arial" w:cs="Arial"/>
          <w:color w:val="231F20"/>
          <w:spacing w:val="5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collaterals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by</w:t>
      </w:r>
      <w:r>
        <w:rPr>
          <w:rFonts w:ascii="Arial" w:hAnsi="Arial" w:eastAsia="Arial" w:cs="Arial"/>
          <w:color w:val="231F20"/>
          <w:spacing w:val="9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patho</w:t>
      </w:r>
      <w:r>
        <w:rPr>
          <w:rFonts w:ascii="Times New Roman" w:hAnsi="Times New Roman" w:eastAsia="Times New Roman" w:cs="Times New Roman"/>
          <w:color w:val="231F20"/>
          <w:spacing w:val="-8"/>
        </w:rPr>
        <w:t>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logical products</w:t>
      </w:r>
      <w:r>
        <w:rPr>
          <w:rFonts w:ascii="Arial" w:hAnsi="Arial" w:eastAsia="Arial" w:cs="Arial"/>
          <w:color w:val="231F20"/>
          <w:spacing w:val="12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such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as phlegm</w:t>
      </w:r>
      <w:r>
        <w:rPr>
          <w:color w:val="231F20"/>
          <w:spacing w:val="-8"/>
        </w:rPr>
        <w:t>，</w:t>
      </w:r>
      <w:r>
        <w:rPr>
          <w:rFonts w:ascii="Arial" w:hAnsi="Arial" w:eastAsia="Arial" w:cs="Arial"/>
          <w:color w:val="231F20"/>
          <w:spacing w:val="-8"/>
        </w:rPr>
        <w:t>blood</w:t>
      </w:r>
      <w:r>
        <w:rPr>
          <w:rFonts w:ascii="Arial" w:hAnsi="Arial" w:eastAsia="Arial" w:cs="Arial"/>
          <w:color w:val="231F20"/>
          <w:spacing w:val="13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stasis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and water</w:t>
      </w:r>
      <w:r>
        <w:rPr>
          <w:rFonts w:ascii="Times New Roman" w:hAnsi="Times New Roman" w:eastAsia="Times New Roman" w:cs="Times New Roman"/>
          <w:color w:val="231F20"/>
          <w:spacing w:val="-8"/>
        </w:rPr>
        <w:t>-</w:t>
      </w:r>
      <w:r>
        <w:rPr>
          <w:rFonts w:ascii="Arial" w:hAnsi="Arial" w:eastAsia="Arial" w:cs="Arial"/>
          <w:color w:val="231F20"/>
          <w:spacing w:val="-8"/>
        </w:rPr>
        <w:t>dampness</w:t>
      </w:r>
      <w:r>
        <w:rPr>
          <w:color w:val="231F20"/>
          <w:spacing w:val="-8"/>
        </w:rPr>
        <w:t>，</w:t>
      </w:r>
      <w:r>
        <w:rPr>
          <w:rFonts w:ascii="Arial" w:hAnsi="Arial" w:eastAsia="Arial" w:cs="Arial"/>
          <w:color w:val="231F20"/>
          <w:spacing w:val="-8"/>
        </w:rPr>
        <w:t>and then</w:t>
      </w:r>
      <w:r>
        <w:rPr>
          <w:rFonts w:ascii="Arial" w:hAnsi="Arial" w:eastAsia="Arial" w:cs="Arial"/>
          <w:color w:val="231F20"/>
          <w:spacing w:val="7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the</w:t>
      </w:r>
      <w:r>
        <w:rPr>
          <w:rFonts w:ascii="Arial" w:hAnsi="Arial" w:eastAsia="Arial" w:cs="Arial"/>
          <w:color w:val="231F20"/>
          <w:spacing w:val="5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formation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of</w:t>
      </w:r>
      <w:r>
        <w:rPr>
          <w:rFonts w:ascii="Arial" w:hAnsi="Arial" w:eastAsia="Arial" w:cs="Arial"/>
          <w:color w:val="231F20"/>
          <w:spacing w:val="-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st</w:t>
      </w:r>
      <w:r>
        <w:rPr>
          <w:rFonts w:ascii="Arial" w:hAnsi="Arial" w:eastAsia="Arial" w:cs="Arial"/>
          <w:color w:val="231F20"/>
          <w:spacing w:val="-9"/>
        </w:rPr>
        <w:t>asis</w:t>
      </w:r>
      <w:r>
        <w:rPr>
          <w:rFonts w:ascii="Arial" w:hAnsi="Arial" w:eastAsia="Arial" w:cs="Arial"/>
          <w:color w:val="231F20"/>
          <w:spacing w:val="9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obstruction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in</w:t>
      </w:r>
      <w:r>
        <w:rPr>
          <w:rFonts w:ascii="Arial" w:hAnsi="Arial" w:eastAsia="Arial" w:cs="Arial"/>
          <w:color w:val="231F20"/>
          <w:spacing w:val="11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kid-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ney</w:t>
      </w:r>
      <w:r>
        <w:rPr>
          <w:rFonts w:ascii="Arial" w:hAnsi="Arial" w:eastAsia="Arial" w:cs="Arial"/>
          <w:color w:val="231F20"/>
          <w:spacing w:val="13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collaterals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over time.  Huangqi</w:t>
      </w:r>
      <w:r>
        <w:rPr>
          <w:color w:val="231F20"/>
          <w:spacing w:val="-7"/>
        </w:rPr>
        <w:t>（</w:t>
      </w:r>
      <w:r>
        <w:rPr>
          <w:rFonts w:ascii="Arial" w:hAnsi="Arial" w:eastAsia="Arial" w:cs="Arial"/>
          <w:i/>
          <w:iCs/>
          <w:color w:val="231F20"/>
          <w:spacing w:val="-7"/>
        </w:rPr>
        <w:t>Radix Astragali</w:t>
      </w:r>
      <w:r>
        <w:rPr>
          <w:color w:val="231F20"/>
          <w:spacing w:val="-7"/>
        </w:rPr>
        <w:t>）</w:t>
      </w:r>
      <w:r>
        <w:rPr>
          <w:rFonts w:ascii="Arial" w:hAnsi="Arial" w:eastAsia="Arial" w:cs="Arial"/>
          <w:color w:val="231F20"/>
          <w:spacing w:val="-7"/>
        </w:rPr>
        <w:t>as</w:t>
      </w:r>
      <w:r>
        <w:rPr>
          <w:rFonts w:ascii="Arial" w:hAnsi="Arial" w:eastAsia="Arial" w:cs="Arial"/>
          <w:color w:val="231F20"/>
          <w:spacing w:val="11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an</w:t>
      </w:r>
      <w:r>
        <w:rPr>
          <w:rFonts w:ascii="Arial" w:hAnsi="Arial" w:eastAsia="Arial" w:cs="Arial"/>
          <w:color w:val="231F20"/>
          <w:spacing w:val="11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important herb for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supplementing</w:t>
      </w:r>
      <w:r>
        <w:rPr>
          <w:rFonts w:ascii="Arial" w:hAnsi="Arial" w:eastAsia="Arial" w:cs="Arial"/>
          <w:color w:val="231F20"/>
          <w:spacing w:val="13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spleen</w:t>
      </w:r>
      <w:r>
        <w:rPr>
          <w:rFonts w:ascii="Arial" w:hAnsi="Arial" w:eastAsia="Arial" w:cs="Arial"/>
          <w:color w:val="231F20"/>
          <w:spacing w:val="11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and</w:t>
      </w:r>
      <w:r>
        <w:rPr>
          <w:rFonts w:ascii="Arial" w:hAnsi="Arial" w:eastAsia="Arial" w:cs="Arial"/>
          <w:color w:val="231F20"/>
          <w:spacing w:val="9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boosting</w:t>
      </w:r>
      <w:r>
        <w:rPr>
          <w:rFonts w:ascii="Arial" w:hAnsi="Arial" w:eastAsia="Arial" w:cs="Arial"/>
          <w:color w:val="231F20"/>
          <w:spacing w:val="11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kid-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ney</w:t>
      </w:r>
      <w:r>
        <w:rPr>
          <w:rFonts w:ascii="Arial" w:hAnsi="Arial" w:eastAsia="Arial" w:cs="Arial"/>
          <w:color w:val="231F20"/>
          <w:spacing w:val="16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can</w:t>
      </w:r>
      <w:r>
        <w:rPr>
          <w:rFonts w:ascii="Arial" w:hAnsi="Arial" w:eastAsia="Arial" w:cs="Arial"/>
          <w:color w:val="231F20"/>
          <w:spacing w:val="13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be</w:t>
      </w:r>
      <w:r>
        <w:rPr>
          <w:rFonts w:ascii="Arial" w:hAnsi="Arial" w:eastAsia="Arial" w:cs="Arial"/>
          <w:color w:val="231F20"/>
          <w:spacing w:val="13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used</w:t>
      </w:r>
      <w:r>
        <w:rPr>
          <w:rFonts w:ascii="Arial" w:hAnsi="Arial" w:eastAsia="Arial" w:cs="Arial"/>
          <w:color w:val="231F20"/>
          <w:spacing w:val="12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to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fortify</w:t>
      </w:r>
      <w:r>
        <w:rPr>
          <w:rFonts w:ascii="Arial" w:hAnsi="Arial" w:eastAsia="Arial" w:cs="Arial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spleen</w:t>
      </w:r>
      <w:r>
        <w:rPr>
          <w:color w:val="231F20"/>
          <w:spacing w:val="-10"/>
        </w:rPr>
        <w:t>，</w:t>
      </w:r>
      <w:r>
        <w:rPr>
          <w:rFonts w:ascii="Arial" w:hAnsi="Arial" w:eastAsia="Arial" w:cs="Arial"/>
          <w:color w:val="231F20"/>
          <w:spacing w:val="-10"/>
        </w:rPr>
        <w:t>consolidate</w:t>
      </w:r>
      <w:r>
        <w:rPr>
          <w:rFonts w:ascii="Arial" w:hAnsi="Arial" w:eastAsia="Arial" w:cs="Arial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kidney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and</w:t>
      </w:r>
      <w:r>
        <w:rPr>
          <w:rFonts w:ascii="Arial" w:hAnsi="Arial" w:eastAsia="Arial" w:cs="Arial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generate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essence</w:t>
      </w:r>
      <w:r>
        <w:rPr>
          <w:color w:val="231F20"/>
          <w:spacing w:val="-10"/>
        </w:rPr>
        <w:t>，</w:t>
      </w:r>
      <w:r>
        <w:rPr>
          <w:rFonts w:ascii="Arial" w:hAnsi="Arial" w:eastAsia="Arial" w:cs="Arial"/>
          <w:color w:val="231F20"/>
          <w:spacing w:val="-10"/>
        </w:rPr>
        <w:t>and</w:t>
      </w:r>
      <w:r>
        <w:rPr>
          <w:rFonts w:ascii="Arial" w:hAnsi="Arial" w:eastAsia="Arial" w:cs="Arial"/>
          <w:color w:val="231F20"/>
          <w:spacing w:val="12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to</w:t>
      </w:r>
      <w:r>
        <w:rPr>
          <w:rFonts w:ascii="Arial" w:hAnsi="Arial" w:eastAsia="Arial" w:cs="Arial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boost</w:t>
      </w:r>
      <w:r>
        <w:rPr>
          <w:rFonts w:ascii="Arial" w:hAnsi="Arial" w:eastAsia="Arial" w:cs="Arial"/>
          <w:color w:val="231F20"/>
          <w:spacing w:val="1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10"/>
        </w:rPr>
        <w:t>qi</w:t>
      </w:r>
      <w:r>
        <w:rPr>
          <w:color w:val="231F20"/>
          <w:spacing w:val="-10"/>
        </w:rPr>
        <w:t>，</w:t>
      </w:r>
      <w:r>
        <w:rPr>
          <w:rFonts w:ascii="Arial" w:hAnsi="Arial" w:eastAsia="Arial" w:cs="Arial"/>
          <w:color w:val="231F20"/>
          <w:spacing w:val="-10"/>
        </w:rPr>
        <w:t>expel</w:t>
      </w:r>
      <w:r>
        <w:rPr>
          <w:rFonts w:ascii="Arial" w:hAnsi="Arial" w:eastAsia="Arial" w:cs="Arial"/>
          <w:color w:val="231F20"/>
          <w:spacing w:val="12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blood</w:t>
      </w:r>
      <w:r>
        <w:rPr>
          <w:rFonts w:ascii="Arial" w:hAnsi="Arial" w:eastAsia="Arial" w:cs="Arial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a</w:t>
      </w:r>
      <w:r>
        <w:rPr>
          <w:rFonts w:ascii="Arial" w:hAnsi="Arial" w:eastAsia="Arial" w:cs="Arial"/>
          <w:color w:val="231F20"/>
          <w:spacing w:val="-11"/>
        </w:rPr>
        <w:t>nd</w:t>
      </w:r>
      <w:r>
        <w:rPr>
          <w:rFonts w:ascii="Arial" w:hAnsi="Arial" w:eastAsia="Arial" w:cs="Arial"/>
          <w:color w:val="231F20"/>
          <w:spacing w:val="13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unblock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collaterals</w:t>
      </w:r>
      <w:r>
        <w:rPr>
          <w:rFonts w:ascii="Arial" w:hAnsi="Arial" w:eastAsia="Arial" w:cs="Arial"/>
          <w:color w:val="231F20"/>
          <w:spacing w:val="27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when</w:t>
      </w:r>
      <w:r>
        <w:rPr>
          <w:rFonts w:ascii="Arial" w:hAnsi="Arial" w:eastAsia="Arial" w:cs="Arial"/>
          <w:color w:val="231F20"/>
          <w:spacing w:val="23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treating</w:t>
      </w:r>
      <w:r>
        <w:rPr>
          <w:rFonts w:ascii="Arial" w:hAnsi="Arial" w:eastAsia="Arial" w:cs="Arial"/>
          <w:color w:val="231F20"/>
          <w:spacing w:val="25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membranous</w:t>
      </w:r>
      <w:r>
        <w:rPr>
          <w:rFonts w:ascii="Arial" w:hAnsi="Arial" w:eastAsia="Arial" w:cs="Arial"/>
          <w:color w:val="231F20"/>
          <w:spacing w:val="25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nephropathy.</w:t>
      </w:r>
      <w:r>
        <w:rPr>
          <w:rFonts w:ascii="Arial" w:hAnsi="Arial" w:eastAsia="Arial" w:cs="Arial"/>
          <w:color w:val="231F20"/>
          <w:spacing w:val="9"/>
        </w:rPr>
        <w:t xml:space="preserve">  </w:t>
      </w:r>
      <w:r>
        <w:rPr>
          <w:rFonts w:ascii="Arial" w:hAnsi="Arial" w:eastAsia="Arial" w:cs="Arial"/>
          <w:color w:val="231F20"/>
          <w:spacing w:val="-8"/>
        </w:rPr>
        <w:t>With</w:t>
      </w:r>
      <w:r>
        <w:rPr>
          <w:rFonts w:ascii="Arial" w:hAnsi="Arial" w:eastAsia="Arial" w:cs="Arial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combined</w:t>
      </w:r>
      <w:r>
        <w:rPr>
          <w:rFonts w:ascii="Arial" w:hAnsi="Arial" w:eastAsia="Arial" w:cs="Arial"/>
          <w:color w:val="231F20"/>
          <w:spacing w:val="25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medicinals</w:t>
      </w:r>
      <w:r>
        <w:rPr>
          <w:color w:val="231F20"/>
          <w:spacing w:val="-8"/>
        </w:rPr>
        <w:t>，</w:t>
      </w:r>
      <w:r>
        <w:rPr>
          <w:rFonts w:ascii="Arial" w:hAnsi="Arial" w:eastAsia="Arial" w:cs="Arial"/>
          <w:color w:val="231F20"/>
          <w:spacing w:val="-8"/>
        </w:rPr>
        <w:t>it</w:t>
      </w:r>
      <w:r>
        <w:rPr>
          <w:rFonts w:ascii="Arial" w:hAnsi="Arial" w:eastAsia="Arial" w:cs="Arial"/>
          <w:color w:val="231F20"/>
          <w:spacing w:val="25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can</w:t>
      </w:r>
      <w:r>
        <w:rPr>
          <w:rFonts w:ascii="Arial" w:hAnsi="Arial" w:eastAsia="Arial" w:cs="Arial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dispel</w:t>
      </w:r>
      <w:r>
        <w:rPr>
          <w:rFonts w:ascii="Arial" w:hAnsi="Arial" w:eastAsia="Arial" w:cs="Arial"/>
          <w:color w:val="231F20"/>
          <w:spacing w:val="25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and</w:t>
      </w:r>
      <w:r>
        <w:rPr>
          <w:rFonts w:ascii="Arial" w:hAnsi="Arial" w:eastAsia="Arial" w:cs="Arial"/>
          <w:color w:val="231F20"/>
          <w:spacing w:val="24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remove</w:t>
      </w:r>
      <w:r>
        <w:rPr>
          <w:rFonts w:ascii="Arial" w:hAnsi="Arial" w:eastAsia="Arial" w:cs="Arial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wind</w:t>
      </w:r>
      <w:r>
        <w:rPr>
          <w:color w:val="231F20"/>
          <w:spacing w:val="-8"/>
        </w:rPr>
        <w:t>，</w:t>
      </w:r>
      <w:r>
        <w:rPr>
          <w:rFonts w:ascii="Arial" w:hAnsi="Arial" w:eastAsia="Arial" w:cs="Arial"/>
          <w:color w:val="231F20"/>
          <w:spacing w:val="-8"/>
        </w:rPr>
        <w:t>as-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tringe</w:t>
      </w:r>
      <w:r>
        <w:rPr>
          <w:color w:val="231F20"/>
          <w:spacing w:val="-9"/>
        </w:rPr>
        <w:t>，</w:t>
      </w:r>
      <w:r>
        <w:rPr>
          <w:rFonts w:ascii="Arial" w:hAnsi="Arial" w:eastAsia="Arial" w:cs="Arial"/>
          <w:color w:val="231F20"/>
          <w:spacing w:val="-9"/>
        </w:rPr>
        <w:t>store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and</w:t>
      </w:r>
      <w:r>
        <w:rPr>
          <w:rFonts w:ascii="Arial" w:hAnsi="Arial" w:eastAsia="Arial" w:cs="Arial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consolidate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essence</w:t>
      </w:r>
      <w:r>
        <w:rPr>
          <w:color w:val="231F20"/>
          <w:spacing w:val="-10"/>
        </w:rPr>
        <w:t>，</w:t>
      </w:r>
      <w:r>
        <w:rPr>
          <w:rFonts w:ascii="Arial" w:hAnsi="Arial" w:eastAsia="Arial" w:cs="Arial"/>
          <w:color w:val="231F20"/>
          <w:spacing w:val="-10"/>
        </w:rPr>
        <w:t>unblock</w:t>
      </w:r>
      <w:r>
        <w:rPr>
          <w:rFonts w:ascii="Arial" w:hAnsi="Arial" w:eastAsia="Arial" w:cs="Arial"/>
          <w:color w:val="231F20"/>
          <w:spacing w:val="28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stagnation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and</w:t>
      </w:r>
      <w:r>
        <w:rPr>
          <w:rFonts w:ascii="Arial" w:hAnsi="Arial" w:eastAsia="Arial" w:cs="Arial"/>
          <w:color w:val="231F20"/>
          <w:spacing w:val="24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remove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excess</w:t>
      </w:r>
      <w:r>
        <w:rPr>
          <w:color w:val="231F20"/>
          <w:spacing w:val="-10"/>
        </w:rPr>
        <w:t>，</w:t>
      </w:r>
      <w:r>
        <w:rPr>
          <w:rFonts w:ascii="Arial" w:hAnsi="Arial" w:eastAsia="Arial" w:cs="Arial"/>
          <w:color w:val="231F20"/>
          <w:spacing w:val="-10"/>
        </w:rPr>
        <w:t>strengthen</w:t>
      </w:r>
      <w:r>
        <w:rPr>
          <w:rFonts w:ascii="Arial" w:hAnsi="Arial" w:eastAsia="Arial" w:cs="Arial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efficiency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and</w:t>
      </w:r>
      <w:r>
        <w:rPr>
          <w:rFonts w:ascii="Arial" w:hAnsi="Arial" w:eastAsia="Arial" w:cs="Arial"/>
          <w:color w:val="231F20"/>
          <w:spacing w:val="28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supplement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deficiency</w:t>
      </w:r>
      <w:r>
        <w:rPr>
          <w:color w:val="231F20"/>
          <w:spacing w:val="-8"/>
        </w:rPr>
        <w:t>，</w:t>
      </w:r>
      <w:r>
        <w:rPr>
          <w:rFonts w:ascii="Arial" w:hAnsi="Arial" w:eastAsia="Arial" w:cs="Arial"/>
          <w:color w:val="231F20"/>
          <w:spacing w:val="-8"/>
        </w:rPr>
        <w:t>raise</w:t>
      </w:r>
      <w:r>
        <w:rPr>
          <w:rFonts w:ascii="Arial" w:hAnsi="Arial" w:eastAsia="Arial" w:cs="Arial"/>
          <w:color w:val="231F20"/>
          <w:spacing w:val="1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8"/>
        </w:rPr>
        <w:t>yang</w:t>
      </w:r>
      <w:r>
        <w:rPr>
          <w:rFonts w:ascii="Arial" w:hAnsi="Arial" w:eastAsia="Arial" w:cs="Arial"/>
          <w:i/>
          <w:iCs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and</w:t>
      </w:r>
      <w:r>
        <w:rPr>
          <w:rFonts w:ascii="Arial" w:hAnsi="Arial" w:eastAsia="Arial" w:cs="Arial"/>
          <w:color w:val="231F20"/>
          <w:spacing w:val="19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lift</w:t>
      </w:r>
      <w:r>
        <w:rPr>
          <w:rFonts w:ascii="Arial" w:hAnsi="Arial" w:eastAsia="Arial" w:cs="Arial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the</w:t>
      </w:r>
      <w:r>
        <w:rPr>
          <w:rFonts w:ascii="Arial" w:hAnsi="Arial" w:eastAsia="Arial" w:cs="Arial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sunken.</w:t>
      </w:r>
      <w:r>
        <w:rPr>
          <w:rFonts w:ascii="Arial" w:hAnsi="Arial" w:eastAsia="Arial" w:cs="Arial"/>
          <w:color w:val="231F20"/>
          <w:spacing w:val="9"/>
        </w:rPr>
        <w:t xml:space="preserve">  </w:t>
      </w:r>
      <w:r>
        <w:rPr>
          <w:rFonts w:ascii="Arial" w:hAnsi="Arial" w:eastAsia="Arial" w:cs="Arial"/>
          <w:color w:val="231F20"/>
          <w:spacing w:val="-8"/>
        </w:rPr>
        <w:t>Besides</w:t>
      </w:r>
      <w:r>
        <w:rPr>
          <w:color w:val="231F20"/>
          <w:spacing w:val="-8"/>
        </w:rPr>
        <w:t>，</w:t>
      </w:r>
      <w:r>
        <w:rPr>
          <w:rFonts w:ascii="Arial" w:hAnsi="Arial" w:eastAsia="Arial" w:cs="Arial"/>
          <w:color w:val="231F20"/>
          <w:spacing w:val="-8"/>
        </w:rPr>
        <w:t>it</w:t>
      </w:r>
      <w:r>
        <w:rPr>
          <w:rFonts w:ascii="Arial" w:hAnsi="Arial" w:eastAsia="Arial" w:cs="Arial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is</w:t>
      </w:r>
      <w:r>
        <w:rPr>
          <w:rFonts w:ascii="Arial" w:hAnsi="Arial" w:eastAsia="Arial" w:cs="Arial"/>
          <w:color w:val="231F20"/>
          <w:spacing w:val="2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emphasized</w:t>
      </w:r>
      <w:r>
        <w:rPr>
          <w:rFonts w:ascii="Arial" w:hAnsi="Arial" w:eastAsia="Arial" w:cs="Arial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that</w:t>
      </w:r>
      <w:r>
        <w:rPr>
          <w:rFonts w:ascii="Arial" w:hAnsi="Arial" w:eastAsia="Arial" w:cs="Arial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caution</w:t>
      </w:r>
      <w:r>
        <w:rPr>
          <w:rFonts w:ascii="Arial" w:hAnsi="Arial" w:eastAsia="Arial" w:cs="Arial"/>
          <w:color w:val="231F20"/>
          <w:spacing w:val="23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should</w:t>
      </w:r>
      <w:r>
        <w:rPr>
          <w:rFonts w:ascii="Arial" w:hAnsi="Arial" w:eastAsia="Arial" w:cs="Arial"/>
          <w:color w:val="231F20"/>
          <w:spacing w:val="20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be</w:t>
      </w:r>
      <w:r>
        <w:rPr>
          <w:rFonts w:ascii="Arial" w:hAnsi="Arial" w:eastAsia="Arial" w:cs="Arial"/>
          <w:color w:val="231F20"/>
          <w:spacing w:val="18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taken</w:t>
      </w:r>
      <w:r>
        <w:rPr>
          <w:rFonts w:ascii="Arial" w:hAnsi="Arial" w:eastAsia="Arial" w:cs="Arial"/>
          <w:color w:val="231F20"/>
          <w:spacing w:val="22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against</w:t>
      </w:r>
      <w:r>
        <w:rPr>
          <w:rFonts w:ascii="Arial" w:hAnsi="Arial" w:eastAsia="Arial" w:cs="Arial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th</w:t>
      </w:r>
      <w:r>
        <w:rPr>
          <w:rFonts w:ascii="Arial" w:hAnsi="Arial" w:eastAsia="Arial" w:cs="Arial"/>
          <w:color w:val="231F20"/>
          <w:spacing w:val="-9"/>
        </w:rPr>
        <w:t>e</w:t>
      </w:r>
      <w:r>
        <w:rPr>
          <w:rFonts w:ascii="Arial" w:hAnsi="Arial" w:eastAsia="Arial" w:cs="Arial"/>
          <w:color w:val="231F20"/>
          <w:spacing w:val="21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draw-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backs</w:t>
      </w:r>
      <w:r>
        <w:rPr>
          <w:rFonts w:ascii="Arial" w:hAnsi="Arial" w:eastAsia="Arial" w:cs="Arial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that</w:t>
      </w:r>
      <w:r>
        <w:rPr>
          <w:rFonts w:ascii="Arial" w:hAnsi="Arial" w:eastAsia="Arial" w:cs="Arial"/>
          <w:color w:val="231F20"/>
          <w:spacing w:val="13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excessive</w:t>
      </w:r>
      <w:r>
        <w:rPr>
          <w:rFonts w:ascii="Arial" w:hAnsi="Arial" w:eastAsia="Arial" w:cs="Arial"/>
          <w:color w:val="231F20"/>
          <w:spacing w:val="15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sweet</w:t>
      </w:r>
      <w:r>
        <w:rPr>
          <w:rFonts w:ascii="Arial" w:hAnsi="Arial" w:eastAsia="Arial" w:cs="Arial"/>
          <w:color w:val="231F20"/>
          <w:spacing w:val="11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may</w:t>
      </w:r>
      <w:r>
        <w:rPr>
          <w:rFonts w:ascii="Arial" w:hAnsi="Arial" w:eastAsia="Arial" w:cs="Arial"/>
          <w:color w:val="231F20"/>
          <w:spacing w:val="14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constrain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the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stomach</w:t>
      </w:r>
      <w:r>
        <w:rPr>
          <w:color w:val="231F20"/>
          <w:spacing w:val="-11"/>
        </w:rPr>
        <w:t>，</w:t>
      </w:r>
      <w:r>
        <w:rPr>
          <w:rFonts w:ascii="Arial" w:hAnsi="Arial" w:eastAsia="Arial" w:cs="Arial"/>
          <w:color w:val="231F20"/>
          <w:spacing w:val="-11"/>
        </w:rPr>
        <w:t>and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the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sweet</w:t>
      </w:r>
      <w:r>
        <w:rPr>
          <w:rFonts w:ascii="Arial" w:hAnsi="Arial" w:eastAsia="Arial" w:cs="Arial"/>
          <w:color w:val="231F20"/>
          <w:spacing w:val="12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and</w:t>
      </w:r>
      <w:r>
        <w:rPr>
          <w:rFonts w:ascii="Arial" w:hAnsi="Arial" w:eastAsia="Arial" w:cs="Arial"/>
          <w:color w:val="231F20"/>
          <w:spacing w:val="11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the</w:t>
      </w:r>
      <w:r>
        <w:rPr>
          <w:rFonts w:ascii="Arial" w:hAnsi="Arial" w:eastAsia="Arial" w:cs="Arial"/>
          <w:color w:val="231F20"/>
          <w:spacing w:val="8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warm</w:t>
      </w:r>
      <w:r>
        <w:rPr>
          <w:rFonts w:ascii="Arial" w:hAnsi="Arial" w:eastAsia="Arial" w:cs="Arial"/>
          <w:color w:val="231F20"/>
          <w:spacing w:val="14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may</w:t>
      </w:r>
      <w:r>
        <w:rPr>
          <w:rFonts w:ascii="Arial" w:hAnsi="Arial" w:eastAsia="Arial" w:cs="Arial"/>
          <w:color w:val="231F20"/>
          <w:spacing w:val="13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assist</w:t>
      </w:r>
      <w:r>
        <w:rPr>
          <w:rFonts w:ascii="Arial" w:hAnsi="Arial" w:eastAsia="Arial" w:cs="Arial"/>
          <w:color w:val="231F20"/>
          <w:spacing w:val="11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heat</w:t>
      </w:r>
      <w:r>
        <w:rPr>
          <w:rFonts w:ascii="Arial" w:hAnsi="Arial" w:eastAsia="Arial" w:cs="Arial"/>
          <w:color w:val="231F20"/>
          <w:spacing w:val="12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in</w:t>
      </w:r>
      <w:r>
        <w:rPr>
          <w:rFonts w:ascii="Arial" w:hAnsi="Arial" w:eastAsia="Arial" w:cs="Arial"/>
          <w:color w:val="231F20"/>
          <w:spacing w:val="11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the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treatment</w:t>
      </w:r>
      <w:r>
        <w:rPr>
          <w:rFonts w:ascii="Arial" w:hAnsi="Arial" w:eastAsia="Arial" w:cs="Arial"/>
          <w:color w:val="231F20"/>
          <w:spacing w:val="12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of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membranous</w:t>
      </w:r>
      <w:r>
        <w:rPr>
          <w:rFonts w:ascii="Arial" w:hAnsi="Arial" w:eastAsia="Arial" w:cs="Arial"/>
          <w:color w:val="231F20"/>
          <w:spacing w:val="29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nephropathy.  The</w:t>
      </w:r>
      <w:r>
        <w:rPr>
          <w:rFonts w:ascii="Arial" w:hAnsi="Arial" w:eastAsia="Arial" w:cs="Arial"/>
          <w:color w:val="231F20"/>
          <w:spacing w:val="18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degree</w:t>
      </w:r>
      <w:r>
        <w:rPr>
          <w:rFonts w:ascii="Arial" w:hAnsi="Arial" w:eastAsia="Arial" w:cs="Arial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at</w:t>
      </w:r>
      <w:r>
        <w:rPr>
          <w:rFonts w:ascii="Arial" w:hAnsi="Arial" w:eastAsia="Arial" w:cs="Arial"/>
          <w:color w:val="231F20"/>
          <w:spacing w:val="12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which</w:t>
      </w:r>
      <w:r>
        <w:rPr>
          <w:rFonts w:ascii="Arial" w:hAnsi="Arial" w:eastAsia="Arial" w:cs="Arial"/>
          <w:color w:val="231F20"/>
          <w:spacing w:val="15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the</w:t>
      </w:r>
      <w:r>
        <w:rPr>
          <w:rFonts w:ascii="Arial" w:hAnsi="Arial" w:eastAsia="Arial" w:cs="Arial"/>
          <w:color w:val="231F20"/>
          <w:spacing w:val="20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spleen</w:t>
      </w:r>
      <w:r>
        <w:rPr>
          <w:rFonts w:ascii="Arial" w:hAnsi="Arial" w:eastAsia="Arial" w:cs="Arial"/>
          <w:color w:val="231F20"/>
          <w:spacing w:val="18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is</w:t>
      </w:r>
      <w:r>
        <w:rPr>
          <w:rFonts w:ascii="Arial" w:hAnsi="Arial" w:eastAsia="Arial" w:cs="Arial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supplemented</w:t>
      </w:r>
      <w:r>
        <w:rPr>
          <w:rFonts w:ascii="Arial" w:hAnsi="Arial" w:eastAsia="Arial" w:cs="Arial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and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the</w:t>
      </w:r>
      <w:r>
        <w:rPr>
          <w:rFonts w:ascii="Arial" w:hAnsi="Arial" w:eastAsia="Arial" w:cs="Arial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kidney</w:t>
      </w:r>
      <w:r>
        <w:rPr>
          <w:rFonts w:ascii="Arial" w:hAnsi="Arial" w:eastAsia="Arial" w:cs="Arial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boosted</w:t>
      </w:r>
      <w:r>
        <w:rPr>
          <w:rFonts w:ascii="Arial" w:hAnsi="Arial" w:eastAsia="Arial" w:cs="Arial"/>
          <w:color w:val="231F20"/>
          <w:spacing w:val="20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should</w:t>
      </w:r>
      <w:r>
        <w:rPr>
          <w:rFonts w:ascii="Arial" w:hAnsi="Arial" w:eastAsia="Arial" w:cs="Arial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be</w:t>
      </w:r>
      <w:r>
        <w:rPr>
          <w:rFonts w:ascii="Arial" w:hAnsi="Arial" w:eastAsia="Arial" w:cs="Arial"/>
          <w:color w:val="231F20"/>
          <w:spacing w:val="18"/>
        </w:rPr>
        <w:t xml:space="preserve"> </w:t>
      </w:r>
      <w:r>
        <w:rPr>
          <w:rFonts w:ascii="Arial" w:hAnsi="Arial" w:eastAsia="Arial" w:cs="Arial"/>
          <w:color w:val="231F20"/>
          <w:spacing w:val="-10"/>
        </w:rPr>
        <w:t>chosen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properly</w:t>
      </w:r>
      <w:r>
        <w:rPr>
          <w:color w:val="231F20"/>
          <w:spacing w:val="-6"/>
        </w:rPr>
        <w:t>，</w:t>
      </w:r>
      <w:r>
        <w:rPr>
          <w:rFonts w:ascii="Arial" w:hAnsi="Arial" w:eastAsia="Arial" w:cs="Arial"/>
          <w:color w:val="231F20"/>
          <w:spacing w:val="-6"/>
        </w:rPr>
        <w:t>and the medication </w:t>
      </w:r>
      <w:r>
        <w:rPr>
          <w:rFonts w:ascii="Arial" w:hAnsi="Arial" w:eastAsia="Arial" w:cs="Arial"/>
          <w:color w:val="231F20"/>
          <w:spacing w:val="-7"/>
        </w:rPr>
        <w:t>contraindications should be</w:t>
      </w:r>
      <w:r>
        <w:rPr>
          <w:rFonts w:ascii="Arial" w:hAnsi="Arial" w:eastAsia="Arial" w:cs="Arial"/>
          <w:color w:val="231F20"/>
          <w:spacing w:val="5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cautioned.</w:t>
      </w:r>
    </w:p>
    <w:p>
      <w:pPr>
        <w:pStyle w:val="BodyText"/>
        <w:spacing w:line="203" w:lineRule="auto"/>
        <w:jc w:val="right"/>
        <w:rPr/>
      </w:pPr>
      <w:r>
        <w:rPr>
          <w:rFonts w:ascii="Arial" w:hAnsi="Arial" w:eastAsia="Arial" w:cs="Arial"/>
          <w:color w:val="231F20"/>
          <w:spacing w:val="-7"/>
        </w:rPr>
        <w:t>Keywords    membranous</w:t>
      </w:r>
      <w:r>
        <w:rPr>
          <w:rFonts w:ascii="Arial" w:hAnsi="Arial" w:eastAsia="Arial" w:cs="Arial"/>
          <w:color w:val="231F20"/>
          <w:spacing w:val="32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nephropathy</w:t>
      </w:r>
      <w:r>
        <w:rPr>
          <w:color w:val="231F20"/>
          <w:spacing w:val="-7"/>
        </w:rPr>
        <w:t>；</w:t>
      </w:r>
      <w:r>
        <w:rPr>
          <w:rFonts w:ascii="Arial" w:hAnsi="Arial" w:eastAsia="Arial" w:cs="Arial"/>
          <w:color w:val="231F20"/>
          <w:spacing w:val="-7"/>
        </w:rPr>
        <w:t>Huangqi</w:t>
      </w:r>
      <w:r>
        <w:rPr>
          <w:color w:val="231F20"/>
          <w:spacing w:val="-7"/>
        </w:rPr>
        <w:t>（</w:t>
      </w:r>
      <w:r>
        <w:rPr>
          <w:rFonts w:ascii="Arial" w:hAnsi="Arial" w:eastAsia="Arial" w:cs="Arial"/>
          <w:i/>
          <w:iCs/>
          <w:color w:val="231F20"/>
          <w:spacing w:val="-7"/>
        </w:rPr>
        <w:t>Radix</w:t>
      </w:r>
      <w:r>
        <w:rPr>
          <w:rFonts w:ascii="Arial" w:hAnsi="Arial" w:eastAsia="Arial" w:cs="Arial"/>
          <w:i/>
          <w:iCs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7"/>
        </w:rPr>
        <w:t>Astragali</w:t>
      </w:r>
      <w:r>
        <w:rPr>
          <w:color w:val="231F20"/>
          <w:spacing w:val="-44"/>
          <w:w w:val="92"/>
        </w:rPr>
        <w:t>）；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supplement</w:t>
      </w:r>
      <w:r>
        <w:rPr>
          <w:rFonts w:ascii="Arial" w:hAnsi="Arial" w:eastAsia="Arial" w:cs="Arial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the  spleen</w:t>
      </w:r>
      <w:r>
        <w:rPr>
          <w:rFonts w:ascii="Arial" w:hAnsi="Arial" w:eastAsia="Arial" w:cs="Arial"/>
          <w:color w:val="231F20"/>
          <w:spacing w:val="-8"/>
        </w:rPr>
        <w:t xml:space="preserve">  and</w:t>
      </w:r>
      <w:r>
        <w:rPr>
          <w:rFonts w:ascii="Arial" w:hAnsi="Arial" w:eastAsia="Arial" w:cs="Arial"/>
          <w:color w:val="231F20"/>
          <w:spacing w:val="30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boost</w:t>
      </w:r>
      <w:r>
        <w:rPr>
          <w:rFonts w:ascii="Arial" w:hAnsi="Arial" w:eastAsia="Arial" w:cs="Arial"/>
          <w:color w:val="231F20"/>
          <w:spacing w:val="27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the</w:t>
      </w:r>
      <w:r>
        <w:rPr>
          <w:rFonts w:ascii="Arial" w:hAnsi="Arial" w:eastAsia="Arial" w:cs="Arial"/>
          <w:color w:val="231F20"/>
          <w:spacing w:val="3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kidney</w:t>
      </w:r>
      <w:r>
        <w:rPr>
          <w:color w:val="231F20"/>
          <w:spacing w:val="-8"/>
        </w:rPr>
        <w:t>；</w:t>
      </w:r>
    </w:p>
    <w:p>
      <w:pPr>
        <w:ind w:left="546"/>
        <w:spacing w:before="31" w:line="242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6"/>
        </w:rPr>
        <w:t>boost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>qi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and unblock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collaterals</w:t>
      </w:r>
    </w:p>
    <w:p>
      <w:pPr>
        <w:pStyle w:val="BodyText"/>
        <w:spacing w:before="90" w:line="210" w:lineRule="auto"/>
        <w:jc w:val="right"/>
        <w:rPr>
          <w:sz w:val="17"/>
          <w:szCs w:val="17"/>
        </w:rPr>
      </w:pPr>
      <w:r>
        <w:rPr>
          <w:sz w:val="17"/>
          <w:szCs w:val="17"/>
          <w:color w:val="231F20"/>
          <w:spacing w:val="2"/>
        </w:rPr>
        <w:t>（收稿日期：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>2024 -</w:t>
      </w:r>
      <w:r>
        <w:rPr>
          <w:rFonts w:ascii="Arial" w:hAnsi="Arial" w:eastAsia="Arial" w:cs="Arial"/>
          <w:sz w:val="17"/>
          <w:szCs w:val="17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>03 -</w:t>
      </w:r>
      <w:r>
        <w:rPr>
          <w:rFonts w:ascii="Arial" w:hAnsi="Arial" w:eastAsia="Arial" w:cs="Arial"/>
          <w:sz w:val="17"/>
          <w:szCs w:val="17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>20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2"/>
        </w:rPr>
        <w:t>；修回日期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2"/>
        </w:rPr>
        <w:t>：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>2024 -</w:t>
      </w:r>
      <w:r>
        <w:rPr>
          <w:rFonts w:ascii="Arial" w:hAnsi="Arial" w:eastAsia="Arial" w:cs="Arial"/>
          <w:sz w:val="17"/>
          <w:szCs w:val="17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>05 -</w:t>
      </w:r>
      <w:r>
        <w:rPr>
          <w:rFonts w:ascii="Arial" w:hAnsi="Arial" w:eastAsia="Arial" w:cs="Arial"/>
          <w:sz w:val="17"/>
          <w:szCs w:val="17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>2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8</w:t>
      </w:r>
      <w:r>
        <w:rPr>
          <w:sz w:val="17"/>
          <w:szCs w:val="17"/>
          <w:color w:val="231F20"/>
          <w:spacing w:val="1"/>
        </w:rPr>
        <w:t>）</w:t>
      </w:r>
    </w:p>
    <w:p>
      <w:pPr>
        <w:pStyle w:val="BodyText"/>
        <w:spacing w:before="39" w:line="158" w:lineRule="auto"/>
        <w:jc w:val="right"/>
        <w:rPr>
          <w:sz w:val="17"/>
          <w:szCs w:val="17"/>
        </w:rPr>
      </w:pPr>
      <w:r>
        <w:rPr>
          <w:sz w:val="17"/>
          <w:szCs w:val="17"/>
          <w:color w:val="231F20"/>
          <w:spacing w:val="2"/>
        </w:rPr>
        <w:t>［编辑：侯建春］</w:t>
      </w:r>
    </w:p>
    <w:sectPr>
      <w:type w:val="continuous"/>
      <w:pgSz w:w="12246" w:h="17178"/>
      <w:pgMar w:top="1802" w:right="1335" w:bottom="0" w:left="424" w:header="1417" w:footer="0" w:gutter="0"/>
      <w:cols w:equalWidth="0" w:num="1">
        <w:col w:w="1048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7"/>
      <w:spacing w:before="41" w:line="208" w:lineRule="auto"/>
      <w:rPr>
        <w:rFonts w:ascii="Arial" w:hAnsi="Arial" w:eastAsia="Arial" w:cs="Arial"/>
        <w:sz w:val="17"/>
        <w:szCs w:val="17"/>
      </w:rPr>
    </w:pPr>
    <w:r>
      <w:pict>
        <v:shape id="WordPictureWatermark2" style="position:absolute;margin-left:21.2pt;margin-top:828.698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48.189pt;margin-top:87.6574pt;mso-position-vertical-relative:page;mso-position-horizontal-relative:page;width:494.1pt;height:0.4pt;z-index:251659264;" o:allowincell="f" filled="false" strokecolor="#231F20" strokeweight="0.37pt" coordsize="9882,8" coordorigin="0,0" path="m0,3l9881,3e">
          <v:stroke joinstyle="miter" miterlimit="4"/>
        </v:shape>
      </w:pict>
    </w:r>
    <w:r>
      <w:rPr>
        <w:sz w:val="17"/>
        <w:szCs w:val="17"/>
        <w:color w:val="231F20"/>
        <w:spacing w:val="-4"/>
      </w:rPr>
      <w:t>·</w:t>
    </w:r>
    <w:r>
      <w:rPr>
        <w:sz w:val="17"/>
        <w:szCs w:val="17"/>
        <w:color w:val="231F20"/>
        <w:spacing w:val="-15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1734</w:t>
    </w:r>
    <w:r>
      <w:rPr>
        <w:rFonts w:ascii="Arial" w:hAnsi="Arial" w:eastAsia="Arial" w:cs="Arial"/>
        <w:sz w:val="17"/>
        <w:szCs w:val="17"/>
        <w:color w:val="231F20"/>
        <w:spacing w:val="40"/>
        <w:w w:val="101"/>
      </w:rPr>
      <w:t xml:space="preserve"> </w:t>
    </w:r>
    <w:r>
      <w:rPr>
        <w:sz w:val="17"/>
        <w:szCs w:val="17"/>
        <w:color w:val="231F20"/>
        <w:spacing w:val="-4"/>
      </w:rPr>
      <w:t>·                               </w:t>
    </w:r>
    <w:r>
      <w:rPr>
        <w:color w:val="231F20"/>
        <w:spacing w:val="-4"/>
      </w:rPr>
      <w:t>中医杂志</w:t>
    </w:r>
    <w:r>
      <w:rPr>
        <w:color w:val="231F20"/>
        <w:spacing w:val="-14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2024</w:t>
    </w:r>
    <w:r>
      <w:rPr>
        <w:rFonts w:ascii="Arial" w:hAnsi="Arial" w:eastAsia="Arial" w:cs="Arial"/>
        <w:sz w:val="17"/>
        <w:szCs w:val="17"/>
        <w:color w:val="231F20"/>
        <w:spacing w:val="5"/>
      </w:rPr>
      <w:t xml:space="preserve"> </w:t>
    </w:r>
    <w:r>
      <w:rPr>
        <w:sz w:val="17"/>
        <w:szCs w:val="17"/>
        <w:color w:val="231F20"/>
        <w:spacing w:val="-4"/>
      </w:rPr>
      <w:t>年</w:t>
    </w:r>
    <w:r>
      <w:rPr>
        <w:sz w:val="17"/>
        <w:szCs w:val="17"/>
        <w:color w:val="231F20"/>
        <w:spacing w:val="8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8</w:t>
    </w:r>
    <w:r>
      <w:rPr>
        <w:rFonts w:ascii="Arial" w:hAnsi="Arial" w:eastAsia="Arial" w:cs="Arial"/>
        <w:sz w:val="17"/>
        <w:szCs w:val="17"/>
        <w:color w:val="231F20"/>
        <w:spacing w:val="5"/>
      </w:rPr>
      <w:t xml:space="preserve"> </w:t>
    </w:r>
    <w:r>
      <w:rPr>
        <w:sz w:val="17"/>
        <w:szCs w:val="17"/>
        <w:color w:val="231F20"/>
        <w:spacing w:val="-4"/>
      </w:rPr>
      <w:t>月第 </w:t>
    </w:r>
    <w:r>
      <w:rPr>
        <w:rFonts w:ascii="Arial" w:hAnsi="Arial" w:eastAsia="Arial" w:cs="Arial"/>
        <w:sz w:val="17"/>
        <w:szCs w:val="17"/>
        <w:color w:val="231F20"/>
        <w:spacing w:val="-5"/>
      </w:rPr>
      <w:t>65 </w:t>
    </w:r>
    <w:r>
      <w:rPr>
        <w:sz w:val="17"/>
        <w:szCs w:val="17"/>
        <w:color w:val="231F20"/>
        <w:spacing w:val="-5"/>
      </w:rPr>
      <w:t>卷第</w:t>
    </w:r>
    <w:r>
      <w:rPr>
        <w:sz w:val="17"/>
        <w:szCs w:val="17"/>
        <w:color w:val="231F20"/>
        <w:spacing w:val="18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16</w:t>
    </w:r>
    <w:r>
      <w:rPr>
        <w:rFonts w:ascii="Arial" w:hAnsi="Arial" w:eastAsia="Arial" w:cs="Arial"/>
        <w:sz w:val="17"/>
        <w:szCs w:val="17"/>
        <w:color w:val="231F20"/>
        <w:spacing w:val="2"/>
      </w:rPr>
      <w:t xml:space="preserve"> </w:t>
    </w:r>
    <w:r>
      <w:rPr>
        <w:sz w:val="17"/>
        <w:szCs w:val="17"/>
        <w:color w:val="231F20"/>
        <w:spacing w:val="-5"/>
      </w:rPr>
      <w:t>期 </w:t>
    </w:r>
    <w:r>
      <w:rPr>
        <w:rFonts w:ascii="Arial" w:hAnsi="Arial" w:eastAsia="Arial" w:cs="Arial"/>
        <w:sz w:val="17"/>
        <w:szCs w:val="17"/>
        <w:color w:val="231F20"/>
        <w:spacing w:val="-5"/>
      </w:rPr>
      <w:t>Journal</w:t>
    </w:r>
    <w:r>
      <w:rPr>
        <w:rFonts w:ascii="Arial" w:hAnsi="Arial" w:eastAsia="Arial" w:cs="Arial"/>
        <w:sz w:val="17"/>
        <w:szCs w:val="17"/>
        <w:color w:val="231F20"/>
        <w:spacing w:val="3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of Traditional</w:t>
    </w:r>
    <w:r>
      <w:rPr>
        <w:rFonts w:ascii="Arial" w:hAnsi="Arial" w:eastAsia="Arial" w:cs="Arial"/>
        <w:sz w:val="17"/>
        <w:szCs w:val="17"/>
        <w:color w:val="231F20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Chinese</w:t>
    </w:r>
    <w:r>
      <w:rPr>
        <w:rFonts w:ascii="Arial" w:hAnsi="Arial" w:eastAsia="Arial" w:cs="Arial"/>
        <w:sz w:val="17"/>
        <w:szCs w:val="17"/>
        <w:color w:val="231F20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Medicine</w:t>
    </w:r>
    <w:r>
      <w:rPr>
        <w:sz w:val="17"/>
        <w:szCs w:val="17"/>
        <w:color w:val="231F20"/>
        <w:spacing w:val="-5"/>
      </w:rPr>
      <w:t>，</w:t>
    </w:r>
    <w:r>
      <w:rPr>
        <w:rFonts w:ascii="Arial" w:hAnsi="Arial" w:eastAsia="Arial" w:cs="Arial"/>
        <w:sz w:val="17"/>
        <w:szCs w:val="17"/>
        <w:color w:val="231F20"/>
        <w:spacing w:val="-5"/>
      </w:rPr>
      <w:t>2024</w:t>
    </w:r>
    <w:r>
      <w:rPr>
        <w:sz w:val="17"/>
        <w:szCs w:val="17"/>
        <w:color w:val="231F20"/>
        <w:spacing w:val="-5"/>
      </w:rPr>
      <w:t>，</w:t>
    </w:r>
    <w:r>
      <w:rPr>
        <w:rFonts w:ascii="Arial" w:hAnsi="Arial" w:eastAsia="Arial" w:cs="Arial"/>
        <w:sz w:val="17"/>
        <w:szCs w:val="17"/>
        <w:color w:val="231F20"/>
        <w:spacing w:val="-5"/>
      </w:rPr>
      <w:t>Vol.</w:t>
    </w:r>
    <w:r>
      <w:rPr>
        <w:rFonts w:ascii="Arial" w:hAnsi="Arial" w:eastAsia="Arial" w:cs="Arial"/>
        <w:sz w:val="17"/>
        <w:szCs w:val="17"/>
        <w:color w:val="231F20"/>
        <w:spacing w:val="5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65</w:t>
    </w:r>
    <w:r>
      <w:rPr>
        <w:sz w:val="17"/>
        <w:szCs w:val="17"/>
        <w:color w:val="231F20"/>
        <w:spacing w:val="-5"/>
      </w:rPr>
      <w:t>，</w:t>
    </w:r>
    <w:r>
      <w:rPr>
        <w:rFonts w:ascii="Arial" w:hAnsi="Arial" w:eastAsia="Arial" w:cs="Arial"/>
        <w:sz w:val="17"/>
        <w:szCs w:val="17"/>
        <w:color w:val="231F20"/>
        <w:spacing w:val="-5"/>
      </w:rPr>
      <w:t>No.</w:t>
    </w:r>
    <w:r>
      <w:rPr>
        <w:rFonts w:ascii="Arial" w:hAnsi="Arial" w:eastAsia="Arial" w:cs="Arial"/>
        <w:sz w:val="17"/>
        <w:szCs w:val="17"/>
        <w:color w:val="231F20"/>
        <w:spacing w:val="18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16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17"/>
      <w:spacing w:before="41" w:line="208" w:lineRule="auto"/>
      <w:rPr>
        <w:sz w:val="17"/>
        <w:szCs w:val="17"/>
      </w:rPr>
    </w:pPr>
    <w:r>
      <w:pict>
        <v:shape id="WordPictureWatermark8" style="position:absolute;margin-left:21.2pt;margin-top:828.698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pict>
        <v:shape id="_x0000_s10" style="position:absolute;margin-left:70.0157pt;margin-top:87.6574pt;mso-position-vertical-relative:page;mso-position-horizontal-relative:page;width:494.1pt;height:0.4pt;z-index:251661312;" o:allowincell="f" filled="false" strokecolor="#231F20" strokeweight="0.37pt" coordsize="9882,8" coordorigin="0,0" path="m0,3l9881,3e">
          <v:stroke joinstyle="miter" miterlimit="4"/>
        </v:shape>
      </w:pict>
    </w:r>
    <w:r>
      <w:rPr>
        <w:color w:val="231F20"/>
        <w:spacing w:val="-6"/>
      </w:rPr>
      <w:t>中医杂志</w:t>
    </w:r>
    <w:r>
      <w:rPr>
        <w:color w:val="231F20"/>
        <w:spacing w:val="-14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6"/>
      </w:rPr>
      <w:t>2024 </w:t>
    </w:r>
    <w:r>
      <w:rPr>
        <w:sz w:val="17"/>
        <w:szCs w:val="17"/>
        <w:color w:val="231F20"/>
        <w:spacing w:val="-6"/>
      </w:rPr>
      <w:t>年</w:t>
    </w:r>
    <w:r>
      <w:rPr>
        <w:sz w:val="17"/>
        <w:szCs w:val="17"/>
        <w:color w:val="231F20"/>
        <w:spacing w:val="9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6"/>
      </w:rPr>
      <w:t>8 </w:t>
    </w:r>
    <w:r>
      <w:rPr>
        <w:sz w:val="17"/>
        <w:szCs w:val="17"/>
        <w:color w:val="231F20"/>
        <w:spacing w:val="-6"/>
      </w:rPr>
      <w:t>月第 </w:t>
    </w:r>
    <w:r>
      <w:rPr>
        <w:rFonts w:ascii="Arial" w:hAnsi="Arial" w:eastAsia="Arial" w:cs="Arial"/>
        <w:sz w:val="17"/>
        <w:szCs w:val="17"/>
        <w:color w:val="231F20"/>
        <w:spacing w:val="-6"/>
      </w:rPr>
      <w:t>65 </w:t>
    </w:r>
    <w:r>
      <w:rPr>
        <w:sz w:val="17"/>
        <w:szCs w:val="17"/>
        <w:color w:val="231F20"/>
        <w:spacing w:val="-6"/>
      </w:rPr>
      <w:t>卷第</w:t>
    </w:r>
    <w:r>
      <w:rPr>
        <w:sz w:val="17"/>
        <w:szCs w:val="17"/>
        <w:color w:val="231F20"/>
        <w:spacing w:val="17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6"/>
      </w:rPr>
      <w:t>16 </w:t>
    </w:r>
    <w:r>
      <w:rPr>
        <w:sz w:val="17"/>
        <w:szCs w:val="17"/>
        <w:color w:val="231F20"/>
        <w:spacing w:val="-6"/>
      </w:rPr>
      <w:t>期 </w:t>
    </w:r>
    <w:r>
      <w:rPr>
        <w:rFonts w:ascii="Arial" w:hAnsi="Arial" w:eastAsia="Arial" w:cs="Arial"/>
        <w:sz w:val="17"/>
        <w:szCs w:val="17"/>
        <w:color w:val="231F20"/>
        <w:spacing w:val="-6"/>
      </w:rPr>
      <w:t>Journal of Tr</w:t>
    </w:r>
    <w:r>
      <w:rPr>
        <w:rFonts w:ascii="Arial" w:hAnsi="Arial" w:eastAsia="Arial" w:cs="Arial"/>
        <w:sz w:val="17"/>
        <w:szCs w:val="17"/>
        <w:color w:val="231F20"/>
        <w:spacing w:val="-7"/>
      </w:rPr>
      <w:t>aditional Chinese</w:t>
    </w:r>
    <w:r>
      <w:rPr>
        <w:rFonts w:ascii="Arial" w:hAnsi="Arial" w:eastAsia="Arial" w:cs="Arial"/>
        <w:sz w:val="17"/>
        <w:szCs w:val="17"/>
        <w:color w:val="231F20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7"/>
      </w:rPr>
      <w:t>Medicine</w:t>
    </w:r>
    <w:r>
      <w:rPr>
        <w:sz w:val="17"/>
        <w:szCs w:val="17"/>
        <w:color w:val="231F20"/>
        <w:spacing w:val="-7"/>
      </w:rPr>
      <w:t>，</w:t>
    </w:r>
    <w:r>
      <w:rPr>
        <w:rFonts w:ascii="Arial" w:hAnsi="Arial" w:eastAsia="Arial" w:cs="Arial"/>
        <w:sz w:val="17"/>
        <w:szCs w:val="17"/>
        <w:color w:val="231F20"/>
        <w:spacing w:val="-7"/>
      </w:rPr>
      <w:t>2024</w:t>
    </w:r>
    <w:r>
      <w:rPr>
        <w:sz w:val="17"/>
        <w:szCs w:val="17"/>
        <w:color w:val="231F20"/>
        <w:spacing w:val="-7"/>
      </w:rPr>
      <w:t>，</w:t>
    </w:r>
    <w:r>
      <w:rPr>
        <w:rFonts w:ascii="Arial" w:hAnsi="Arial" w:eastAsia="Arial" w:cs="Arial"/>
        <w:sz w:val="17"/>
        <w:szCs w:val="17"/>
        <w:color w:val="231F20"/>
        <w:spacing w:val="-7"/>
      </w:rPr>
      <w:t>Vol.</w:t>
    </w:r>
    <w:r>
      <w:rPr>
        <w:rFonts w:ascii="Arial" w:hAnsi="Arial" w:eastAsia="Arial" w:cs="Arial"/>
        <w:sz w:val="17"/>
        <w:szCs w:val="17"/>
        <w:color w:val="231F20"/>
        <w:spacing w:val="5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7"/>
      </w:rPr>
      <w:t>65</w:t>
    </w:r>
    <w:r>
      <w:rPr>
        <w:sz w:val="17"/>
        <w:szCs w:val="17"/>
        <w:color w:val="231F20"/>
        <w:spacing w:val="-7"/>
      </w:rPr>
      <w:t>，</w:t>
    </w:r>
    <w:r>
      <w:rPr>
        <w:rFonts w:ascii="Arial" w:hAnsi="Arial" w:eastAsia="Arial" w:cs="Arial"/>
        <w:sz w:val="17"/>
        <w:szCs w:val="17"/>
        <w:color w:val="231F20"/>
        <w:spacing w:val="-7"/>
      </w:rPr>
      <w:t>No.</w:t>
    </w:r>
    <w:r>
      <w:rPr>
        <w:rFonts w:ascii="Arial" w:hAnsi="Arial" w:eastAsia="Arial" w:cs="Arial"/>
        <w:sz w:val="17"/>
        <w:szCs w:val="17"/>
        <w:color w:val="231F20"/>
        <w:spacing w:val="18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7"/>
      </w:rPr>
      <w:t>16</w:t>
    </w:r>
    <w:r>
      <w:rPr>
        <w:rFonts w:ascii="Arial" w:hAnsi="Arial" w:eastAsia="Arial" w:cs="Arial"/>
        <w:sz w:val="17"/>
        <w:szCs w:val="17"/>
        <w:color w:val="231F20"/>
        <w:spacing w:val="1"/>
      </w:rPr>
      <w:t xml:space="preserve">                            </w:t>
    </w:r>
    <w:r>
      <w:rPr>
        <w:rFonts w:ascii="Arial" w:hAnsi="Arial" w:eastAsia="Arial" w:cs="Arial"/>
        <w:sz w:val="17"/>
        <w:szCs w:val="17"/>
        <w:color w:val="231F20"/>
      </w:rPr>
      <w:t xml:space="preserve">    </w:t>
    </w:r>
    <w:r>
      <w:rPr>
        <w:sz w:val="17"/>
        <w:szCs w:val="17"/>
        <w:color w:val="231F20"/>
        <w:spacing w:val="14"/>
      </w:rPr>
      <w:t>·</w:t>
    </w:r>
    <w:r>
      <w:rPr>
        <w:sz w:val="17"/>
        <w:szCs w:val="17"/>
        <w:color w:val="231F20"/>
        <w:spacing w:val="-15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14"/>
      </w:rPr>
      <w:t>1735</w:t>
    </w:r>
    <w:r>
      <w:rPr>
        <w:rFonts w:ascii="Arial" w:hAnsi="Arial" w:eastAsia="Arial" w:cs="Arial"/>
        <w:sz w:val="17"/>
        <w:szCs w:val="17"/>
        <w:color w:val="231F20"/>
        <w:spacing w:val="40"/>
        <w:w w:val="102"/>
      </w:rPr>
      <w:t xml:space="preserve"> </w:t>
    </w:r>
    <w:r>
      <w:rPr>
        <w:sz w:val="17"/>
        <w:szCs w:val="17"/>
        <w:color w:val="231F20"/>
        <w:spacing w:val="14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7"/>
      <w:spacing w:before="41" w:line="208" w:lineRule="auto"/>
      <w:rPr>
        <w:rFonts w:ascii="Arial" w:hAnsi="Arial" w:eastAsia="Arial" w:cs="Arial"/>
        <w:sz w:val="17"/>
        <w:szCs w:val="17"/>
      </w:rPr>
    </w:pPr>
    <w:r>
      <w:pict>
        <v:shape id="WordPictureWatermark12" style="position:absolute;margin-left:21.2pt;margin-top:828.698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pict>
        <v:shape id="_x0000_s14" style="position:absolute;margin-left:48.189pt;margin-top:87.6574pt;mso-position-vertical-relative:page;mso-position-horizontal-relative:page;width:494.1pt;height:0.4pt;z-index:251663360;" o:allowincell="f" filled="false" strokecolor="#231F20" strokeweight="0.37pt" coordsize="9882,8" coordorigin="0,0" path="m0,3l9881,3e">
          <v:stroke joinstyle="miter" miterlimit="4"/>
        </v:shape>
      </w:pict>
    </w:r>
    <w:r>
      <w:rPr>
        <w:sz w:val="17"/>
        <w:szCs w:val="17"/>
        <w:color w:val="231F20"/>
        <w:spacing w:val="-4"/>
      </w:rPr>
      <w:t>·</w:t>
    </w:r>
    <w:r>
      <w:rPr>
        <w:sz w:val="17"/>
        <w:szCs w:val="17"/>
        <w:color w:val="231F20"/>
        <w:spacing w:val="-15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1736</w:t>
    </w:r>
    <w:r>
      <w:rPr>
        <w:rFonts w:ascii="Arial" w:hAnsi="Arial" w:eastAsia="Arial" w:cs="Arial"/>
        <w:sz w:val="17"/>
        <w:szCs w:val="17"/>
        <w:color w:val="231F20"/>
        <w:spacing w:val="40"/>
        <w:w w:val="101"/>
      </w:rPr>
      <w:t xml:space="preserve"> </w:t>
    </w:r>
    <w:r>
      <w:rPr>
        <w:sz w:val="17"/>
        <w:szCs w:val="17"/>
        <w:color w:val="231F20"/>
        <w:spacing w:val="-4"/>
      </w:rPr>
      <w:t>·                               </w:t>
    </w:r>
    <w:r>
      <w:rPr>
        <w:color w:val="231F20"/>
        <w:spacing w:val="-4"/>
      </w:rPr>
      <w:t>中医杂志</w:t>
    </w:r>
    <w:r>
      <w:rPr>
        <w:color w:val="231F20"/>
        <w:spacing w:val="-14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2024</w:t>
    </w:r>
    <w:r>
      <w:rPr>
        <w:rFonts w:ascii="Arial" w:hAnsi="Arial" w:eastAsia="Arial" w:cs="Arial"/>
        <w:sz w:val="17"/>
        <w:szCs w:val="17"/>
        <w:color w:val="231F20"/>
        <w:spacing w:val="5"/>
      </w:rPr>
      <w:t xml:space="preserve"> </w:t>
    </w:r>
    <w:r>
      <w:rPr>
        <w:sz w:val="17"/>
        <w:szCs w:val="17"/>
        <w:color w:val="231F20"/>
        <w:spacing w:val="-4"/>
      </w:rPr>
      <w:t>年</w:t>
    </w:r>
    <w:r>
      <w:rPr>
        <w:sz w:val="17"/>
        <w:szCs w:val="17"/>
        <w:color w:val="231F20"/>
        <w:spacing w:val="8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8</w:t>
    </w:r>
    <w:r>
      <w:rPr>
        <w:rFonts w:ascii="Arial" w:hAnsi="Arial" w:eastAsia="Arial" w:cs="Arial"/>
        <w:sz w:val="17"/>
        <w:szCs w:val="17"/>
        <w:color w:val="231F20"/>
        <w:spacing w:val="5"/>
      </w:rPr>
      <w:t xml:space="preserve"> </w:t>
    </w:r>
    <w:r>
      <w:rPr>
        <w:sz w:val="17"/>
        <w:szCs w:val="17"/>
        <w:color w:val="231F20"/>
        <w:spacing w:val="-4"/>
      </w:rPr>
      <w:t>月第 </w:t>
    </w:r>
    <w:r>
      <w:rPr>
        <w:rFonts w:ascii="Arial" w:hAnsi="Arial" w:eastAsia="Arial" w:cs="Arial"/>
        <w:sz w:val="17"/>
        <w:szCs w:val="17"/>
        <w:color w:val="231F20"/>
        <w:spacing w:val="-5"/>
      </w:rPr>
      <w:t>65 </w:t>
    </w:r>
    <w:r>
      <w:rPr>
        <w:sz w:val="17"/>
        <w:szCs w:val="17"/>
        <w:color w:val="231F20"/>
        <w:spacing w:val="-5"/>
      </w:rPr>
      <w:t>卷第</w:t>
    </w:r>
    <w:r>
      <w:rPr>
        <w:sz w:val="17"/>
        <w:szCs w:val="17"/>
        <w:color w:val="231F20"/>
        <w:spacing w:val="18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16</w:t>
    </w:r>
    <w:r>
      <w:rPr>
        <w:rFonts w:ascii="Arial" w:hAnsi="Arial" w:eastAsia="Arial" w:cs="Arial"/>
        <w:sz w:val="17"/>
        <w:szCs w:val="17"/>
        <w:color w:val="231F20"/>
        <w:spacing w:val="2"/>
      </w:rPr>
      <w:t xml:space="preserve"> </w:t>
    </w:r>
    <w:r>
      <w:rPr>
        <w:sz w:val="17"/>
        <w:szCs w:val="17"/>
        <w:color w:val="231F20"/>
        <w:spacing w:val="-5"/>
      </w:rPr>
      <w:t>期 </w:t>
    </w:r>
    <w:r>
      <w:rPr>
        <w:rFonts w:ascii="Arial" w:hAnsi="Arial" w:eastAsia="Arial" w:cs="Arial"/>
        <w:sz w:val="17"/>
        <w:szCs w:val="17"/>
        <w:color w:val="231F20"/>
        <w:spacing w:val="-5"/>
      </w:rPr>
      <w:t>Journal</w:t>
    </w:r>
    <w:r>
      <w:rPr>
        <w:rFonts w:ascii="Arial" w:hAnsi="Arial" w:eastAsia="Arial" w:cs="Arial"/>
        <w:sz w:val="17"/>
        <w:szCs w:val="17"/>
        <w:color w:val="231F20"/>
        <w:spacing w:val="3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of Traditional</w:t>
    </w:r>
    <w:r>
      <w:rPr>
        <w:rFonts w:ascii="Arial" w:hAnsi="Arial" w:eastAsia="Arial" w:cs="Arial"/>
        <w:sz w:val="17"/>
        <w:szCs w:val="17"/>
        <w:color w:val="231F20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Chinese</w:t>
    </w:r>
    <w:r>
      <w:rPr>
        <w:rFonts w:ascii="Arial" w:hAnsi="Arial" w:eastAsia="Arial" w:cs="Arial"/>
        <w:sz w:val="17"/>
        <w:szCs w:val="17"/>
        <w:color w:val="231F20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Medicine</w:t>
    </w:r>
    <w:r>
      <w:rPr>
        <w:sz w:val="17"/>
        <w:szCs w:val="17"/>
        <w:color w:val="231F20"/>
        <w:spacing w:val="-5"/>
      </w:rPr>
      <w:t>，</w:t>
    </w:r>
    <w:r>
      <w:rPr>
        <w:rFonts w:ascii="Arial" w:hAnsi="Arial" w:eastAsia="Arial" w:cs="Arial"/>
        <w:sz w:val="17"/>
        <w:szCs w:val="17"/>
        <w:color w:val="231F20"/>
        <w:spacing w:val="-5"/>
      </w:rPr>
      <w:t>2024</w:t>
    </w:r>
    <w:r>
      <w:rPr>
        <w:sz w:val="17"/>
        <w:szCs w:val="17"/>
        <w:color w:val="231F20"/>
        <w:spacing w:val="-5"/>
      </w:rPr>
      <w:t>，</w:t>
    </w:r>
    <w:r>
      <w:rPr>
        <w:rFonts w:ascii="Arial" w:hAnsi="Arial" w:eastAsia="Arial" w:cs="Arial"/>
        <w:sz w:val="17"/>
        <w:szCs w:val="17"/>
        <w:color w:val="231F20"/>
        <w:spacing w:val="-5"/>
      </w:rPr>
      <w:t>Vol.</w:t>
    </w:r>
    <w:r>
      <w:rPr>
        <w:rFonts w:ascii="Arial" w:hAnsi="Arial" w:eastAsia="Arial" w:cs="Arial"/>
        <w:sz w:val="17"/>
        <w:szCs w:val="17"/>
        <w:color w:val="231F20"/>
        <w:spacing w:val="5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65</w:t>
    </w:r>
    <w:r>
      <w:rPr>
        <w:sz w:val="17"/>
        <w:szCs w:val="17"/>
        <w:color w:val="231F20"/>
        <w:spacing w:val="-5"/>
      </w:rPr>
      <w:t>，</w:t>
    </w:r>
    <w:r>
      <w:rPr>
        <w:rFonts w:ascii="Arial" w:hAnsi="Arial" w:eastAsia="Arial" w:cs="Arial"/>
        <w:sz w:val="17"/>
        <w:szCs w:val="17"/>
        <w:color w:val="231F20"/>
        <w:spacing w:val="-5"/>
      </w:rPr>
      <w:t>No.</w:t>
    </w:r>
    <w:r>
      <w:rPr>
        <w:rFonts w:ascii="Arial" w:hAnsi="Arial" w:eastAsia="Arial" w:cs="Arial"/>
        <w:sz w:val="17"/>
        <w:szCs w:val="17"/>
        <w:color w:val="231F20"/>
        <w:spacing w:val="18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16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17"/>
      <w:spacing w:before="41" w:line="208" w:lineRule="auto"/>
      <w:rPr>
        <w:sz w:val="17"/>
        <w:szCs w:val="17"/>
      </w:rPr>
    </w:pPr>
    <w:r>
      <w:pict>
        <v:shape id="WordPictureWatermark16" style="position:absolute;margin-left:21.2pt;margin-top:828.698pt;mso-position-vertical-relative:page;mso-position-horizontal-relative:page;width:168.95pt;height:12.5pt;z-index:-251652096;" o:allowincell="f" filled="false" stroked="false" type="#_x0000_t75">
          <v:imagedata o:title="" r:id="rId1"/>
        </v:shape>
      </w:pict>
    </w:r>
    <w:r>
      <w:pict>
        <v:shape id="_x0000_s18" style="position:absolute;margin-left:70.0157pt;margin-top:87.6574pt;mso-position-vertical-relative:page;mso-position-horizontal-relative:page;width:494.1pt;height:0.4pt;z-index:251665408;" o:allowincell="f" filled="false" strokecolor="#231F20" strokeweight="0.37pt" coordsize="9882,8" coordorigin="0,0" path="m0,3l9881,3e">
          <v:stroke joinstyle="miter" miterlimit="4"/>
        </v:shape>
      </w:pict>
    </w:r>
    <w:r>
      <w:rPr>
        <w:color w:val="231F20"/>
        <w:spacing w:val="-6"/>
      </w:rPr>
      <w:t>中医杂志</w:t>
    </w:r>
    <w:r>
      <w:rPr>
        <w:color w:val="231F20"/>
        <w:spacing w:val="-14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6"/>
      </w:rPr>
      <w:t>2024 </w:t>
    </w:r>
    <w:r>
      <w:rPr>
        <w:sz w:val="17"/>
        <w:szCs w:val="17"/>
        <w:color w:val="231F20"/>
        <w:spacing w:val="-6"/>
      </w:rPr>
      <w:t>年</w:t>
    </w:r>
    <w:r>
      <w:rPr>
        <w:sz w:val="17"/>
        <w:szCs w:val="17"/>
        <w:color w:val="231F20"/>
        <w:spacing w:val="9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6"/>
      </w:rPr>
      <w:t>8 </w:t>
    </w:r>
    <w:r>
      <w:rPr>
        <w:sz w:val="17"/>
        <w:szCs w:val="17"/>
        <w:color w:val="231F20"/>
        <w:spacing w:val="-6"/>
      </w:rPr>
      <w:t>月第 </w:t>
    </w:r>
    <w:r>
      <w:rPr>
        <w:rFonts w:ascii="Arial" w:hAnsi="Arial" w:eastAsia="Arial" w:cs="Arial"/>
        <w:sz w:val="17"/>
        <w:szCs w:val="17"/>
        <w:color w:val="231F20"/>
        <w:spacing w:val="-6"/>
      </w:rPr>
      <w:t>65 </w:t>
    </w:r>
    <w:r>
      <w:rPr>
        <w:sz w:val="17"/>
        <w:szCs w:val="17"/>
        <w:color w:val="231F20"/>
        <w:spacing w:val="-6"/>
      </w:rPr>
      <w:t>卷第</w:t>
    </w:r>
    <w:r>
      <w:rPr>
        <w:sz w:val="17"/>
        <w:szCs w:val="17"/>
        <w:color w:val="231F20"/>
        <w:spacing w:val="17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6"/>
      </w:rPr>
      <w:t>16 </w:t>
    </w:r>
    <w:r>
      <w:rPr>
        <w:sz w:val="17"/>
        <w:szCs w:val="17"/>
        <w:color w:val="231F20"/>
        <w:spacing w:val="-6"/>
      </w:rPr>
      <w:t>期 </w:t>
    </w:r>
    <w:r>
      <w:rPr>
        <w:rFonts w:ascii="Arial" w:hAnsi="Arial" w:eastAsia="Arial" w:cs="Arial"/>
        <w:sz w:val="17"/>
        <w:szCs w:val="17"/>
        <w:color w:val="231F20"/>
        <w:spacing w:val="-6"/>
      </w:rPr>
      <w:t>Journal of Tr</w:t>
    </w:r>
    <w:r>
      <w:rPr>
        <w:rFonts w:ascii="Arial" w:hAnsi="Arial" w:eastAsia="Arial" w:cs="Arial"/>
        <w:sz w:val="17"/>
        <w:szCs w:val="17"/>
        <w:color w:val="231F20"/>
        <w:spacing w:val="-7"/>
      </w:rPr>
      <w:t>aditional Chinese</w:t>
    </w:r>
    <w:r>
      <w:rPr>
        <w:rFonts w:ascii="Arial" w:hAnsi="Arial" w:eastAsia="Arial" w:cs="Arial"/>
        <w:sz w:val="17"/>
        <w:szCs w:val="17"/>
        <w:color w:val="231F20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7"/>
      </w:rPr>
      <w:t>Medicine</w:t>
    </w:r>
    <w:r>
      <w:rPr>
        <w:sz w:val="17"/>
        <w:szCs w:val="17"/>
        <w:color w:val="231F20"/>
        <w:spacing w:val="-7"/>
      </w:rPr>
      <w:t>，</w:t>
    </w:r>
    <w:r>
      <w:rPr>
        <w:rFonts w:ascii="Arial" w:hAnsi="Arial" w:eastAsia="Arial" w:cs="Arial"/>
        <w:sz w:val="17"/>
        <w:szCs w:val="17"/>
        <w:color w:val="231F20"/>
        <w:spacing w:val="-7"/>
      </w:rPr>
      <w:t>2024</w:t>
    </w:r>
    <w:r>
      <w:rPr>
        <w:sz w:val="17"/>
        <w:szCs w:val="17"/>
        <w:color w:val="231F20"/>
        <w:spacing w:val="-7"/>
      </w:rPr>
      <w:t>，</w:t>
    </w:r>
    <w:r>
      <w:rPr>
        <w:rFonts w:ascii="Arial" w:hAnsi="Arial" w:eastAsia="Arial" w:cs="Arial"/>
        <w:sz w:val="17"/>
        <w:szCs w:val="17"/>
        <w:color w:val="231F20"/>
        <w:spacing w:val="-7"/>
      </w:rPr>
      <w:t>Vol.</w:t>
    </w:r>
    <w:r>
      <w:rPr>
        <w:rFonts w:ascii="Arial" w:hAnsi="Arial" w:eastAsia="Arial" w:cs="Arial"/>
        <w:sz w:val="17"/>
        <w:szCs w:val="17"/>
        <w:color w:val="231F20"/>
        <w:spacing w:val="5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7"/>
      </w:rPr>
      <w:t>65</w:t>
    </w:r>
    <w:r>
      <w:rPr>
        <w:sz w:val="17"/>
        <w:szCs w:val="17"/>
        <w:color w:val="231F20"/>
        <w:spacing w:val="-7"/>
      </w:rPr>
      <w:t>，</w:t>
    </w:r>
    <w:r>
      <w:rPr>
        <w:rFonts w:ascii="Arial" w:hAnsi="Arial" w:eastAsia="Arial" w:cs="Arial"/>
        <w:sz w:val="17"/>
        <w:szCs w:val="17"/>
        <w:color w:val="231F20"/>
        <w:spacing w:val="-7"/>
      </w:rPr>
      <w:t>No.</w:t>
    </w:r>
    <w:r>
      <w:rPr>
        <w:rFonts w:ascii="Arial" w:hAnsi="Arial" w:eastAsia="Arial" w:cs="Arial"/>
        <w:sz w:val="17"/>
        <w:szCs w:val="17"/>
        <w:color w:val="231F20"/>
        <w:spacing w:val="18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7"/>
      </w:rPr>
      <w:t>16</w:t>
    </w:r>
    <w:r>
      <w:rPr>
        <w:rFonts w:ascii="Arial" w:hAnsi="Arial" w:eastAsia="Arial" w:cs="Arial"/>
        <w:sz w:val="17"/>
        <w:szCs w:val="17"/>
        <w:color w:val="231F20"/>
        <w:spacing w:val="1"/>
      </w:rPr>
      <w:t xml:space="preserve">                            </w:t>
    </w:r>
    <w:r>
      <w:rPr>
        <w:rFonts w:ascii="Arial" w:hAnsi="Arial" w:eastAsia="Arial" w:cs="Arial"/>
        <w:sz w:val="17"/>
        <w:szCs w:val="17"/>
        <w:color w:val="231F20"/>
      </w:rPr>
      <w:t xml:space="preserve">    </w:t>
    </w:r>
    <w:r>
      <w:rPr>
        <w:sz w:val="17"/>
        <w:szCs w:val="17"/>
        <w:color w:val="231F20"/>
        <w:spacing w:val="14"/>
      </w:rPr>
      <w:t>·</w:t>
    </w:r>
    <w:r>
      <w:rPr>
        <w:sz w:val="17"/>
        <w:szCs w:val="17"/>
        <w:color w:val="231F20"/>
        <w:spacing w:val="-15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14"/>
      </w:rPr>
      <w:t>1737</w:t>
    </w:r>
    <w:r>
      <w:rPr>
        <w:rFonts w:ascii="Arial" w:hAnsi="Arial" w:eastAsia="Arial" w:cs="Arial"/>
        <w:sz w:val="17"/>
        <w:szCs w:val="17"/>
        <w:color w:val="231F20"/>
        <w:spacing w:val="40"/>
        <w:w w:val="102"/>
      </w:rPr>
      <w:t xml:space="preserve"> </w:t>
    </w:r>
    <w:r>
      <w:rPr>
        <w:sz w:val="17"/>
        <w:szCs w:val="17"/>
        <w:color w:val="231F20"/>
        <w:spacing w:val="14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7"/>
      <w:spacing w:before="41" w:line="208" w:lineRule="auto"/>
      <w:rPr>
        <w:sz w:val="17"/>
        <w:szCs w:val="17"/>
      </w:rPr>
    </w:pPr>
    <w:r>
      <w:pict>
        <v:shape id="_x0000_s20" style="position:absolute;margin-left:48.189pt;margin-top:87.6574pt;mso-position-vertical-relative:page;mso-position-horizontal-relative:page;width:494.1pt;height:0.4pt;z-index:251666432;" o:allowincell="f" filled="false" strokecolor="#231F20" strokeweight="0.37pt" coordsize="9882,8" coordorigin="0,0" path="m0,3l9881,3e">
          <v:stroke joinstyle="miter" miterlimit="4"/>
        </v:shape>
      </w:pict>
    </w:r>
    <w:r>
      <w:rPr>
        <w:sz w:val="17"/>
        <w:szCs w:val="17"/>
        <w:color w:val="231F20"/>
        <w:spacing w:val="-9"/>
      </w:rPr>
      <w:t>·</w:t>
    </w:r>
    <w:r>
      <w:rPr>
        <w:sz w:val="17"/>
        <w:szCs w:val="17"/>
        <w:color w:val="231F20"/>
        <w:spacing w:val="-15"/>
      </w:rPr>
      <w:t xml:space="preserve"> </w:t>
    </w:r>
    <w:r>
      <w:rPr>
        <w:sz w:val="17"/>
        <w:szCs w:val="17"/>
        <w:color w:val="231F20"/>
        <w:spacing w:val="-9"/>
      </w:rPr>
      <w:t>1738</w:t>
    </w:r>
    <w:r>
      <w:rPr>
        <w:sz w:val="17"/>
        <w:szCs w:val="17"/>
        <w:color w:val="231F20"/>
        <w:spacing w:val="36"/>
        <w:w w:val="101"/>
      </w:rPr>
      <w:t xml:space="preserve"> </w:t>
    </w:r>
    <w:r>
      <w:rPr>
        <w:sz w:val="17"/>
        <w:szCs w:val="17"/>
        <w:color w:val="231F20"/>
        <w:spacing w:val="-9"/>
      </w:rPr>
      <w:t>·</w:t>
    </w:r>
    <w:r>
      <w:rPr>
        <w:sz w:val="17"/>
        <w:szCs w:val="17"/>
        <w:color w:val="231F20"/>
        <w:spacing w:val="2"/>
      </w:rPr>
      <w:t xml:space="preserve">                   </w:t>
    </w:r>
    <w:r>
      <w:rPr>
        <w:sz w:val="17"/>
        <w:szCs w:val="17"/>
        <w:color w:val="231F20"/>
        <w:spacing w:val="1"/>
      </w:rPr>
      <w:t xml:space="preserve">          </w:t>
    </w:r>
    <w:r>
      <w:rPr>
        <w:color w:val="231F20"/>
        <w:spacing w:val="-9"/>
      </w:rPr>
      <w:t>中医杂志 </w:t>
    </w:r>
    <w:r>
      <w:rPr>
        <w:sz w:val="17"/>
        <w:szCs w:val="17"/>
        <w:color w:val="231F20"/>
        <w:spacing w:val="-9"/>
      </w:rPr>
      <w:t>2024 年</w:t>
    </w:r>
    <w:r>
      <w:rPr>
        <w:sz w:val="17"/>
        <w:szCs w:val="17"/>
        <w:color w:val="231F20"/>
        <w:spacing w:val="9"/>
      </w:rPr>
      <w:t xml:space="preserve"> </w:t>
    </w:r>
    <w:r>
      <w:rPr>
        <w:sz w:val="17"/>
        <w:szCs w:val="17"/>
        <w:color w:val="231F20"/>
        <w:spacing w:val="-9"/>
      </w:rPr>
      <w:t>8 月第 65 卷第</w:t>
    </w:r>
    <w:r>
      <w:rPr>
        <w:sz w:val="17"/>
        <w:szCs w:val="17"/>
        <w:color w:val="231F20"/>
        <w:spacing w:val="18"/>
        <w:w w:val="101"/>
      </w:rPr>
      <w:t xml:space="preserve"> </w:t>
    </w:r>
    <w:r>
      <w:rPr>
        <w:sz w:val="17"/>
        <w:szCs w:val="17"/>
        <w:color w:val="231F20"/>
        <w:spacing w:val="-9"/>
      </w:rPr>
      <w:t>16 期 Journal of Traditional Chinese Medicin</w:t>
    </w:r>
    <w:r>
      <w:rPr>
        <w:sz w:val="17"/>
        <w:szCs w:val="17"/>
        <w:color w:val="231F20"/>
        <w:spacing w:val="-10"/>
      </w:rPr>
      <w:t>e，2024，Vol. 65，No.</w:t>
    </w:r>
    <w:r>
      <w:rPr>
        <w:sz w:val="17"/>
        <w:szCs w:val="17"/>
        <w:color w:val="231F20"/>
        <w:spacing w:val="15"/>
        <w:w w:val="101"/>
      </w:rPr>
      <w:t xml:space="preserve"> </w:t>
    </w:r>
    <w:r>
      <w:rPr>
        <w:sz w:val="17"/>
        <w:szCs w:val="17"/>
        <w:color w:val="231F20"/>
        <w:spacing w:val="-10"/>
      </w:rPr>
      <w:t>16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17"/>
      <w:spacing w:before="41" w:line="208" w:lineRule="auto"/>
      <w:rPr>
        <w:sz w:val="17"/>
        <w:szCs w:val="17"/>
      </w:rPr>
    </w:pPr>
    <w:r>
      <w:pict>
        <v:shape id="WordPictureWatermark24" style="position:absolute;margin-left:21.2pt;margin-top:828.698pt;mso-position-vertical-relative:page;mso-position-horizontal-relative:page;width:168.95pt;height:12.5pt;z-index:-251649024;" o:allowincell="f" filled="false" stroked="false" type="#_x0000_t75">
          <v:imagedata o:title="" r:id="rId1"/>
        </v:shape>
      </w:pict>
    </w:r>
    <w:r>
      <w:pict>
        <v:shape id="_x0000_s26" style="position:absolute;margin-left:70.0157pt;margin-top:87.6574pt;mso-position-vertical-relative:page;mso-position-horizontal-relative:page;width:494.1pt;height:0.4pt;z-index:251668480;" o:allowincell="f" filled="false" strokecolor="#231F20" strokeweight="0.37pt" coordsize="9882,8" coordorigin="0,0" path="m0,3l9881,3e">
          <v:stroke joinstyle="miter" miterlimit="4"/>
        </v:shape>
      </w:pict>
    </w:r>
    <w:r>
      <w:rPr>
        <w:color w:val="231F20"/>
        <w:spacing w:val="-11"/>
      </w:rPr>
      <w:t>中医杂志 </w:t>
    </w:r>
    <w:r>
      <w:rPr>
        <w:sz w:val="17"/>
        <w:szCs w:val="17"/>
        <w:color w:val="231F20"/>
        <w:spacing w:val="-11"/>
      </w:rPr>
      <w:t>2024 年</w:t>
    </w:r>
    <w:r>
      <w:rPr>
        <w:sz w:val="17"/>
        <w:szCs w:val="17"/>
        <w:color w:val="231F20"/>
        <w:spacing w:val="12"/>
      </w:rPr>
      <w:t xml:space="preserve"> </w:t>
    </w:r>
    <w:r>
      <w:rPr>
        <w:sz w:val="17"/>
        <w:szCs w:val="17"/>
        <w:color w:val="231F20"/>
        <w:spacing w:val="-11"/>
      </w:rPr>
      <w:t>8 月第 65 卷第</w:t>
    </w:r>
    <w:r>
      <w:rPr>
        <w:sz w:val="17"/>
        <w:szCs w:val="17"/>
        <w:color w:val="231F20"/>
        <w:spacing w:val="17"/>
        <w:w w:val="101"/>
      </w:rPr>
      <w:t xml:space="preserve"> </w:t>
    </w:r>
    <w:r>
      <w:rPr>
        <w:sz w:val="17"/>
        <w:szCs w:val="17"/>
        <w:color w:val="231F20"/>
        <w:spacing w:val="-11"/>
      </w:rPr>
      <w:t>16 期 Journal of Traditional Chinese</w:t>
    </w:r>
    <w:r>
      <w:rPr>
        <w:sz w:val="17"/>
        <w:szCs w:val="17"/>
        <w:color w:val="231F20"/>
        <w:spacing w:val="4"/>
      </w:rPr>
      <w:t xml:space="preserve"> </w:t>
    </w:r>
    <w:r>
      <w:rPr>
        <w:sz w:val="17"/>
        <w:szCs w:val="17"/>
        <w:color w:val="231F20"/>
        <w:spacing w:val="-11"/>
      </w:rPr>
      <w:t>Medicine，2024，Vol. 65，No.</w:t>
    </w:r>
    <w:r>
      <w:rPr>
        <w:sz w:val="17"/>
        <w:szCs w:val="17"/>
        <w:color w:val="231F20"/>
        <w:spacing w:val="15"/>
        <w:w w:val="101"/>
      </w:rPr>
      <w:t xml:space="preserve"> </w:t>
    </w:r>
    <w:r>
      <w:rPr>
        <w:sz w:val="17"/>
        <w:szCs w:val="17"/>
        <w:color w:val="231F20"/>
        <w:spacing w:val="-11"/>
      </w:rPr>
      <w:t>16</w:t>
    </w:r>
    <w:r>
      <w:rPr>
        <w:sz w:val="17"/>
        <w:szCs w:val="17"/>
        <w:color w:val="231F20"/>
        <w:spacing w:val="1"/>
      </w:rPr>
      <w:t xml:space="preserve">                              </w:t>
    </w:r>
    <w:r>
      <w:rPr>
        <w:sz w:val="17"/>
        <w:szCs w:val="17"/>
        <w:color w:val="231F20"/>
        <w:spacing w:val="11"/>
      </w:rPr>
      <w:t>·</w:t>
    </w:r>
    <w:r>
      <w:rPr>
        <w:sz w:val="17"/>
        <w:szCs w:val="17"/>
        <w:color w:val="231F20"/>
        <w:spacing w:val="-14"/>
      </w:rPr>
      <w:t xml:space="preserve"> </w:t>
    </w:r>
    <w:r>
      <w:rPr>
        <w:sz w:val="17"/>
        <w:szCs w:val="17"/>
        <w:color w:val="231F20"/>
        <w:spacing w:val="11"/>
      </w:rPr>
      <w:t>1739</w:t>
    </w:r>
    <w:r>
      <w:rPr>
        <w:sz w:val="17"/>
        <w:szCs w:val="17"/>
        <w:color w:val="231F20"/>
        <w:spacing w:val="36"/>
        <w:w w:val="101"/>
      </w:rPr>
      <w:t xml:space="preserve"> </w:t>
    </w:r>
    <w:r>
      <w:rPr>
        <w:sz w:val="17"/>
        <w:szCs w:val="17"/>
        <w:color w:val="231F20"/>
        <w:spacing w:val="11"/>
      </w:rPr>
      <w:t>·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07"/>
      <w:spacing w:before="41" w:line="208" w:lineRule="auto"/>
      <w:rPr>
        <w:rFonts w:ascii="Arial" w:hAnsi="Arial" w:eastAsia="Arial" w:cs="Arial"/>
        <w:sz w:val="17"/>
        <w:szCs w:val="17"/>
      </w:rPr>
    </w:pPr>
    <w:r>
      <w:pict>
        <v:shape id="WordPictureWatermark28" style="position:absolute;margin-left:21.2pt;margin-top:828.698pt;mso-position-vertical-relative:page;mso-position-horizontal-relative:page;width:168.95pt;height:12.5pt;z-index:-251646976;" o:allowincell="f" filled="false" stroked="false" type="#_x0000_t75">
          <v:imagedata o:title="" r:id="rId1"/>
        </v:shape>
      </w:pict>
    </w:r>
    <w:r>
      <w:pict>
        <v:shape id="_x0000_s30" style="position:absolute;margin-left:48.189pt;margin-top:87.6574pt;mso-position-vertical-relative:page;mso-position-horizontal-relative:page;width:494.1pt;height:0.4pt;z-index:251670528;" o:allowincell="f" filled="false" strokecolor="#231F20" strokeweight="0.37pt" coordsize="9882,8" coordorigin="0,0" path="m0,3l9881,3e">
          <v:stroke joinstyle="miter" miterlimit="4"/>
        </v:shape>
      </w:pict>
    </w:r>
    <w:r>
      <w:rPr>
        <w:sz w:val="17"/>
        <w:szCs w:val="17"/>
        <w:color w:val="231F20"/>
        <w:spacing w:val="-4"/>
      </w:rPr>
      <w:t>·</w:t>
    </w:r>
    <w:r>
      <w:rPr>
        <w:sz w:val="17"/>
        <w:szCs w:val="17"/>
        <w:color w:val="231F20"/>
        <w:spacing w:val="-15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1740</w:t>
    </w:r>
    <w:r>
      <w:rPr>
        <w:rFonts w:ascii="Arial" w:hAnsi="Arial" w:eastAsia="Arial" w:cs="Arial"/>
        <w:sz w:val="17"/>
        <w:szCs w:val="17"/>
        <w:color w:val="231F20"/>
        <w:spacing w:val="40"/>
        <w:w w:val="101"/>
      </w:rPr>
      <w:t xml:space="preserve"> </w:t>
    </w:r>
    <w:r>
      <w:rPr>
        <w:sz w:val="17"/>
        <w:szCs w:val="17"/>
        <w:color w:val="231F20"/>
        <w:spacing w:val="-4"/>
      </w:rPr>
      <w:t>·                               </w:t>
    </w:r>
    <w:r>
      <w:rPr>
        <w:color w:val="231F20"/>
        <w:spacing w:val="-4"/>
      </w:rPr>
      <w:t>中医杂志</w:t>
    </w:r>
    <w:r>
      <w:rPr>
        <w:color w:val="231F20"/>
        <w:spacing w:val="-14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2024</w:t>
    </w:r>
    <w:r>
      <w:rPr>
        <w:rFonts w:ascii="Arial" w:hAnsi="Arial" w:eastAsia="Arial" w:cs="Arial"/>
        <w:sz w:val="17"/>
        <w:szCs w:val="17"/>
        <w:color w:val="231F20"/>
        <w:spacing w:val="5"/>
      </w:rPr>
      <w:t xml:space="preserve"> </w:t>
    </w:r>
    <w:r>
      <w:rPr>
        <w:sz w:val="17"/>
        <w:szCs w:val="17"/>
        <w:color w:val="231F20"/>
        <w:spacing w:val="-4"/>
      </w:rPr>
      <w:t>年</w:t>
    </w:r>
    <w:r>
      <w:rPr>
        <w:sz w:val="17"/>
        <w:szCs w:val="17"/>
        <w:color w:val="231F20"/>
        <w:spacing w:val="8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8</w:t>
    </w:r>
    <w:r>
      <w:rPr>
        <w:rFonts w:ascii="Arial" w:hAnsi="Arial" w:eastAsia="Arial" w:cs="Arial"/>
        <w:sz w:val="17"/>
        <w:szCs w:val="17"/>
        <w:color w:val="231F20"/>
        <w:spacing w:val="5"/>
      </w:rPr>
      <w:t xml:space="preserve"> </w:t>
    </w:r>
    <w:r>
      <w:rPr>
        <w:sz w:val="17"/>
        <w:szCs w:val="17"/>
        <w:color w:val="231F20"/>
        <w:spacing w:val="-4"/>
      </w:rPr>
      <w:t>月第 </w:t>
    </w:r>
    <w:r>
      <w:rPr>
        <w:rFonts w:ascii="Arial" w:hAnsi="Arial" w:eastAsia="Arial" w:cs="Arial"/>
        <w:sz w:val="17"/>
        <w:szCs w:val="17"/>
        <w:color w:val="231F20"/>
        <w:spacing w:val="-5"/>
      </w:rPr>
      <w:t>65 </w:t>
    </w:r>
    <w:r>
      <w:rPr>
        <w:sz w:val="17"/>
        <w:szCs w:val="17"/>
        <w:color w:val="231F20"/>
        <w:spacing w:val="-5"/>
      </w:rPr>
      <w:t>卷第</w:t>
    </w:r>
    <w:r>
      <w:rPr>
        <w:sz w:val="17"/>
        <w:szCs w:val="17"/>
        <w:color w:val="231F20"/>
        <w:spacing w:val="18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16</w:t>
    </w:r>
    <w:r>
      <w:rPr>
        <w:rFonts w:ascii="Arial" w:hAnsi="Arial" w:eastAsia="Arial" w:cs="Arial"/>
        <w:sz w:val="17"/>
        <w:szCs w:val="17"/>
        <w:color w:val="231F20"/>
        <w:spacing w:val="2"/>
      </w:rPr>
      <w:t xml:space="preserve"> </w:t>
    </w:r>
    <w:r>
      <w:rPr>
        <w:sz w:val="17"/>
        <w:szCs w:val="17"/>
        <w:color w:val="231F20"/>
        <w:spacing w:val="-5"/>
      </w:rPr>
      <w:t>期 </w:t>
    </w:r>
    <w:r>
      <w:rPr>
        <w:rFonts w:ascii="Arial" w:hAnsi="Arial" w:eastAsia="Arial" w:cs="Arial"/>
        <w:sz w:val="17"/>
        <w:szCs w:val="17"/>
        <w:color w:val="231F20"/>
        <w:spacing w:val="-5"/>
      </w:rPr>
      <w:t>Journal</w:t>
    </w:r>
    <w:r>
      <w:rPr>
        <w:rFonts w:ascii="Arial" w:hAnsi="Arial" w:eastAsia="Arial" w:cs="Arial"/>
        <w:sz w:val="17"/>
        <w:szCs w:val="17"/>
        <w:color w:val="231F20"/>
        <w:spacing w:val="3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of Traditional</w:t>
    </w:r>
    <w:r>
      <w:rPr>
        <w:rFonts w:ascii="Arial" w:hAnsi="Arial" w:eastAsia="Arial" w:cs="Arial"/>
        <w:sz w:val="17"/>
        <w:szCs w:val="17"/>
        <w:color w:val="231F20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Chinese</w:t>
    </w:r>
    <w:r>
      <w:rPr>
        <w:rFonts w:ascii="Arial" w:hAnsi="Arial" w:eastAsia="Arial" w:cs="Arial"/>
        <w:sz w:val="17"/>
        <w:szCs w:val="17"/>
        <w:color w:val="231F20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Medicine</w:t>
    </w:r>
    <w:r>
      <w:rPr>
        <w:sz w:val="17"/>
        <w:szCs w:val="17"/>
        <w:color w:val="231F20"/>
        <w:spacing w:val="-5"/>
      </w:rPr>
      <w:t>，</w:t>
    </w:r>
    <w:r>
      <w:rPr>
        <w:rFonts w:ascii="Arial" w:hAnsi="Arial" w:eastAsia="Arial" w:cs="Arial"/>
        <w:sz w:val="17"/>
        <w:szCs w:val="17"/>
        <w:color w:val="231F20"/>
        <w:spacing w:val="-5"/>
      </w:rPr>
      <w:t>2024</w:t>
    </w:r>
    <w:r>
      <w:rPr>
        <w:sz w:val="17"/>
        <w:szCs w:val="17"/>
        <w:color w:val="231F20"/>
        <w:spacing w:val="-5"/>
      </w:rPr>
      <w:t>，</w:t>
    </w:r>
    <w:r>
      <w:rPr>
        <w:rFonts w:ascii="Arial" w:hAnsi="Arial" w:eastAsia="Arial" w:cs="Arial"/>
        <w:sz w:val="17"/>
        <w:szCs w:val="17"/>
        <w:color w:val="231F20"/>
        <w:spacing w:val="-5"/>
      </w:rPr>
      <w:t>Vol.</w:t>
    </w:r>
    <w:r>
      <w:rPr>
        <w:rFonts w:ascii="Arial" w:hAnsi="Arial" w:eastAsia="Arial" w:cs="Arial"/>
        <w:sz w:val="17"/>
        <w:szCs w:val="17"/>
        <w:color w:val="231F20"/>
        <w:spacing w:val="5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65</w:t>
    </w:r>
    <w:r>
      <w:rPr>
        <w:sz w:val="17"/>
        <w:szCs w:val="17"/>
        <w:color w:val="231F20"/>
        <w:spacing w:val="-5"/>
      </w:rPr>
      <w:t>，</w:t>
    </w:r>
    <w:r>
      <w:rPr>
        <w:rFonts w:ascii="Arial" w:hAnsi="Arial" w:eastAsia="Arial" w:cs="Arial"/>
        <w:sz w:val="17"/>
        <w:szCs w:val="17"/>
        <w:color w:val="231F20"/>
        <w:spacing w:val="-5"/>
      </w:rPr>
      <w:t>No.</w:t>
    </w:r>
    <w:r>
      <w:rPr>
        <w:rFonts w:ascii="Arial" w:hAnsi="Arial" w:eastAsia="Arial" w:cs="Arial"/>
        <w:sz w:val="17"/>
        <w:szCs w:val="17"/>
        <w:color w:val="231F20"/>
        <w:spacing w:val="18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16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header" Target="header5.xml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image" Target="media/image2.jpeg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header" Target="header7.xml"/><Relationship Id="rId11" Type="http://schemas.openxmlformats.org/officeDocument/2006/relationships/hyperlink" Target="https&#65306;//www.gov.cn/zhengce/zhengceku/2020-11/24/content_5563703.htm." TargetMode="External"/><Relationship Id="rId10" Type="http://schemas.openxmlformats.org/officeDocument/2006/relationships/header" Target="header6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2024-09-03T20:09:50Z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2025-10-29T09:29:11</vt:filetime>
  </property>
</Properties>
</file>