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" w:right="298" w:firstLine="40"/>
        <w:spacing w:before="405" w:line="242" w:lineRule="auto"/>
        <w:rPr>
          <w:rFonts w:ascii="Arial" w:hAnsi="Arial" w:eastAsia="Arial" w:cs="Arial"/>
          <w:sz w:val="73"/>
          <w:szCs w:val="73"/>
        </w:rPr>
      </w:pPr>
      <w:r>
        <w:rPr>
          <w:rFonts w:ascii="Arial" w:hAnsi="Arial" w:eastAsia="Arial" w:cs="Arial"/>
          <w:sz w:val="73"/>
          <w:szCs w:val="73"/>
          <w:color w:val="2B3588"/>
          <w:spacing w:val="24"/>
        </w:rPr>
        <w:t>International Evidence-based</w:t>
      </w:r>
      <w:r>
        <w:rPr>
          <w:rFonts w:ascii="Arial" w:hAnsi="Arial" w:eastAsia="Arial" w:cs="Arial"/>
          <w:sz w:val="73"/>
          <w:szCs w:val="73"/>
          <w:color w:val="2B3588"/>
        </w:rPr>
        <w:t xml:space="preserve"> </w:t>
      </w:r>
      <w:r>
        <w:rPr>
          <w:rFonts w:ascii="Arial" w:hAnsi="Arial" w:eastAsia="Arial" w:cs="Arial"/>
          <w:sz w:val="73"/>
          <w:szCs w:val="73"/>
          <w:color w:val="2B3588"/>
          <w:spacing w:val="21"/>
        </w:rPr>
        <w:t>Guideline for the assessment</w:t>
      </w:r>
      <w:r>
        <w:rPr>
          <w:rFonts w:ascii="Arial" w:hAnsi="Arial" w:eastAsia="Arial" w:cs="Arial"/>
          <w:sz w:val="73"/>
          <w:szCs w:val="73"/>
          <w:color w:val="2B3588"/>
          <w:spacing w:val="17"/>
        </w:rPr>
        <w:t xml:space="preserve"> </w:t>
      </w:r>
      <w:r>
        <w:rPr>
          <w:rFonts w:ascii="Arial" w:hAnsi="Arial" w:eastAsia="Arial" w:cs="Arial"/>
          <w:sz w:val="73"/>
          <w:szCs w:val="73"/>
          <w:color w:val="2B3588"/>
          <w:spacing w:val="32"/>
        </w:rPr>
        <w:t>and management of</w:t>
      </w:r>
    </w:p>
    <w:p>
      <w:pPr>
        <w:ind w:left="31" w:right="1144" w:firstLine="20"/>
        <w:spacing w:before="1" w:line="273" w:lineRule="auto"/>
        <w:rPr>
          <w:rFonts w:ascii="Arial" w:hAnsi="Arial" w:eastAsia="Arial" w:cs="Arial"/>
          <w:sz w:val="73"/>
          <w:szCs w:val="73"/>
        </w:rPr>
      </w:pPr>
      <w:r>
        <w:rPr>
          <w:rFonts w:ascii="Arial" w:hAnsi="Arial" w:eastAsia="Arial" w:cs="Arial"/>
          <w:sz w:val="73"/>
          <w:szCs w:val="73"/>
          <w:color w:val="2B3588"/>
          <w:spacing w:val="29"/>
        </w:rPr>
        <w:t>polycystic ovary syndrome</w:t>
      </w:r>
      <w:r>
        <w:rPr>
          <w:rFonts w:ascii="Arial" w:hAnsi="Arial" w:eastAsia="Arial" w:cs="Arial"/>
          <w:sz w:val="73"/>
          <w:szCs w:val="73"/>
          <w:color w:val="2B3588"/>
          <w:spacing w:val="7"/>
        </w:rPr>
        <w:t xml:space="preserve"> </w:t>
      </w:r>
      <w:r>
        <w:rPr>
          <w:rFonts w:ascii="Arial" w:hAnsi="Arial" w:eastAsia="Arial" w:cs="Arial"/>
          <w:sz w:val="73"/>
          <w:szCs w:val="73"/>
          <w:color w:val="2B3588"/>
          <w:spacing w:val="-2"/>
        </w:rPr>
        <w:t>2023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6952" w:lineRule="exact"/>
        <w:rPr/>
      </w:pPr>
      <w:r>
        <w:rPr>
          <w:position w:val="-139"/>
        </w:rPr>
        <w:drawing>
          <wp:inline distT="0" distB="0" distL="0" distR="0">
            <wp:extent cx="6660006" cy="441417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0006" cy="44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7722"/>
        <w:spacing w:line="655" w:lineRule="exact"/>
        <w:rPr/>
      </w:pPr>
      <w:r>
        <w:pict>
          <v:group id="_x0000_s2" style="position:absolute;margin-left:0pt;margin-top:2.96219pt;mso-position-vertical-relative:text;mso-position-horizontal-relative:text;width:22.85pt;height:24.75pt;z-index:251660288;" filled="false" stroked="false" coordsize="457,495" coordorigin="0,0">
            <v:shape id="_x0000_s4" style="position:absolute;left:0;top:0;width:457;height:495;" filled="false" stroked="false" type="#_x0000_t75">
              <v:imagedata o:title="" r:id="rId3"/>
            </v:shape>
            <v:shape id="_x0000_s6" style="position:absolute;left:0;top:19;width:457;height:475;" filled="false" stroked="false" type="#_x0000_t75">
              <v:imagedata o:title="" r:id="rId4"/>
            </v:shape>
            <v:shape id="_x0000_s8" style="position:absolute;left:60;top:0;width:367;height:429;" fillcolor="#000000" filled="true" stroked="false" coordsize="367,429" coordorigin="0,0" path="m335,0l0,0l0,171l17,271l75,367l143,418l167,428l192,418l259,367l317,271l334,189l335,171l335,0xem366,356l344,356l359,369l361,366l366,356xe"/>
            <v:shape id="_x0000_s10" style="position:absolute;left:0;top:19;width:457;height:475;" filled="false" stroked="false" type="#_x0000_t75">
              <v:imagedata o:title="" r:id="rId5"/>
            </v:shape>
            <v:shape id="_x0000_s12" style="position:absolute;left:40;top:-20;width:407;height:4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28" w:lineRule="exact"/>
                      <w:rPr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33032" cy="272414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3032" cy="2724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36349</wp:posOffset>
            </wp:positionV>
            <wp:extent cx="1195806" cy="34734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5806" cy="3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2479675</wp:posOffset>
            </wp:positionH>
            <wp:positionV relativeFrom="paragraph">
              <wp:posOffset>36349</wp:posOffset>
            </wp:positionV>
            <wp:extent cx="1404747" cy="31686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4747" cy="3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1751710" cy="4159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17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226949</wp:posOffset>
            </wp:positionV>
            <wp:extent cx="604519" cy="46625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519" cy="4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3582034</wp:posOffset>
            </wp:positionH>
            <wp:positionV relativeFrom="paragraph">
              <wp:posOffset>226949</wp:posOffset>
            </wp:positionV>
            <wp:extent cx="880287" cy="46609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87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1530349</wp:posOffset>
            </wp:positionH>
            <wp:positionV relativeFrom="paragraph">
              <wp:posOffset>226949</wp:posOffset>
            </wp:positionV>
            <wp:extent cx="1266418" cy="46481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418" cy="46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030"/>
        <w:spacing w:line="676" w:lineRule="exact"/>
        <w:rPr/>
      </w:pPr>
      <w:r>
        <w:rPr>
          <w:position w:val="-13"/>
        </w:rPr>
        <w:drawing>
          <wp:inline distT="0" distB="0" distL="0" distR="0">
            <wp:extent cx="1561973" cy="4292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973" cy="4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6" w:lineRule="exact"/>
        <w:sectPr>
          <w:headerReference w:type="default" r:id="rId1"/>
          <w:pgSz w:w="11912" w:h="16841"/>
          <w:pgMar w:top="1272" w:right="713" w:bottom="0" w:left="708" w:header="992" w:footer="0" w:gutter="0"/>
        </w:sectPr>
        <w:rPr/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14"/>
          <w:pgSz w:w="11912" w:h="16841"/>
          <w:pgMar w:top="400" w:right="764" w:bottom="0" w:left="687" w:header="0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44"/>
        <w:spacing w:before="207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Disclaimer</w:t>
      </w:r>
    </w:p>
    <w:p>
      <w:pPr>
        <w:pStyle w:val="BodyText"/>
        <w:ind w:left="23"/>
        <w:spacing w:before="178" w:line="212" w:lineRule="exact"/>
        <w:rPr/>
      </w:pPr>
      <w:r>
        <w:rPr>
          <w:spacing w:val="2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2"/>
          <w:position w:val="2"/>
        </w:rPr>
        <w:t>Centre</w:t>
      </w:r>
      <w:r>
        <w:rPr>
          <w:spacing w:val="-10"/>
          <w:position w:val="2"/>
        </w:rPr>
        <w:t xml:space="preserve"> </w:t>
      </w:r>
      <w:r>
        <w:rPr>
          <w:spacing w:val="2"/>
          <w:position w:val="2"/>
        </w:rPr>
        <w:t>for Research Excellence in</w:t>
      </w:r>
      <w:r>
        <w:rPr>
          <w:spacing w:val="-12"/>
          <w:position w:val="2"/>
        </w:rPr>
        <w:t xml:space="preserve"> </w:t>
      </w:r>
      <w:r>
        <w:rPr>
          <w:spacing w:val="2"/>
          <w:position w:val="2"/>
        </w:rPr>
        <w:t>Women’s Health in Reproductive</w:t>
      </w:r>
    </w:p>
    <w:p>
      <w:pPr>
        <w:pStyle w:val="BodyText"/>
        <w:ind w:left="36"/>
        <w:spacing w:before="28" w:line="212" w:lineRule="exact"/>
        <w:rPr/>
      </w:pPr>
      <w:r>
        <w:rPr>
          <w:position w:val="2"/>
        </w:rPr>
        <w:t>Life</w:t>
      </w:r>
      <w:r>
        <w:rPr>
          <w:spacing w:val="11"/>
          <w:position w:val="2"/>
        </w:rPr>
        <w:t xml:space="preserve"> (</w:t>
      </w:r>
      <w:r>
        <w:rPr>
          <w:position w:val="2"/>
        </w:rPr>
        <w:t>CRE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WHiRL</w:t>
      </w:r>
      <w:r>
        <w:rPr>
          <w:spacing w:val="11"/>
          <w:position w:val="2"/>
        </w:rPr>
        <w:t>), </w:t>
      </w:r>
      <w:r>
        <w:rPr>
          <w:position w:val="2"/>
        </w:rPr>
        <w:t>worked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partnership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American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</w:p>
    <w:p>
      <w:pPr>
        <w:pStyle w:val="BodyText"/>
        <w:ind w:left="27" w:right="339" w:firstLine="8"/>
        <w:spacing w:before="28" w:line="262" w:lineRule="auto"/>
        <w:rPr/>
      </w:pPr>
      <w:r>
        <w:rPr/>
        <w:t>Reproductive</w:t>
      </w:r>
      <w:r>
        <w:rPr>
          <w:spacing w:val="13"/>
        </w:rPr>
        <w:t xml:space="preserve"> </w:t>
      </w:r>
      <w:r>
        <w:rPr/>
        <w:t>Medicine</w:t>
      </w:r>
      <w:r>
        <w:rPr>
          <w:spacing w:val="13"/>
        </w:rPr>
        <w:t xml:space="preserve"> (</w:t>
      </w:r>
      <w:r>
        <w:rPr/>
        <w:t>ASRM</w:t>
      </w:r>
      <w:r>
        <w:rPr>
          <w:spacing w:val="13"/>
        </w:rPr>
        <w:t>), </w:t>
      </w:r>
      <w:r>
        <w:rPr/>
        <w:t>the</w:t>
      </w:r>
      <w:r>
        <w:rPr>
          <w:spacing w:val="13"/>
        </w:rPr>
        <w:t xml:space="preserve"> </w:t>
      </w:r>
      <w:r>
        <w:rPr/>
        <w:t>Endocrine</w:t>
      </w:r>
      <w:r>
        <w:rPr>
          <w:spacing w:val="13"/>
        </w:rPr>
        <w:t xml:space="preserve"> </w:t>
      </w:r>
      <w:r>
        <w:rPr/>
        <w:t>Society</w:t>
      </w:r>
      <w:r>
        <w:rPr>
          <w:spacing w:val="13"/>
        </w:rPr>
        <w:t>, </w:t>
      </w:r>
      <w:r>
        <w:rPr/>
        <w:t>the</w:t>
      </w:r>
      <w:r>
        <w:rPr>
          <w:spacing w:val="13"/>
        </w:rPr>
        <w:t xml:space="preserve"> </w:t>
      </w:r>
      <w:r>
        <w:rPr/>
        <w:t>European</w:t>
      </w:r>
      <w:r>
        <w:rPr>
          <w:spacing w:val="13"/>
        </w:rPr>
        <w:t xml:space="preserve"> </w:t>
      </w:r>
      <w:r>
        <w:rPr/>
        <w:t>Society</w:t>
      </w:r>
      <w:r>
        <w:rPr>
          <w:spacing w:val="1"/>
        </w:rPr>
        <w:t xml:space="preserve"> </w:t>
      </w:r>
      <w:r>
        <w:rPr>
          <w:spacing w:val="4"/>
        </w:rPr>
        <w:t>of Endocrinology and the European Society of Human Re</w:t>
      </w:r>
      <w:r>
        <w:rPr>
          <w:spacing w:val="3"/>
        </w:rPr>
        <w:t>production and</w:t>
      </w:r>
    </w:p>
    <w:p>
      <w:pPr>
        <w:pStyle w:val="BodyText"/>
        <w:ind w:left="36"/>
        <w:spacing w:before="28" w:line="211" w:lineRule="exact"/>
        <w:rPr/>
      </w:pPr>
      <w:r>
        <w:rPr>
          <w:spacing w:val="3"/>
          <w:position w:val="2"/>
        </w:rPr>
        <w:t>Embryology (ESHRE) a</w:t>
      </w:r>
      <w:r>
        <w:rPr>
          <w:spacing w:val="2"/>
          <w:position w:val="2"/>
        </w:rPr>
        <w:t>nd in collaboration with professional societies and</w:t>
      </w:r>
    </w:p>
    <w:p>
      <w:pPr>
        <w:pStyle w:val="BodyText"/>
        <w:ind w:left="23" w:right="322" w:firstLine="4"/>
        <w:spacing w:before="29" w:line="264" w:lineRule="auto"/>
        <w:rPr/>
      </w:pPr>
      <w:r>
        <w:rPr>
          <w:spacing w:val="4"/>
        </w:rPr>
        <w:t>consumer</w:t>
      </w:r>
      <w:r>
        <w:rPr>
          <w:spacing w:val="-1"/>
        </w:rPr>
        <w:t xml:space="preserve"> </w:t>
      </w:r>
      <w:r>
        <w:rPr>
          <w:spacing w:val="4"/>
        </w:rPr>
        <w:t>advocacy</w:t>
      </w:r>
      <w:r>
        <w:rPr>
          <w:spacing w:val="-8"/>
        </w:rPr>
        <w:t xml:space="preserve"> </w:t>
      </w:r>
      <w:r>
        <w:rPr>
          <w:spacing w:val="4"/>
        </w:rPr>
        <w:t>groups internationally.</w:t>
      </w:r>
      <w:r>
        <w:rPr>
          <w:spacing w:val="-12"/>
        </w:rPr>
        <w:t xml:space="preserve"> </w:t>
      </w:r>
      <w:r>
        <w:rPr>
          <w:spacing w:val="4"/>
        </w:rPr>
        <w:t>These</w:t>
      </w:r>
      <w:r>
        <w:rPr>
          <w:spacing w:val="-10"/>
        </w:rPr>
        <w:t xml:space="preserve"> </w:t>
      </w:r>
      <w:r>
        <w:rPr>
          <w:spacing w:val="4"/>
        </w:rPr>
        <w:t>evidence-based</w:t>
      </w:r>
      <w:r>
        <w:rPr>
          <w:spacing w:val="-8"/>
        </w:rPr>
        <w:t xml:space="preserve"> </w:t>
      </w:r>
      <w:r>
        <w:rPr>
          <w:spacing w:val="4"/>
        </w:rPr>
        <w:t>guidelines</w:t>
      </w:r>
      <w:r>
        <w:rPr/>
        <w:t xml:space="preserve"> </w:t>
      </w:r>
      <w:r>
        <w:rPr>
          <w:spacing w:val="6"/>
        </w:rPr>
        <w:t>were developed to provide evidence-based </w:t>
      </w:r>
      <w:r>
        <w:rPr>
          <w:spacing w:val="5"/>
        </w:rPr>
        <w:t>recommendations to improve</w:t>
      </w:r>
    </w:p>
    <w:p>
      <w:pPr>
        <w:pStyle w:val="BodyText"/>
        <w:ind w:left="23" w:right="387" w:firstLine="1"/>
        <w:spacing w:before="26" w:line="262" w:lineRule="auto"/>
        <w:rPr/>
      </w:pPr>
      <w:r>
        <w:rPr>
          <w:spacing w:val="4"/>
        </w:rPr>
        <w:t>the quality of care, health outcomes and qualit</w:t>
      </w:r>
      <w:r>
        <w:rPr>
          <w:spacing w:val="3"/>
        </w:rPr>
        <w:t>y of life of</w:t>
      </w:r>
      <w:r>
        <w:rPr>
          <w:spacing w:val="-11"/>
        </w:rPr>
        <w:t xml:space="preserve"> </w:t>
      </w:r>
      <w:r>
        <w:rPr>
          <w:spacing w:val="3"/>
        </w:rPr>
        <w:t>women with PCOS.</w:t>
      </w:r>
      <w:r>
        <w:rPr/>
        <w:t xml:space="preserve"> </w:t>
      </w:r>
      <w:r>
        <w:rPr>
          <w:spacing w:val="4"/>
        </w:rPr>
        <w:t>The guideline represents the integration of the best evidence</w:t>
      </w:r>
      <w:r>
        <w:rPr>
          <w:spacing w:val="3"/>
        </w:rPr>
        <w:t xml:space="preserve"> available at</w:t>
      </w:r>
    </w:p>
    <w:p>
      <w:pPr>
        <w:pStyle w:val="BodyText"/>
        <w:ind w:left="25" w:right="347"/>
        <w:spacing w:before="30" w:line="272" w:lineRule="auto"/>
        <w:rPr/>
      </w:pPr>
      <w:r>
        <w:rPr>
          <w:spacing w:val="4"/>
        </w:rPr>
        <w:t>the time of preparation, multidisciplinary, international clinica</w:t>
      </w:r>
      <w:r>
        <w:rPr>
          <w:spacing w:val="3"/>
        </w:rPr>
        <w:t>l perspectives</w:t>
      </w:r>
      <w:r>
        <w:rPr/>
        <w:t xml:space="preserve">    </w:t>
      </w:r>
      <w:r>
        <w:rPr>
          <w:spacing w:val="4"/>
        </w:rPr>
        <w:t>and patient or consumer preferences. In the </w:t>
      </w:r>
      <w:r>
        <w:rPr>
          <w:spacing w:val="3"/>
        </w:rPr>
        <w:t>absence of scientific evidence</w:t>
      </w:r>
      <w:r>
        <w:rPr/>
        <w:t xml:space="preserve">    </w:t>
      </w:r>
      <w:r>
        <w:rPr>
          <w:spacing w:val="3"/>
        </w:rPr>
        <w:t>in PCOS, evidence from the general population</w:t>
      </w:r>
      <w:r>
        <w:rPr>
          <w:spacing w:val="-7"/>
        </w:rPr>
        <w:t xml:space="preserve"> </w:t>
      </w:r>
      <w:r>
        <w:rPr>
          <w:spacing w:val="3"/>
        </w:rPr>
        <w:t>was considered and a</w:t>
      </w:r>
      <w:r>
        <w:rPr>
          <w:spacing w:val="2"/>
        </w:rPr>
        <w:t xml:space="preserve"> formal</w:t>
      </w:r>
      <w:r>
        <w:rPr/>
        <w:t xml:space="preserve">  </w:t>
      </w:r>
      <w:r>
        <w:rPr>
          <w:spacing w:val="4"/>
        </w:rPr>
        <w:t>transparent process</w:t>
      </w:r>
      <w:r>
        <w:rPr>
          <w:spacing w:val="-13"/>
        </w:rPr>
        <w:t xml:space="preserve"> </w:t>
      </w:r>
      <w:r>
        <w:rPr>
          <w:spacing w:val="4"/>
        </w:rPr>
        <w:t>was</w:t>
      </w:r>
      <w:r>
        <w:rPr>
          <w:spacing w:val="-6"/>
        </w:rPr>
        <w:t xml:space="preserve"> </w:t>
      </w:r>
      <w:r>
        <w:rPr>
          <w:spacing w:val="4"/>
        </w:rPr>
        <w:t>followed to obtain consensus between</w:t>
      </w:r>
      <w:r>
        <w:rPr>
          <w:spacing w:val="-7"/>
        </w:rPr>
        <w:t xml:space="preserve"> </w:t>
      </w:r>
      <w:r>
        <w:rPr>
          <w:spacing w:val="4"/>
        </w:rPr>
        <w:t>the engaged</w:t>
      </w:r>
      <w:r>
        <w:rPr/>
        <w:t xml:space="preserve"> </w:t>
      </w:r>
      <w:r>
        <w:rPr>
          <w:spacing w:val="4"/>
        </w:rPr>
        <w:t>multidisciplinary stakeholders.</w:t>
      </w:r>
    </w:p>
    <w:p>
      <w:pPr>
        <w:pStyle w:val="BodyText"/>
        <w:ind w:left="25" w:right="367" w:hanging="2"/>
        <w:spacing w:before="102" w:line="273" w:lineRule="auto"/>
        <w:rPr/>
      </w:pPr>
      <w:r>
        <w:rPr>
          <w:spacing w:val="4"/>
        </w:rPr>
        <w:t>The aim of this evidenced-based guideline</w:t>
      </w:r>
      <w:r>
        <w:rPr>
          <w:spacing w:val="3"/>
        </w:rPr>
        <w:t xml:space="preserve"> is to aid healthcare professionals</w:t>
      </w:r>
      <w:r>
        <w:rPr/>
        <w:t xml:space="preserve"> </w:t>
      </w:r>
      <w:r>
        <w:rPr>
          <w:spacing w:val="4"/>
        </w:rPr>
        <w:t>and consumers in decisions about appropriate and eff</w:t>
      </w:r>
      <w:r>
        <w:rPr>
          <w:spacing w:val="3"/>
        </w:rPr>
        <w:t>ective care, although</w:t>
      </w:r>
      <w:r>
        <w:rPr/>
        <w:t xml:space="preserve">   </w:t>
      </w:r>
      <w:r>
        <w:rPr>
          <w:spacing w:val="4"/>
        </w:rPr>
        <w:t>recommendations are generalised and application requires consideration of</w:t>
      </w:r>
      <w:r>
        <w:rPr/>
        <w:t xml:space="preserve">  </w:t>
      </w:r>
      <w:r>
        <w:rPr>
          <w:spacing w:val="4"/>
        </w:rPr>
        <w:t>individual</w:t>
      </w:r>
      <w:r>
        <w:rPr>
          <w:spacing w:val="-9"/>
        </w:rPr>
        <w:t xml:space="preserve"> </w:t>
      </w:r>
      <w:r>
        <w:rPr>
          <w:spacing w:val="4"/>
        </w:rPr>
        <w:t>characteristics</w:t>
      </w:r>
      <w:r>
        <w:rPr>
          <w:spacing w:val="-9"/>
        </w:rPr>
        <w:t xml:space="preserve"> </w:t>
      </w:r>
      <w:r>
        <w:rPr>
          <w:spacing w:val="4"/>
        </w:rPr>
        <w:t>and preferences.</w:t>
      </w:r>
      <w:r>
        <w:rPr>
          <w:spacing w:val="-14"/>
        </w:rPr>
        <w:t xml:space="preserve"> </w:t>
      </w:r>
      <w:r>
        <w:rPr>
          <w:spacing w:val="4"/>
        </w:rPr>
        <w:t>Al</w:t>
      </w:r>
      <w:r>
        <w:rPr>
          <w:spacing w:val="3"/>
        </w:rPr>
        <w:t>l recommendations</w:t>
      </w:r>
      <w:r>
        <w:rPr>
          <w:spacing w:val="-8"/>
        </w:rPr>
        <w:t xml:space="preserve"> </w:t>
      </w:r>
      <w:r>
        <w:rPr>
          <w:spacing w:val="3"/>
        </w:rPr>
        <w:t>and practice</w:t>
      </w:r>
      <w:r>
        <w:rPr/>
        <w:t xml:space="preserve"> </w:t>
      </w:r>
      <w:r>
        <w:rPr>
          <w:spacing w:val="4"/>
        </w:rPr>
        <w:t>points need to be considered in the context of regional healt</w:t>
      </w:r>
      <w:r>
        <w:rPr>
          <w:spacing w:val="3"/>
        </w:rPr>
        <w:t>hcare settings,</w:t>
      </w:r>
      <w:r>
        <w:rPr/>
        <w:t xml:space="preserve">   </w:t>
      </w:r>
      <w:r>
        <w:rPr>
          <w:spacing w:val="3"/>
        </w:rPr>
        <w:t>resources and regulations.</w:t>
      </w:r>
    </w:p>
    <w:p>
      <w:pPr>
        <w:pStyle w:val="BodyText"/>
        <w:ind w:left="23"/>
        <w:spacing w:before="107" w:line="212" w:lineRule="exact"/>
        <w:rPr/>
      </w:pPr>
      <w:r>
        <w:rPr>
          <w:spacing w:val="4"/>
          <w:position w:val="2"/>
        </w:rPr>
        <w:t>Adherence to the guideline does not guarantee a successful or spec</w:t>
      </w:r>
      <w:r>
        <w:rPr>
          <w:spacing w:val="3"/>
          <w:position w:val="2"/>
        </w:rPr>
        <w:t>ific</w:t>
      </w:r>
    </w:p>
    <w:p>
      <w:pPr>
        <w:pStyle w:val="BodyText"/>
        <w:ind w:left="27"/>
        <w:spacing w:before="28" w:line="212" w:lineRule="exact"/>
        <w:rPr/>
      </w:pPr>
      <w:r>
        <w:rPr>
          <w:spacing w:val="4"/>
          <w:position w:val="2"/>
        </w:rPr>
        <w:t>outcome in an individual or overri</w:t>
      </w:r>
      <w:r>
        <w:rPr>
          <w:spacing w:val="3"/>
          <w:position w:val="2"/>
        </w:rPr>
        <w:t>de the healthcare professional’s clinical</w:t>
      </w:r>
    </w:p>
    <w:p>
      <w:pPr>
        <w:pStyle w:val="BodyText"/>
        <w:ind w:left="25" w:right="298" w:hanging="26"/>
        <w:spacing w:before="30" w:line="272" w:lineRule="auto"/>
        <w:rPr/>
      </w:pPr>
      <w:r>
        <w:rPr>
          <w:spacing w:val="5"/>
        </w:rPr>
        <w:t>judgment or individualised con</w:t>
      </w:r>
      <w:r>
        <w:rPr>
          <w:spacing w:val="4"/>
        </w:rPr>
        <w:t>sumer preference in diagnosis and treatment.</w:t>
      </w:r>
      <w:r>
        <w:rPr/>
        <w:t xml:space="preserve">  </w:t>
      </w:r>
      <w:r>
        <w:rPr>
          <w:spacing w:val="3"/>
        </w:rPr>
        <w:t>Ultimately, healthcare professionals must make</w:t>
      </w:r>
      <w:r>
        <w:rPr>
          <w:spacing w:val="1"/>
        </w:rPr>
        <w:t xml:space="preserve"> </w:t>
      </w:r>
      <w:r>
        <w:rPr>
          <w:spacing w:val="3"/>
        </w:rPr>
        <w:t>their</w:t>
      </w:r>
      <w:r>
        <w:rPr>
          <w:spacing w:val="-10"/>
        </w:rPr>
        <w:t xml:space="preserve"> </w:t>
      </w:r>
      <w:r>
        <w:rPr>
          <w:spacing w:val="3"/>
        </w:rPr>
        <w:t>own clinical</w:t>
      </w:r>
      <w:r>
        <w:rPr>
          <w:spacing w:val="-8"/>
        </w:rPr>
        <w:t xml:space="preserve"> </w:t>
      </w:r>
      <w:r>
        <w:rPr>
          <w:spacing w:val="3"/>
        </w:rPr>
        <w:t>decisions on</w:t>
      </w:r>
      <w:r>
        <w:rPr/>
        <w:t xml:space="preserve"> </w:t>
      </w:r>
      <w:r>
        <w:rPr>
          <w:spacing w:val="4"/>
        </w:rPr>
        <w:t>a case-by-case basis, u</w:t>
      </w:r>
      <w:r>
        <w:rPr>
          <w:spacing w:val="3"/>
        </w:rPr>
        <w:t>sing their</w:t>
      </w:r>
      <w:r>
        <w:rPr>
          <w:spacing w:val="-8"/>
        </w:rPr>
        <w:t xml:space="preserve"> </w:t>
      </w:r>
      <w:r>
        <w:rPr>
          <w:spacing w:val="3"/>
        </w:rPr>
        <w:t>clinical</w:t>
      </w:r>
      <w:r>
        <w:rPr>
          <w:spacing w:val="-37"/>
        </w:rPr>
        <w:t xml:space="preserve"> </w:t>
      </w:r>
      <w:r>
        <w:rPr>
          <w:spacing w:val="3"/>
        </w:rPr>
        <w:t>judgment, knowledge, and expertise,</w:t>
      </w:r>
      <w:r>
        <w:rPr/>
        <w:t xml:space="preserve"> </w:t>
      </w:r>
      <w:r>
        <w:rPr>
          <w:spacing w:val="4"/>
        </w:rPr>
        <w:t>considering the condition, circumstances, and perspectives of</w:t>
      </w:r>
      <w:r>
        <w:rPr>
          <w:spacing w:val="3"/>
        </w:rPr>
        <w:t xml:space="preserve"> the individual</w:t>
      </w:r>
      <w:r>
        <w:rPr/>
        <w:t xml:space="preserve">   </w:t>
      </w:r>
      <w:r>
        <w:rPr>
          <w:spacing w:val="4"/>
        </w:rPr>
        <w:t>affected, applying shared decision making in consultation with that patient</w:t>
      </w:r>
    </w:p>
    <w:p>
      <w:pPr>
        <w:pStyle w:val="BodyText"/>
        <w:ind w:left="26"/>
        <w:spacing w:before="28" w:line="212" w:lineRule="exact"/>
        <w:rPr/>
      </w:pPr>
      <w:r>
        <w:rPr>
          <w:spacing w:val="8"/>
          <w:position w:val="2"/>
        </w:rPr>
        <w:t>and/or the parent/s or guardi</w:t>
      </w:r>
      <w:r>
        <w:rPr>
          <w:spacing w:val="7"/>
          <w:position w:val="2"/>
        </w:rPr>
        <w:t>an/s.</w:t>
      </w:r>
    </w:p>
    <w:p>
      <w:pPr>
        <w:pStyle w:val="BodyText"/>
        <w:ind w:left="23"/>
        <w:spacing w:before="108" w:line="211" w:lineRule="exact"/>
        <w:rPr/>
      </w:pPr>
      <w:r>
        <w:rPr>
          <w:spacing w:val="3"/>
          <w:position w:val="2"/>
        </w:rPr>
        <w:t>The guideline partners make no</w:t>
      </w:r>
      <w:r>
        <w:rPr>
          <w:spacing w:val="-13"/>
          <w:position w:val="2"/>
        </w:rPr>
        <w:t xml:space="preserve"> </w:t>
      </w:r>
      <w:r>
        <w:rPr>
          <w:spacing w:val="3"/>
          <w:position w:val="2"/>
        </w:rPr>
        <w:t>warranty, expre</w:t>
      </w:r>
      <w:r>
        <w:rPr>
          <w:spacing w:val="2"/>
          <w:position w:val="2"/>
        </w:rPr>
        <w:t>ss or implied, regarding</w:t>
      </w:r>
    </w:p>
    <w:p>
      <w:pPr>
        <w:pStyle w:val="BodyText"/>
        <w:ind w:left="25"/>
        <w:spacing w:before="29" w:line="211" w:lineRule="exact"/>
        <w:rPr/>
      </w:pPr>
      <w:r>
        <w:rPr>
          <w:spacing w:val="4"/>
          <w:position w:val="2"/>
        </w:rPr>
        <w:t>the guideline and specifica</w:t>
      </w:r>
      <w:r>
        <w:rPr>
          <w:spacing w:val="3"/>
          <w:position w:val="2"/>
        </w:rPr>
        <w:t>lly exclude any</w:t>
      </w:r>
      <w:r>
        <w:rPr>
          <w:spacing w:val="-12"/>
          <w:position w:val="2"/>
        </w:rPr>
        <w:t xml:space="preserve"> </w:t>
      </w:r>
      <w:r>
        <w:rPr>
          <w:spacing w:val="3"/>
          <w:position w:val="2"/>
        </w:rPr>
        <w:t>warranties of merchantability</w:t>
      </w:r>
    </w:p>
    <w:p>
      <w:pPr>
        <w:pStyle w:val="BodyText"/>
        <w:ind w:left="27" w:right="324" w:hanging="1"/>
        <w:spacing w:before="28" w:line="262" w:lineRule="auto"/>
        <w:rPr/>
      </w:pPr>
      <w:r>
        <w:rPr>
          <w:spacing w:val="3"/>
        </w:rPr>
        <w:t>and fitness for a particular use or purpose. The partners shall not be</w:t>
      </w:r>
      <w:r>
        <w:rPr>
          <w:spacing w:val="2"/>
        </w:rPr>
        <w:t xml:space="preserve"> liable for</w:t>
      </w:r>
      <w:r>
        <w:rPr/>
        <w:t xml:space="preserve"> </w:t>
      </w:r>
      <w:r>
        <w:rPr>
          <w:spacing w:val="4"/>
        </w:rPr>
        <w:t>direct, indirect, special, incidenta</w:t>
      </w:r>
      <w:r>
        <w:rPr>
          <w:spacing w:val="3"/>
        </w:rPr>
        <w:t>l, or consequential damages related to the</w:t>
      </w:r>
    </w:p>
    <w:p>
      <w:pPr>
        <w:pStyle w:val="BodyText"/>
        <w:ind w:left="25" w:right="270" w:firstLine="8"/>
        <w:spacing w:before="28" w:line="274" w:lineRule="auto"/>
        <w:rPr/>
      </w:pPr>
      <w:r>
        <w:rPr>
          <w:spacing w:val="4"/>
        </w:rPr>
        <w:t>use of the information contained herein. </w:t>
      </w:r>
      <w:r>
        <w:rPr>
          <w:spacing w:val="3"/>
        </w:rPr>
        <w:t>While the partners have made every</w:t>
      </w:r>
      <w:r>
        <w:rPr/>
        <w:t xml:space="preserve">  </w:t>
      </w:r>
      <w:r>
        <w:rPr>
          <w:spacing w:val="5"/>
        </w:rPr>
        <w:t>effort to compile accurate current information, however</w:t>
      </w:r>
      <w:r>
        <w:rPr>
          <w:spacing w:val="-9"/>
        </w:rPr>
        <w:t xml:space="preserve"> </w:t>
      </w:r>
      <w:r>
        <w:rPr>
          <w:spacing w:val="5"/>
        </w:rPr>
        <w:t>we can</w:t>
      </w:r>
      <w:r>
        <w:rPr>
          <w:spacing w:val="4"/>
        </w:rPr>
        <w:t>not guarantee</w:t>
      </w:r>
      <w:r>
        <w:rPr/>
        <w:t xml:space="preserve"> </w:t>
      </w:r>
      <w:r>
        <w:rPr>
          <w:spacing w:val="4"/>
        </w:rPr>
        <w:t>the correctness, compl</w:t>
      </w:r>
      <w:r>
        <w:rPr>
          <w:spacing w:val="3"/>
        </w:rPr>
        <w:t>eteness, and accuracy</w:t>
      </w:r>
      <w:r>
        <w:rPr>
          <w:spacing w:val="-7"/>
        </w:rPr>
        <w:t xml:space="preserve"> </w:t>
      </w:r>
      <w:r>
        <w:rPr>
          <w:spacing w:val="3"/>
        </w:rPr>
        <w:t>of</w:t>
      </w:r>
      <w:r>
        <w:rPr>
          <w:spacing w:val="-15"/>
        </w:rPr>
        <w:t xml:space="preserve"> </w:t>
      </w:r>
      <w:r>
        <w:rPr>
          <w:spacing w:val="3"/>
        </w:rPr>
        <w:t>the guideline in every respect</w:t>
      </w:r>
      <w:r>
        <w:rPr/>
        <w:t xml:space="preserve"> </w:t>
      </w:r>
      <w:r>
        <w:rPr>
          <w:spacing w:val="3"/>
        </w:rPr>
        <w:t>at all times. Guidelines do not necessarily represent the views of all </w:t>
      </w:r>
      <w:r>
        <w:rPr>
          <w:spacing w:val="2"/>
        </w:rPr>
        <w:t>clinicians</w:t>
      </w:r>
      <w:r>
        <w:rPr/>
        <w:t xml:space="preserve">  </w:t>
      </w:r>
      <w:r>
        <w:rPr>
          <w:spacing w:val="4"/>
        </w:rPr>
        <w:t>that are members of the partner and collaborating so</w:t>
      </w:r>
      <w:r>
        <w:rPr>
          <w:spacing w:val="3"/>
        </w:rPr>
        <w:t>cieties. The information</w:t>
      </w:r>
      <w:r>
        <w:rPr/>
        <w:t xml:space="preserve">   </w:t>
      </w:r>
      <w:r>
        <w:rPr>
          <w:spacing w:val="4"/>
        </w:rPr>
        <w:t>provided in this document does not constitute business, medical or other</w:t>
      </w:r>
    </w:p>
    <w:p>
      <w:pPr>
        <w:pStyle w:val="BodyText"/>
        <w:ind w:left="34"/>
        <w:spacing w:before="26" w:line="211" w:lineRule="exact"/>
        <w:rPr/>
      </w:pPr>
      <w:r>
        <w:rPr>
          <w:spacing w:val="3"/>
          <w:position w:val="2"/>
        </w:rPr>
        <w:t>professional advice, and is subject </w:t>
      </w:r>
      <w:r>
        <w:rPr>
          <w:spacing w:val="2"/>
          <w:position w:val="2"/>
        </w:rPr>
        <w:t>to change.</w:t>
      </w:r>
    </w:p>
    <w:p>
      <w:pPr>
        <w:pStyle w:val="BodyText"/>
        <w:ind w:left="44"/>
        <w:spacing w:before="106" w:line="352" w:lineRule="exact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  <w:position w:val="3"/>
        </w:rPr>
        <w:t>Publication approval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68"/>
        <w:spacing w:line="451" w:lineRule="exact"/>
        <w:rPr/>
      </w:pPr>
      <w:r>
        <w:pict>
          <v:shape id="_x0000_s14" style="position:absolute;margin-left:63.4755pt;margin-top:19.1021pt;mso-position-vertical-relative:text;mso-position-horizontal-relative:text;width:195.85pt;height:0.6pt;z-index:251666432;" filled="false" strokecolor="#000000" strokeweight="0.56pt" coordsize="3917,12" coordorigin="0,0" path="m0,5l3916,5e">
            <v:stroke miterlimit="10"/>
          </v:shape>
        </w:pict>
      </w:r>
      <w:r>
        <w:pict>
          <v:shape id="_x0000_s16" style="position:absolute;margin-left:62.844pt;margin-top:4.98222pt;mso-position-vertical-relative:text;mso-position-horizontal-relative:text;width:111.25pt;height:10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090909"/>
                      <w:spacing w:val="2"/>
                    </w:rPr>
                    <w:t>Australian</w:t>
                  </w:r>
                  <w:r>
                    <w:rPr>
                      <w:sz w:val="21"/>
                      <w:szCs w:val="21"/>
                      <w:color w:val="090909"/>
                      <w:spacing w:val="-4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090909"/>
                      <w:spacing w:val="2"/>
                    </w:rPr>
                    <w:t>Government</w:t>
                  </w:r>
                </w:p>
              </w:txbxContent>
            </v:textbox>
          </v:shape>
        </w:pict>
      </w:r>
      <w:r>
        <w:pict>
          <v:shape id="_x0000_s18" style="position:absolute;margin-left:26.75pt;margin-top:-3.41788pt;mso-position-vertical-relative:text;mso-position-horizontal-relative:text;width:5.45pt;height:5.35pt;z-index:251670528;" fillcolor="#000000" filled="true" stroked="false" coordsize="108,106" coordorigin="0,0" path="m108,68l82,49l97,21l66,30l54,0l41,30l10,21l26,49l0,68l32,73l30,106l54,84l78,106l76,73l108,68xe"/>
        </w:pict>
      </w:r>
      <w:r>
        <w:pict>
          <v:shape id="_x0000_s20" style="position:absolute;margin-left:0.993996pt;margin-top:12.9021pt;mso-position-vertical-relative:text;mso-position-horizontal-relative:text;width:57pt;height:19.85pt;z-index:251671552;" fillcolor="#000000" filled="true" stroked="false" coordsize="1140,397" coordorigin="0,0" path="m1139,160l1134,150l1131,143l1128,140l1119,136l1108,136l1099,137l1092,143l1088,150l1086,157l1089,166l1095,170l1097,171l1100,171l1102,167l1104,163l1099,163l1098,160l1097,156l1098,151l1105,143l1111,146l1115,146l1120,150l1124,151l1126,156l1128,161l1128,170l1126,176l1122,183l1113,191l1104,191l1038,196l698,196l670,197l622,236l618,246l609,253l598,263l591,273l590,271l591,263l595,257l596,256l597,247l602,241l602,231l639,177l653,166l661,153l677,156l690,156l701,160l726,163l739,163l739,161l740,161l740,160l735,156l727,153l721,150l711,147l701,147l690,150l678,150l722,126l740,117l760,110l765,110l770,106l775,107l784,106l793,103l794,103l795,106l796,106l802,103l809,101l822,101l836,103l850,103l852,106l869,110l875,111l878,117l885,120l888,113l881,111l879,107l887,107l896,110l903,111l899,116l897,120l900,123l903,123l906,126l909,121l914,120l909,116l910,113l948,121l985,133l992,136l998,141l1005,141l998,133l988,131l979,127l973,123l964,123l960,117l961,116l963,117l964,116l976,113l986,106l995,96l995,93l999,93l999,91l996,87l990,93l986,91l977,97l968,103l960,111l951,116l942,113l924,110l917,107l897,101l888,101l878,100l870,97l851,96l815,96l815,93l814,93l827,90l838,81l944,36l971,3l969,1l964,0l961,0l960,1l955,6l960,10l960,13l955,20l949,23l944,27l928,33l895,47l862,63l847,70l836,76l815,83l804,86l784,90l783,93l779,96l775,97l770,97l765,101l759,101l725,116l691,131l659,150l630,173l632,170l633,166l634,160l633,155l633,147l630,143l629,141l627,136l627,133l622,137l619,146l616,160l619,167l620,173l626,181l621,187l609,203l600,220l592,237l583,256l582,255l582,270l577,276l577,281l576,286l573,287l574,293l572,293l573,287l568,286l569,280l567,276l567,270l564,266l561,260l567,257l569,253l574,256l576,260l580,263l582,270l582,255l579,253l577,251l575,247l580,241l584,236l591,223l596,210l600,196l603,193l601,190l603,187l603,181l606,176l604,171l606,163l594,156l589,171l591,190l592,207l585,223l581,230l578,237l571,241l563,237l560,227l555,221l547,213l547,197l552,187l555,177l550,170l549,160l545,157l540,167l537,177l537,190l540,200l544,206l544,213l549,220l553,230l559,236l564,246l566,250l562,250l561,251l557,250l557,243l554,241l545,223l534,207l522,191l509,177l508,173l505,171l507,167l514,161l515,147l512,140l511,137l509,136l509,136l504,130l505,143l497,153l500,167l472,147l444,130l414,111l384,97l380,106l391,110l403,116l413,121l418,126l430,130l441,137l453,143l486,167l513,196l535,227l553,263l554,266l557,271l555,276l547,263l540,260l537,257l528,247l525,237l525,236l519,223l511,216l501,210l496,201l485,200l476,197l198,197l124,200l48,197l37,197l26,193l17,186l12,177l9,171l9,161l16,151l30,147l35,150l39,153l42,157l42,161l38,167l36,171l36,171l38,176l40,173l45,171l48,167l50,160l51,156l48,156l46,147l38,141l32,140l23,140l14,141l8,147l0,156l40,206l381,207l459,207l485,210l497,213l510,223l513,237l511,237l492,227l489,226l472,221l464,220l438,216l412,217l401,217l382,221l372,226l366,227l359,223l355,220l344,213l331,211l317,211l304,213l304,216l305,216l316,217l327,221l337,227l347,231l351,231l354,227l357,230l321,247l308,251l303,251l302,250l300,246l296,243l293,240l277,240l265,240l260,240l263,243l269,247l275,250l284,253l294,250l302,256l300,257l297,257l295,260l283,266l271,273l259,277l246,280l232,280l218,277l205,271l194,263l189,253l180,247l170,243l157,243l157,246l165,250l171,260l178,263l183,270l193,263l197,271l204,276l212,280l220,281l226,283l232,283l238,286l236,287l211,293l185,297l121,297l111,293l100,293l102,296l106,297l109,300l111,297l125,300l137,301l144,303l136,307l138,311l141,313l144,316l148,316l149,313l150,313l152,311l152,307l150,306l155,301l162,306l167,303l180,303l187,301l194,300l209,300l211,297l213,300l212,301l209,301l210,306l211,310l214,311l217,311l221,310l224,307l222,301l219,300l217,300l225,296l233,296l240,291l246,290l250,287l255,286l260,286l263,281l268,283l266,290l263,296l260,300l257,316l255,330l255,333l255,347l260,361l262,361l259,346l259,331l261,317l266,303l274,283l276,281l278,280l288,271l306,261l323,253l324,253l320,266l315,277l312,290l311,303l312,307l310,310l311,311l317,310l321,301l324,296l324,287l324,277l324,270l325,260l329,253l331,251l333,247l376,231l398,226l422,221l423,223l426,221l426,223l419,231l409,240l406,247l400,261l397,276l397,286l397,293l400,310l403,320l394,326l389,333l387,337l386,343l384,346l391,347l397,340l403,333l403,323l404,327l407,330l410,331l412,327l408,323l407,320l413,317l415,323l420,326l427,327l434,330l441,330l444,327l437,317l436,316l421,313l407,313l403,303l401,293l401,286l401,273l404,257l408,251l410,246l415,241l418,237l424,231l432,227l440,226l441,226l441,227l432,233l431,243l425,253l419,261l416,273l422,283l424,290l423,296l428,300l433,293l433,283l435,277l434,266l427,256l434,243l437,236l445,231l453,227l480,231l506,243l509,246l515,247l516,251l516,256l515,263l510,271l503,277l493,281l480,283l471,276l466,271l464,261l465,256l469,251l475,247l481,250l484,251l487,253l492,251l494,251l494,247l493,247l490,246l488,240l483,240l476,237l468,237l464,241l456,250l454,257l456,267l458,277l466,287l477,290l489,291l501,290l512,283l520,276l525,270l526,266l528,260l540,270l550,280l558,293l564,306l564,311l566,320l564,323l577,326l576,321l577,320l614,260l620,256l618,263l625,276l632,283l641,290l650,293l661,293l698,260l690,251l687,247l686,246l679,241l662,241l657,247l652,253l652,257l652,260l654,261l658,261l659,260l660,256l665,251l669,250l673,247l677,250l680,251l684,256l685,260l685,266l684,271l680,280l673,281l663,287l629,257l628,256l627,253l630,247l642,241l650,237l654,236l660,233l666,231l680,230l687,231l694,236l699,241l705,256l704,270l703,286l706,300l710,300l710,293l712,290l714,280l713,270l710,260l708,251l703,243l701,236l694,230l699,230l734,290l734,306l731,316l711,326l707,327l703,331l701,336l706,340l716,333l722,331l726,323l731,320l731,320l731,321l731,321l732,326l730,331l733,331l735,327l735,320l736,313l741,320l742,326l743,331l746,337l751,346l760,347l762,343l759,341l759,337l758,330l750,326l745,320l743,313l739,303l736,287l734,271l729,256l726,246l718,240l710,230l724,230l747,233l759,237l775,243l791,247l806,256l815,270l819,280l823,290l829,300l835,307l836,307l839,303l839,297l836,293l833,283l826,276l818,267l811,257l872,287l889,327l888,343l885,360l881,373l876,387l875,391l870,393l873,396l877,393l877,390l880,386l887,370l892,351l893,333l891,316l891,310l885,307l888,301l890,303l892,306l894,306l896,303l899,303l901,301l901,300l902,297l901,296l898,291l894,291l890,293l889,296l887,297l886,301l883,296l879,287l874,281l874,281l909,293l920,297l924,300l928,301l933,301l943,306l954,307l965,311l976,313l986,311l995,317l1006,313l1005,313l1001,310l993,313l991,311l988,310l970,307l936,300l919,293l920,291l919,293l917,293l906,287l895,283l892,281l885,277l881,277l878,273l874,273l858,266l850,263l833,256l815,247l779,236l773,236l755,230l737,226l714,221l688,220l664,223l642,233l638,231l635,237l633,233l641,221l653,213l666,210l681,207l846,206l928,206l1009,203l1091,203l1103,201l1114,197l1124,191l1132,183l1138,173l1139,160xe"/>
        </w:pict>
      </w:r>
      <w:r>
        <w:rPr>
          <w:position w:val="-9"/>
        </w:rPr>
        <w:drawing>
          <wp:inline distT="0" distB="0" distL="0" distR="0">
            <wp:extent cx="655954" cy="28606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954" cy="2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68"/>
        <w:spacing w:line="160" w:lineRule="auto"/>
        <w:rPr>
          <w:sz w:val="20"/>
          <w:szCs w:val="20"/>
        </w:rPr>
      </w:pPr>
      <w:r>
        <w:pict>
          <v:shape id="_x0000_s22" style="position:absolute;margin-left:40.479pt;margin-top:1.18399pt;mso-position-vertical-relative:text;mso-position-horizontal-relative:text;width:2.4pt;height:0.75pt;z-index:251669504;" fillcolor="#000000" filled="true" stroked="false" coordsize="48,15" coordorigin="0,0" path="m47,2l34,0l22,0l10,4l0,11l0,13l12,14l25,14l36,8l39,5l47,6l47,2xe"/>
        </w:pict>
      </w:r>
      <w:r>
        <w:pict>
          <v:shape id="_x0000_s24" style="position:absolute;margin-left:2.622pt;margin-top:1.78398pt;mso-position-vertical-relative:text;mso-position-horizontal-relative:text;width:14.75pt;height:10.55pt;z-index:251665408;" fillcolor="#000000" filled="true" stroked="false" coordsize="295,211" coordorigin="0,0" path="m13,52l12,50l12,48l10,46l6,44l3,46l1,47l0,50l0,53l2,56l4,58l8,58l10,57l12,55l13,53l13,52xem23,69l23,65l20,62l18,60l14,61l11,62l10,66l11,69l12,72l15,73l18,73l22,72l23,69xem34,49l32,44l29,40l23,42l21,45l19,48l20,52l24,53l26,55l30,54l32,52l34,49xem54,58l54,53l53,51l51,48l47,48l44,48l41,49l40,52l40,55l43,58l45,61l50,59l54,58xem76,71l73,73l67,73l62,75l58,75l53,77l48,77l43,79l38,81l32,87l25,93l18,97l18,99l18,101l20,101l26,97l35,99l41,97l53,95l60,83l69,77l76,71xem81,58l73,47l70,36l58,29l56,28l53,27l51,25l48,26l45,21l44,26l56,34l56,48l68,55l72,57l78,62l81,58xem102,83l95,81l91,85l91,86l89,88l89,90l90,93l93,94l96,94l99,94l101,92l102,89l102,83xem111,61l110,58l110,55l109,52l106,53l104,52l102,53l100,55l99,56l97,59l101,61l101,63l103,63l106,64l108,62l111,61xem130,84l128,84l118,92l107,98l101,110l100,113l94,117l95,120l108,119l118,108l123,97l125,92l130,89l130,84xem140,58l121,43l111,37l99,35l97,35l99,37l99,38l107,41l113,48l117,55l124,60l132,62l140,61l140,58xem185,95l184,91l182,89l181,86l177,87l175,89l172,91l172,94l174,97l176,99l179,98l182,97l185,95xem198,18l196,16l192,12l189,14l186,16l184,19l186,22l187,25l190,26l193,25l196,24l198,22l198,18xem204,38l203,35l201,32l198,32l195,32l192,34l190,36l190,39l191,41l192,44l195,44l197,45l200,44l201,42l203,41l204,38xem206,142l206,139l203,137l199,136l197,137l194,138l194,140l192,143l194,145l195,147l197,148l200,149l202,148l205,147l205,144l206,142xem206,112l192,115l179,121l168,130l161,143l164,145l166,141l169,140l179,136l189,129l198,121l206,115l206,112xem208,92l208,89l204,87l200,87l198,89l195,91l196,94l197,97l199,98l202,98l205,98l207,96l208,92xem212,76l211,72l209,70l207,67l204,68l201,69l201,70l199,72l198,75l200,77l202,79l203,80l206,80l207,79l208,77l212,76xem215,162l214,158l213,154l208,153l205,154l201,156l200,161l201,164l202,169l207,169l211,168l214,166l215,162xem216,24l215,22l214,20l209,18l208,19l206,18l204,23l205,25l207,27l209,28l212,28l214,27l214,25l216,24xem223,43l223,39l222,37l219,35l216,35l214,37l211,38l212,42l214,44l215,46l218,46l221,43l223,43xem227,146l226,143l222,139l219,140l217,141l215,141l214,143l213,145l214,148l215,150l217,152l219,153l222,152l225,151l226,148l227,146xem234,157l227,164l219,171l211,178l205,186l205,188l211,191l216,186l222,185l232,179l234,167l234,157xem242,109l241,105l241,102l239,100l237,98l234,99l232,102l228,102l230,106l231,110l235,111l238,111l242,109xem258,9l257,7l251,9l258,9xem274,190l269,182l270,179l267,179l268,177l263,172l260,166l254,162l254,162l253,162l252,163l255,175l254,189l262,200l266,203l268,210l274,209l271,201l274,190xem287,113l286,113l286,113l286,113l269,110l259,108l249,113l239,117l237,117l236,119l237,120l249,124l262,124l275,120l287,113xem294,5l293,2l290,0l287,0l284,1l281,3l282,7l283,9l286,11l288,11l291,10l293,8l294,5xem43,65l40,62l33,62l30,65l30,72l33,74l37,74l40,74l43,72l43,65xe"/>
        </w:pict>
      </w:r>
      <w:r>
        <w:pict>
          <v:shape id="_x0000_s26" style="position:absolute;margin-left:15.083pt;margin-top:5.08398pt;mso-position-vertical-relative:text;mso-position-horizontal-relative:text;width:27.05pt;height:10.7pt;z-index:251675648;" fillcolor="#000000" filled="true" stroked="false" coordsize="540,213" coordorigin="0,0" path="m540,23l535,13l533,11l533,22l532,32l531,37l527,43l523,47l523,56l523,70l518,82l516,93l513,96l515,102l512,106l512,112l507,116l502,117l471,120l440,117l379,106l368,103l357,102l336,97l322,96l322,110l318,112l315,116l310,117l311,116l312,113l318,110l322,110l322,96l314,96l314,103l307,116l304,106l304,102l308,106l309,103l314,103l314,96l303,95l303,120l300,122l300,133l298,133l296,136l294,137l295,136l297,132l299,132l300,133l300,122l290,127l287,130l287,136l284,136l286,133l287,136l287,130l286,132l284,130l282,127l279,124l279,133l278,136l276,137l274,137l273,136l274,133l275,132l276,130l278,133l279,133l279,124l278,123l277,122l277,120l278,117l279,115l280,112l281,110l281,106l284,102l291,102l294,103l294,112l303,120l303,95l290,93l273,94l273,117l273,122l273,122l273,117l273,117l273,94l272,94l272,106l271,106l271,123l270,127l268,136l265,140l266,133l268,127l271,123l271,106l269,107l269,110l266,110l266,120l265,126l262,133l261,136l261,147l261,150l260,150l260,147l261,147l261,136l257,140l256,139l256,163l252,166l252,170l247,180l241,192l235,202l234,203l229,203l229,200l234,196l236,192l243,182l246,172l251,166l254,162l256,163l256,139l253,138l253,146l253,147l252,150l250,150l245,148l245,157l239,163l228,166l219,166l227,162l236,153l245,157l245,148l244,147l237,146l231,142l229,127l234,117l237,115l235,126l235,132l234,133l236,137l240,143l248,142l253,146l253,138l252,137l246,136l241,133l237,132l241,127l241,123l246,116l260,112l266,120l266,110l265,110l264,107l262,103l257,103l257,110l248,112l239,113l242,110l247,107l253,107l257,110l257,103l257,103l261,102l266,103l270,103l272,106l272,94l244,96l200,102l180,106l160,112l140,116l121,122l108,123l83,123l72,122l59,116l64,100l60,87l61,77l58,72l58,63l57,60l56,57l56,53l61,53l67,57l72,60l94,62l115,60l135,56l145,53l155,52l195,43l236,40l260,37l284,37l330,42l340,42l348,46l358,46l386,50l401,53l415,53l419,56l426,56l475,63l499,63l517,57l523,56l523,47l522,47l515,50l516,46l516,43l516,42l524,36l521,26l516,20l512,19l512,36l510,40l508,40l506,42l506,56l501,53l498,56l490,56l488,53l489,50l489,46l494,47l501,47l506,50l506,56l506,42l505,43l502,42l503,40l504,36l504,27l506,26l512,30l512,33l512,36l512,19l507,17l499,17l496,22l497,23l496,27l494,40l487,40l487,33l485,27l485,20l489,13l496,10l501,6l511,7l516,10l521,12l526,13l528,17l533,22l533,11l527,6l516,2l505,0l493,2l485,10l479,20l479,30l480,40l482,52l482,53l482,56l479,57l442,53l405,46l368,40l350,37l331,36l319,33l308,33l297,32l283,30l217,33l185,37l154,43l145,47l136,47l127,52l121,50l115,53l109,52l98,56l94,56l93,46l95,42l95,40l97,36l100,27l100,17l95,10l95,9l95,26l92,32l88,36l88,47l88,52l85,56l79,53l72,53l68,47l69,46l67,42l68,40l73,43l81,42l87,43l88,47l88,36l85,36l85,23l87,20l86,16l83,16l80,13l77,12l77,23l77,30l76,33l71,36l68,32l67,27l68,26l67,22l71,20l77,20l77,23l77,12l74,12l64,17l61,22l58,26l60,32l62,36l60,42l61,46l60,47l56,42l51,37l52,30l54,16l60,12l68,7l80,7l88,13l90,13l92,16l93,20l95,26l95,9l93,7l89,3l86,2l76,3l64,2l53,7l48,17l45,32l46,43l50,57l53,72l52,76l59,83l53,87l44,82l24,77l13,80l9,82l2,77l0,83l11,87l24,90l56,90l57,100l54,112l60,120l66,127l87,132l110,130l133,126l140,123l177,113l182,113l185,112l190,112l202,107l214,106l227,106l240,103l232,113l228,123l225,136l221,146l232,146l236,152l225,156l217,162l207,167l198,167l198,173l187,182l174,182l162,186l157,180l159,177l164,180l168,177l177,173l188,170l198,173l198,167l191,167l175,170l160,173l145,177l144,182l152,180l153,186l152,187l149,187l146,190l146,192l146,192l148,193l150,190l155,192l157,190l164,190l170,187l177,187l183,186l189,183l194,180l202,177l206,173l214,172l224,172l229,170l234,167l243,167l243,170l237,180l231,187l219,207l217,210l219,212l221,213l231,213l235,212l239,203l240,202l245,192l250,183l255,173l257,162l266,156l268,153l272,150l275,147l276,146l278,143l280,146l278,147l278,153l276,162l271,172l267,180l265,170l274,163l277,156l278,153l278,147l259,193l268,202l272,206l278,203l284,203l295,202l311,202l301,196l292,197l285,200l275,203l269,197l269,193l266,193l267,190l272,187l277,193l282,190l290,190l299,187l307,190l311,192l317,183l317,192l315,202l317,202l326,196l332,193l333,202l337,206l343,207l349,213l355,210l354,206l350,202l349,200l344,190l342,187l342,200l339,200l335,193l333,192l332,190l329,183l327,180l326,177l326,187l324,192l323,192l321,190l322,183l324,186l326,187l326,177l323,170l322,167l318,161l318,176l316,177l316,176l314,174l311,182l304,187l294,182l286,187l282,186l276,187l274,183l275,180l278,171l281,160l284,153l287,150l291,146l295,152l297,156l302,163l314,171l315,170l315,171l316,172l315,173l318,176l318,161l317,157l318,157l324,167l336,190l342,200l342,187l339,183l335,177l333,173l330,170l329,163l336,167l341,172l348,172l354,173l361,173l367,177l372,183l379,187l385,192l393,196l403,196l412,200l416,200l421,203l423,200l422,197l420,197l418,196l418,193l417,192l424,193l426,192l427,190l426,187l423,187l418,183l417,183l417,187l416,193l408,187l409,196l398,192l385,190l377,180l380,180l388,183l405,187l408,187l417,187l417,183l405,183l402,182l398,182l394,180l390,177l376,176l367,170l364,167l355,161l355,167l354,167l344,170l337,163l330,157l329,156l339,156l346,162l355,167l355,161l352,160l340,152l344,147l350,146l353,140l356,136l357,127l354,122l353,120l351,112l350,133l350,137l346,143l339,146l335,150l329,150l325,147l333,147l338,146l343,143l346,136l346,120l350,122l350,126l350,133l350,112l337,112l334,109l338,120l340,123l343,127l341,133l338,142l324,142l321,143l319,142l316,140l317,137l316,137l315,136l316,132l313,130l313,146l313,147l312,147l312,146l313,146l313,130l308,128l308,156l307,156l299,150l306,150l308,153l308,153l308,156l308,128l307,128l307,132l307,133l307,133l307,132l307,132l307,128l307,127l313,123l319,117l328,110l330,107l329,106l330,106l343,103l355,107l392,113l442,126l467,127l482,127l497,126l510,122l512,120l520,110l526,77l530,63l535,52l535,50l539,37l540,23xe"/>
        </w:pict>
      </w:r>
      <w:r>
        <w:pict>
          <v:shape id="_x0000_s28" style="position:absolute;margin-left:41.826pt;margin-top:1.92398pt;mso-position-vertical-relative:text;mso-position-horizontal-relative:text;width:7.2pt;height:11.15pt;z-index:251667456;" fillcolor="#000000" filled="true" stroked="false" coordsize="143,222" coordorigin="0,0" path="m14,6l12,0l3,0l0,6l1,8l0,10l1,12l4,13l6,15l9,14l12,13l14,9l14,6xem32,165l30,163l29,160l26,157l23,158l21,158l19,159l18,161l17,164l17,167l22,170l26,171l28,168l29,166l32,165xem45,186l11,221l13,222l20,216l28,209l35,202l40,193l39,190l45,186xem48,165l47,161l43,160l40,161l38,163l35,164l36,167l38,169l40,170l43,171l45,169l48,168l48,165xem63,129l62,128l59,128l58,129l46,126l23,131l21,133l17,132l17,134l28,137l38,143l50,139l55,137l61,134l63,129xem64,188l63,185l62,182l59,179l55,181l53,182l49,184l50,188l50,193l56,193l60,192l62,190l64,188xem66,203l65,201l62,199l58,200l56,201l53,202l54,206l56,209l59,209l61,210l63,208l66,207l66,203xem84,5l70,5l56,6l43,10l33,18l35,19l54,20l65,20l75,13l84,7l84,5xem86,149l85,146l84,141l77,139l73,142l72,145l69,147l71,149l72,151l73,154l75,154l78,156l81,155l83,153l84,151l86,149xem86,37l84,32l83,27l76,27l73,30l72,31l70,33l71,36l73,38l75,41l79,41l82,39l86,37xem89,197l89,182l79,173l69,165l67,166l66,180l76,190l86,199l87,199l89,200l89,198l89,197xem92,90l92,86l89,82l83,79l79,83l78,86l76,89l79,92l80,93l83,96l86,94l89,93l92,90xem93,130l92,128l90,125l88,125l85,124l83,125l80,126l79,128l79,134l82,135l84,137l87,137l89,135l92,134l93,130xem101,75l100,74l99,68l90,67l87,73l86,76l89,78l91,81l93,82l96,81l99,79l99,78l101,75xem102,149l101,147l101,146l99,145l97,142l94,143l89,143l88,149l89,152l91,153l92,156l94,155l98,157l99,152l101,151l102,149xem112,56l111,52l109,50l107,48l103,48l101,50l98,52l98,54l98,56l101,60l103,60l106,60l109,58l112,56xem114,89l113,85l107,84l104,85l102,85l101,88l99,90l99,92l101,94l104,96l105,96l107,96l107,97l111,96l113,93l114,89xem123,152l121,149l122,147l121,138l117,129l113,122l103,111l99,110l97,104l93,107l93,109l93,110l95,111l99,123l104,134l110,144l120,154l121,154l123,152xem143,27l141,27l141,26l126,25l113,28l100,34l90,43l89,43l89,44l91,45l92,45l94,44l95,44l108,43l120,41l132,36l142,29l143,27xem66,203l65,201l62,199l58,200l56,201l53,202l54,206l56,209l59,209l61,210l63,208l66,207l66,203xe"/>
        </w:pict>
      </w:r>
      <w:r>
        <w:pict>
          <v:shape id="_x0000_s30" style="position:absolute;margin-left:49.737pt;margin-top:3.51398pt;mso-position-vertical-relative:text;mso-position-horizontal-relative:text;width:5.7pt;height:4.6pt;z-index:251668480;" fillcolor="#000000" filled="true" stroked="false" coordsize="113,91" coordorigin="0,0" path="m33,38l32,34l30,30l23,28l20,33l17,35l19,39l20,41l22,43l24,44l27,43l31,42l33,38xem36,86l32,84l31,83l26,73l19,64l11,57l8,56l4,52l25,85l29,91l35,88l36,86xem36,0l34,0l32,0l31,0l21,6l12,14l5,23l0,33l2,36l4,32l6,32l16,27l23,19l30,10l36,0xem45,61l44,58l41,57l39,55l37,55l35,56l31,57l30,60l28,63l31,66l33,68l36,68l41,69l43,66l44,63l45,61xem50,28l49,25l47,21l45,19l40,19l37,20l35,22l34,26l36,30l40,33l45,31l46,30l50,28xem80,7l78,5l67,9l60,21l55,32l53,35l49,38l51,42l62,40l68,31l75,23l78,18l77,11l80,7xem93,24l92,20l86,20l82,21l78,26l81,29l83,31l87,31l89,30l91,29l93,27l93,24xem98,69l91,62l85,55l76,50l77,48l79,49l80,49l83,48l87,46l85,42l84,39l82,37l80,37l77,36l76,38l74,38l68,43l78,46l73,51l67,51l58,50l54,54l57,57l61,57l63,58l72,68l85,71l98,72l98,69xem108,43l107,40l106,37l102,36l99,36l96,36l96,38l94,39l94,45l97,47l100,48l103,47l105,46l106,44l108,43xem113,23l113,19l108,18l105,18l102,19l99,21l100,25l102,28l108,29l111,29l113,23xe"/>
        </w:pict>
      </w:r>
      <w:r>
        <w:pict>
          <v:shape id="_x0000_s32" style="position:absolute;margin-left:24.07pt;margin-top:7.57399pt;mso-position-vertical-relative:text;mso-position-horizontal-relative:text;width:15.05pt;height:3.15pt;z-index:251674624;" fillcolor="#000000" filled="true" stroked="false" coordsize="301,63" coordorigin="0,0" path="m38,33l35,22l29,20l9,16l8,15l6,8l10,6l21,3l27,9l29,12l31,12l28,0l26,0l26,2l22,3l19,2l0,6l0,14l2,26l25,29l29,30l29,34l31,41l13,45l8,39l5,33l3,33l6,48l8,47l8,46l12,45l16,46l35,42l38,33xem228,37l226,37l222,43l217,47l202,44l200,43l207,8l214,9l214,7l190,3l190,4l196,6l189,42l183,41l183,43l223,50l228,37xem258,16l234,11l234,13l240,15l233,50l226,50l226,51l250,56l250,55l244,53l251,17l258,18l258,16xem300,61l297,61l296,59l291,47l291,46l285,31l280,19l280,19l280,46l266,45l274,31l280,46l280,19l278,19l259,50l257,54l256,56l252,56l251,57l266,59l266,57l260,57l261,53l264,47l280,49l283,55l283,59l281,59l277,59l277,60l300,62l300,61xe"/>
        </w:pict>
      </w:r>
      <w:r>
        <w:rPr>
          <w:sz w:val="20"/>
          <w:szCs w:val="20"/>
        </w:rPr>
        <w:t>NationalHealthandMledicalResearch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council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3"/>
        <w:spacing w:before="52" w:line="212" w:lineRule="exact"/>
        <w:rPr/>
      </w:pPr>
      <w:r>
        <w:pict>
          <v:shape id="_x0000_s34" style="position:absolute;margin-left:18.469pt;margin-top:-14.3654pt;mso-position-vertical-relative:text;mso-position-horizontal-relative:text;width:6.25pt;height:4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spacing w:val="5"/>
                    </w:rPr>
                    <w:t>AL</w:t>
                  </w:r>
                </w:p>
              </w:txbxContent>
            </v:textbox>
          </v:shape>
        </w:pict>
      </w:r>
      <w:r>
        <w:pict>
          <v:shape id="_x0000_s36" style="position:absolute;margin-left:22.037pt;margin-top:-15.3154pt;mso-position-vertical-relative:text;mso-position-horizontal-relative:text;width:12.2pt;height:4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spacing w:val="4"/>
                    </w:rPr>
                    <w:t>v</w:t>
                  </w:r>
                  <w:r>
                    <w:rPr>
                      <w:sz w:val="6"/>
                      <w:szCs w:val="6"/>
                      <w:spacing w:val="1"/>
                    </w:rPr>
                    <w:t xml:space="preserve">  </w:t>
                  </w:r>
                  <w:r>
                    <w:rPr>
                      <w:sz w:val="6"/>
                      <w:szCs w:val="6"/>
                      <w:spacing w:val="4"/>
                    </w:rPr>
                    <w:t>TRA</w:t>
                  </w:r>
                </w:p>
              </w:txbxContent>
            </v:textbox>
          </v:shape>
        </w:pict>
      </w:r>
      <w:r>
        <w:rPr>
          <w:position w:val="2"/>
        </w:rPr>
        <w:t>The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guideline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recommendations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pages</w:t>
      </w:r>
      <w:r>
        <w:rPr>
          <w:spacing w:val="19"/>
          <w:position w:val="2"/>
        </w:rPr>
        <w:t xml:space="preserve"> 21 </w:t>
      </w:r>
      <w:r>
        <w:rPr>
          <w:position w:val="2"/>
        </w:rPr>
        <w:t>to</w:t>
      </w:r>
      <w:r>
        <w:rPr>
          <w:spacing w:val="19"/>
          <w:position w:val="2"/>
        </w:rPr>
        <w:t xml:space="preserve"> 49 </w:t>
      </w:r>
      <w:r>
        <w:rPr>
          <w:position w:val="2"/>
        </w:rPr>
        <w:t>of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this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document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were</w:t>
      </w:r>
    </w:p>
    <w:p>
      <w:pPr>
        <w:pStyle w:val="BodyText"/>
        <w:ind w:left="26"/>
        <w:spacing w:before="28" w:line="212" w:lineRule="exact"/>
        <w:rPr/>
      </w:pPr>
      <w:r>
        <w:rPr>
          <w:spacing w:val="3"/>
          <w:position w:val="2"/>
        </w:rPr>
        <w:t>approved by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the Chief Executive Officer</w:t>
      </w:r>
      <w:r>
        <w:rPr>
          <w:spacing w:val="-8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-14"/>
          <w:position w:val="2"/>
        </w:rPr>
        <w:t xml:space="preserve"> </w:t>
      </w:r>
      <w:r>
        <w:rPr>
          <w:spacing w:val="3"/>
          <w:position w:val="2"/>
        </w:rPr>
        <w:t>the National Health and Medical</w:t>
      </w:r>
    </w:p>
    <w:p>
      <w:pPr>
        <w:pStyle w:val="BodyText"/>
        <w:ind w:left="62" w:right="389" w:hanging="26"/>
        <w:spacing w:before="28" w:line="262" w:lineRule="auto"/>
        <w:rPr/>
      </w:pPr>
      <w:r>
        <w:rPr/>
        <w:t>Research Council (NHMRC) on 27</w:t>
      </w:r>
      <w:r>
        <w:rPr>
          <w:spacing w:val="4"/>
        </w:rPr>
        <w:t xml:space="preserve"> </w:t>
      </w:r>
      <w:r>
        <w:rPr/>
        <w:t>July 2023 under</w:t>
      </w:r>
      <w:r>
        <w:rPr>
          <w:spacing w:val="-9"/>
        </w:rPr>
        <w:t xml:space="preserve"> </w:t>
      </w:r>
      <w:r>
        <w:rPr/>
        <w:t>section 14A</w:t>
      </w:r>
      <w:r>
        <w:rPr>
          <w:spacing w:val="-9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>
          <w:i/>
          <w:iCs/>
        </w:rPr>
        <w:t>National </w:t>
      </w:r>
      <w:r>
        <w:rPr>
          <w:i/>
          <w:iCs/>
        </w:rPr>
        <w:t>Health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Council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Act</w:t>
      </w:r>
      <w:r>
        <w:rPr>
          <w:i/>
          <w:iCs/>
          <w:spacing w:val="9"/>
        </w:rPr>
        <w:t xml:space="preserve"> 1992</w:t>
      </w:r>
      <w:r>
        <w:rPr>
          <w:spacing w:val="9"/>
        </w:rPr>
        <w:t>.  </w:t>
      </w:r>
      <w:r>
        <w:rPr/>
        <w:t>In</w:t>
      </w:r>
      <w:r>
        <w:rPr>
          <w:spacing w:val="9"/>
        </w:rPr>
        <w:t xml:space="preserve"> </w:t>
      </w:r>
      <w:r>
        <w:rPr/>
        <w:t>approving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guideline</w:t>
      </w:r>
    </w:p>
    <w:p>
      <w:pPr>
        <w:pStyle w:val="BodyText"/>
        <w:ind w:left="27" w:right="400" w:firstLine="6"/>
        <w:spacing w:before="29" w:line="263" w:lineRule="auto"/>
        <w:rPr/>
      </w:pPr>
      <w:r>
        <w:rPr/>
        <w:t>recommendations</w:t>
      </w:r>
      <w:r>
        <w:rPr>
          <w:spacing w:val="5"/>
        </w:rPr>
        <w:t>, </w:t>
      </w:r>
      <w:r>
        <w:rPr/>
        <w:t>NHMRC</w:t>
      </w:r>
      <w:r>
        <w:rPr>
          <w:spacing w:val="5"/>
        </w:rPr>
        <w:t xml:space="preserve"> </w:t>
      </w:r>
      <w:r>
        <w:rPr/>
        <w:t>considers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they</w:t>
      </w:r>
      <w:r>
        <w:rPr>
          <w:spacing w:val="5"/>
        </w:rPr>
        <w:t xml:space="preserve"> </w:t>
      </w:r>
      <w:r>
        <w:rPr/>
        <w:t>meet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NHMRC</w:t>
      </w:r>
      <w:r>
        <w:rPr>
          <w:spacing w:val="5"/>
        </w:rPr>
        <w:t xml:space="preserve"> </w:t>
      </w:r>
      <w:r>
        <w:rPr/>
        <w:t>standard</w:t>
      </w:r>
      <w:r>
        <w:rPr>
          <w:spacing w:val="5"/>
        </w:rPr>
        <w:t xml:space="preserve"> </w:t>
      </w:r>
      <w:r>
        <w:rPr/>
        <w:t>for </w:t>
      </w:r>
      <w:r>
        <w:rPr>
          <w:spacing w:val="3"/>
        </w:rPr>
        <w:t>clinical practice guidelines.</w:t>
      </w:r>
      <w:r>
        <w:rPr>
          <w:spacing w:val="-11"/>
        </w:rPr>
        <w:t xml:space="preserve"> </w:t>
      </w:r>
      <w:r>
        <w:rPr>
          <w:spacing w:val="3"/>
        </w:rPr>
        <w:t>This approval </w:t>
      </w:r>
      <w:r>
        <w:rPr>
          <w:spacing w:val="2"/>
        </w:rPr>
        <w:t>is</w:t>
      </w:r>
      <w:r>
        <w:rPr>
          <w:spacing w:val="-9"/>
        </w:rPr>
        <w:t xml:space="preserve"> </w:t>
      </w:r>
      <w:r>
        <w:rPr>
          <w:spacing w:val="2"/>
        </w:rPr>
        <w:t>valid for a period of</w:t>
      </w:r>
      <w:r>
        <w:rPr>
          <w:spacing w:val="-14"/>
        </w:rPr>
        <w:t xml:space="preserve"> </w:t>
      </w:r>
      <w:r>
        <w:rPr>
          <w:spacing w:val="2"/>
        </w:rPr>
        <w:t>five</w:t>
      </w:r>
      <w:r>
        <w:rPr>
          <w:spacing w:val="-11"/>
        </w:rPr>
        <w:t xml:space="preserve"> </w:t>
      </w:r>
      <w:r>
        <w:rPr>
          <w:spacing w:val="2"/>
        </w:rPr>
        <w:t>years.</w:t>
      </w:r>
    </w:p>
    <w:p>
      <w:pPr>
        <w:pStyle w:val="BodyText"/>
        <w:ind w:left="36"/>
        <w:spacing w:before="108" w:line="211" w:lineRule="exact"/>
        <w:rPr/>
      </w:pPr>
      <w:r>
        <w:rPr>
          <w:spacing w:val="3"/>
          <w:position w:val="2"/>
        </w:rPr>
        <w:t>NHMRC is satisfied that the guideline recommendations are systematically</w:t>
      </w:r>
    </w:p>
    <w:p>
      <w:pPr>
        <w:pStyle w:val="BodyText"/>
        <w:ind w:left="27" w:right="317"/>
        <w:spacing w:before="29" w:line="267" w:lineRule="auto"/>
        <w:rPr/>
      </w:pPr>
      <w:r>
        <w:rPr/>
        <w:t>derived</w:t>
      </w:r>
      <w:r>
        <w:rPr>
          <w:spacing w:val="10"/>
        </w:rPr>
        <w:t>, </w:t>
      </w:r>
      <w:r>
        <w:rPr/>
        <w:t>based</w:t>
      </w:r>
      <w:r>
        <w:rPr>
          <w:spacing w:val="10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identification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synthesis</w:t>
      </w:r>
      <w:r>
        <w:rPr>
          <w:spacing w:val="10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best</w:t>
      </w:r>
      <w:r>
        <w:rPr>
          <w:spacing w:val="10"/>
        </w:rPr>
        <w:t xml:space="preserve"> </w:t>
      </w:r>
      <w:r>
        <w:rPr/>
        <w:t>available</w:t>
      </w:r>
      <w:r>
        <w:rPr>
          <w:spacing w:val="-8"/>
        </w:rPr>
        <w:t xml:space="preserve"> </w:t>
      </w:r>
      <w:r>
        <w:rPr/>
        <w:t>scientific </w:t>
      </w:r>
      <w:r>
        <w:rPr>
          <w:spacing w:val="3"/>
        </w:rPr>
        <w:t>evidence, and developed for health professionals practising in an</w:t>
      </w:r>
      <w:r>
        <w:rPr>
          <w:spacing w:val="1"/>
        </w:rPr>
        <w:t xml:space="preserve"> </w:t>
      </w:r>
      <w:r>
        <w:rPr>
          <w:spacing w:val="3"/>
        </w:rPr>
        <w:t>Australian</w:t>
      </w:r>
      <w:r>
        <w:rPr/>
        <w:t xml:space="preserve">    </w:t>
      </w:r>
      <w:r>
        <w:rPr>
          <w:spacing w:val="3"/>
        </w:rPr>
        <w:t>health care setting.</w:t>
      </w:r>
    </w:p>
    <w:p>
      <w:pPr>
        <w:pStyle w:val="BodyText"/>
        <w:ind w:left="23" w:right="908"/>
        <w:spacing w:before="110" w:line="262" w:lineRule="auto"/>
        <w:rPr/>
      </w:pPr>
      <w:r>
        <w:rPr>
          <w:spacing w:val="2"/>
        </w:rPr>
        <w:t>This publication reflects the</w:t>
      </w:r>
      <w:r>
        <w:rPr>
          <w:spacing w:val="-13"/>
        </w:rPr>
        <w:t xml:space="preserve"> </w:t>
      </w:r>
      <w:r>
        <w:rPr>
          <w:spacing w:val="2"/>
        </w:rPr>
        <w:t>views</w:t>
      </w:r>
      <w:r>
        <w:rPr>
          <w:spacing w:val="-7"/>
        </w:rPr>
        <w:t xml:space="preserve"> </w:t>
      </w:r>
      <w:r>
        <w:rPr>
          <w:spacing w:val="2"/>
        </w:rPr>
        <w:t>of</w:t>
      </w:r>
      <w:r>
        <w:rPr>
          <w:spacing w:val="-18"/>
        </w:rPr>
        <w:t xml:space="preserve"> </w:t>
      </w:r>
      <w:r>
        <w:rPr>
          <w:spacing w:val="2"/>
        </w:rPr>
        <w:t>the authors</w:t>
      </w:r>
      <w:r>
        <w:rPr>
          <w:spacing w:val="-8"/>
        </w:rPr>
        <w:t xml:space="preserve"> </w:t>
      </w:r>
      <w:r>
        <w:rPr>
          <w:spacing w:val="2"/>
        </w:rPr>
        <w:t>and</w:t>
      </w:r>
      <w:r>
        <w:rPr>
          <w:spacing w:val="1"/>
        </w:rPr>
        <w:t xml:space="preserve"> not necessarily</w:t>
      </w:r>
      <w:r>
        <w:rPr>
          <w:spacing w:val="-1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3"/>
        </w:rPr>
        <w:t>views of the Australian Government.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"/>
        <w:spacing w:before="69" w:line="352" w:lineRule="exact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5"/>
          <w:position w:val="3"/>
        </w:rPr>
        <w:t>Publication history</w:t>
      </w:r>
    </w:p>
    <w:p>
      <w:pPr>
        <w:pStyle w:val="BodyText"/>
        <w:ind w:left="5"/>
        <w:spacing w:before="169" w:line="211" w:lineRule="exact"/>
        <w:rPr/>
      </w:pPr>
      <w:r>
        <w:rPr>
          <w:spacing w:val="-1"/>
          <w:position w:val="2"/>
        </w:rPr>
        <w:t>Original version 2011 –</w:t>
      </w:r>
    </w:p>
    <w:p>
      <w:pPr>
        <w:pStyle w:val="BodyText"/>
        <w:ind w:left="5"/>
        <w:spacing w:before="28" w:line="212" w:lineRule="exact"/>
        <w:rPr/>
      </w:pPr>
      <w:r>
        <w:rPr>
          <w:spacing w:val="-1"/>
          <w:position w:val="2"/>
        </w:rPr>
        <w:t>(National PCOS guideline)</w:t>
      </w:r>
    </w:p>
    <w:p>
      <w:pPr>
        <w:pStyle w:val="BodyText"/>
        <w:ind w:left="12"/>
        <w:spacing w:before="83" w:line="212" w:lineRule="exact"/>
        <w:rPr/>
      </w:pPr>
      <w:r>
        <w:rPr>
          <w:position w:val="2"/>
        </w:rPr>
        <w:t>Updated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version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August</w:t>
      </w:r>
      <w:r>
        <w:rPr>
          <w:spacing w:val="7"/>
          <w:position w:val="2"/>
        </w:rPr>
        <w:t xml:space="preserve"> 2015 –</w:t>
      </w:r>
    </w:p>
    <w:p>
      <w:pPr>
        <w:pStyle w:val="BodyText"/>
        <w:ind w:left="1" w:right="563" w:hanging="1"/>
        <w:spacing w:before="29" w:line="298" w:lineRule="auto"/>
        <w:rPr/>
      </w:pPr>
      <w:r>
        <w:rPr>
          <w:spacing w:val="3"/>
        </w:rPr>
        <w:t>Aromatase inhibitors</w:t>
      </w:r>
      <w:r>
        <w:rPr>
          <w:spacing w:val="-3"/>
        </w:rPr>
        <w:t xml:space="preserve"> </w:t>
      </w:r>
      <w:r>
        <w:rPr>
          <w:spacing w:val="3"/>
        </w:rPr>
        <w:t>section update</w:t>
      </w:r>
      <w:r>
        <w:rPr/>
        <w:t xml:space="preserve">   </w:t>
      </w:r>
      <w:r>
        <w:rPr>
          <w:spacing w:val="4"/>
        </w:rPr>
        <w:t>Updated,</w:t>
      </w:r>
      <w:r>
        <w:rPr>
          <w:spacing w:val="-8"/>
        </w:rPr>
        <w:t xml:space="preserve"> </w:t>
      </w:r>
      <w:r>
        <w:rPr>
          <w:spacing w:val="4"/>
        </w:rPr>
        <w:t>expanded</w:t>
      </w:r>
      <w:r>
        <w:rPr>
          <w:spacing w:val="-9"/>
        </w:rPr>
        <w:t xml:space="preserve"> </w:t>
      </w:r>
      <w:r>
        <w:rPr>
          <w:spacing w:val="4"/>
        </w:rPr>
        <w:t>and internation</w:t>
      </w:r>
      <w:r>
        <w:rPr>
          <w:spacing w:val="3"/>
        </w:rPr>
        <w:t>al</w:t>
      </w:r>
      <w:r>
        <w:rPr/>
        <w:t xml:space="preserve"> </w:t>
      </w:r>
      <w:r>
        <w:rPr/>
        <w:t>version</w:t>
      </w:r>
      <w:r>
        <w:rPr>
          <w:spacing w:val="5"/>
        </w:rPr>
        <w:t xml:space="preserve"> </w:t>
      </w:r>
      <w:r>
        <w:rPr/>
        <w:t>February</w:t>
      </w:r>
      <w:r>
        <w:rPr>
          <w:spacing w:val="5"/>
        </w:rPr>
        <w:t xml:space="preserve"> 2018</w:t>
      </w:r>
    </w:p>
    <w:p>
      <w:pPr>
        <w:pStyle w:val="BodyText"/>
        <w:ind w:left="4" w:right="563" w:firstLine="7"/>
        <w:spacing w:before="61" w:line="262" w:lineRule="auto"/>
        <w:rPr/>
      </w:pPr>
      <w:r>
        <w:rPr>
          <w:spacing w:val="4"/>
        </w:rPr>
        <w:t>Updated,</w:t>
      </w:r>
      <w:r>
        <w:rPr>
          <w:spacing w:val="-9"/>
        </w:rPr>
        <w:t xml:space="preserve"> </w:t>
      </w:r>
      <w:r>
        <w:rPr>
          <w:spacing w:val="4"/>
        </w:rPr>
        <w:t>expanded</w:t>
      </w:r>
      <w:r>
        <w:rPr>
          <w:spacing w:val="-9"/>
        </w:rPr>
        <w:t xml:space="preserve"> </w:t>
      </w:r>
      <w:r>
        <w:rPr>
          <w:spacing w:val="4"/>
        </w:rPr>
        <w:t>and i</w:t>
      </w:r>
      <w:r>
        <w:rPr>
          <w:spacing w:val="3"/>
        </w:rPr>
        <w:t>nternational</w:t>
      </w:r>
      <w:r>
        <w:rPr/>
        <w:t xml:space="preserve"> </w:t>
      </w:r>
      <w:r>
        <w:rPr/>
        <w:t>current</w:t>
      </w:r>
      <w:r>
        <w:rPr>
          <w:spacing w:val="10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/>
        <w:t>February</w:t>
      </w:r>
      <w:r>
        <w:rPr>
          <w:spacing w:val="10"/>
        </w:rPr>
        <w:t xml:space="preserve"> 2023</w:t>
      </w:r>
    </w:p>
    <w:p>
      <w:pPr>
        <w:pStyle w:val="BodyText"/>
        <w:spacing w:before="167" w:line="200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Authorship</w:t>
      </w:r>
    </w:p>
    <w:p>
      <w:pPr>
        <w:pStyle w:val="BodyText"/>
        <w:ind w:right="95" w:firstLine="13"/>
        <w:spacing w:before="208" w:line="261" w:lineRule="auto"/>
        <w:rPr/>
      </w:pPr>
      <w:r>
        <w:rPr>
          <w:spacing w:val="-1"/>
        </w:rPr>
        <w:t>Helena</w:t>
      </w:r>
      <w:r>
        <w:rPr>
          <w:spacing w:val="3"/>
        </w:rPr>
        <w:t xml:space="preserve"> </w:t>
      </w:r>
      <w:r>
        <w:rPr>
          <w:spacing w:val="-1"/>
        </w:rPr>
        <w:t>Teede, Chau</w:t>
      </w:r>
      <w:r>
        <w:rPr>
          <w:spacing w:val="-12"/>
        </w:rPr>
        <w:t xml:space="preserve"> </w:t>
      </w:r>
      <w:r>
        <w:rPr>
          <w:spacing w:val="-1"/>
        </w:rPr>
        <w:t>Thien</w:t>
      </w:r>
      <w:r>
        <w:rPr>
          <w:spacing w:val="-13"/>
        </w:rPr>
        <w:t xml:space="preserve"> </w:t>
      </w:r>
      <w:r>
        <w:rPr>
          <w:spacing w:val="-1"/>
        </w:rPr>
        <w:t>Tay,</w:t>
      </w:r>
      <w:r>
        <w:rPr>
          <w:spacing w:val="-13"/>
        </w:rPr>
        <w:t xml:space="preserve"> </w:t>
      </w:r>
      <w:r>
        <w:rPr>
          <w:spacing w:val="-1"/>
        </w:rPr>
        <w:t>Joop Laven,</w:t>
      </w:r>
      <w:r>
        <w:rPr/>
        <w:t xml:space="preserve"> </w:t>
      </w:r>
      <w:r>
        <w:rPr/>
        <w:t>Anuja</w:t>
      </w:r>
      <w:r>
        <w:rPr>
          <w:spacing w:val="3"/>
        </w:rPr>
        <w:t xml:space="preserve"> </w:t>
      </w:r>
      <w:r>
        <w:rPr/>
        <w:t>Dokras</w:t>
      </w:r>
      <w:r>
        <w:rPr>
          <w:spacing w:val="3"/>
        </w:rPr>
        <w:t>, </w:t>
      </w:r>
      <w:r>
        <w:rPr/>
        <w:t>Lisa</w:t>
      </w:r>
      <w:r>
        <w:rPr>
          <w:spacing w:val="11"/>
        </w:rPr>
        <w:t xml:space="preserve"> </w:t>
      </w:r>
      <w:r>
        <w:rPr/>
        <w:t>Moran</w:t>
      </w:r>
      <w:r>
        <w:rPr>
          <w:spacing w:val="3"/>
        </w:rPr>
        <w:t>, </w:t>
      </w:r>
      <w:r>
        <w:rPr/>
        <w:t>Terhi</w:t>
      </w:r>
      <w:r>
        <w:rPr>
          <w:spacing w:val="11"/>
        </w:rPr>
        <w:t xml:space="preserve"> </w:t>
      </w:r>
      <w:r>
        <w:rPr/>
        <w:t>Piltonen</w:t>
      </w:r>
      <w:r>
        <w:rPr>
          <w:spacing w:val="3"/>
        </w:rPr>
        <w:t>,</w:t>
      </w:r>
    </w:p>
    <w:p>
      <w:pPr>
        <w:pStyle w:val="BodyText"/>
        <w:ind w:left="13"/>
        <w:spacing w:before="33" w:line="199" w:lineRule="auto"/>
        <w:rPr/>
      </w:pPr>
      <w:r>
        <w:rPr/>
        <w:t>Michael</w:t>
      </w:r>
      <w:r>
        <w:rPr>
          <w:spacing w:val="12"/>
        </w:rPr>
        <w:t xml:space="preserve"> </w:t>
      </w:r>
      <w:r>
        <w:rPr/>
        <w:t>Costello</w:t>
      </w:r>
      <w:r>
        <w:rPr>
          <w:spacing w:val="12"/>
        </w:rPr>
        <w:t>, </w:t>
      </w:r>
      <w:r>
        <w:rPr/>
        <w:t>Jacky</w:t>
      </w:r>
      <w:r>
        <w:rPr>
          <w:spacing w:val="12"/>
        </w:rPr>
        <w:t xml:space="preserve"> </w:t>
      </w:r>
      <w:r>
        <w:rPr/>
        <w:t>Boivin</w:t>
      </w:r>
      <w:r>
        <w:rPr>
          <w:spacing w:val="12"/>
        </w:rPr>
        <w:t>,</w:t>
      </w:r>
    </w:p>
    <w:p>
      <w:pPr>
        <w:pStyle w:val="BodyText"/>
        <w:ind w:left="13"/>
        <w:spacing w:before="68" w:line="199" w:lineRule="auto"/>
        <w:rPr/>
      </w:pPr>
      <w:r>
        <w:rPr>
          <w:spacing w:val="2"/>
        </w:rPr>
        <w:t>Leanne Redman,</w:t>
      </w:r>
      <w:r>
        <w:rPr>
          <w:spacing w:val="-1"/>
        </w:rPr>
        <w:t xml:space="preserve"> </w:t>
      </w:r>
      <w:r>
        <w:rPr>
          <w:spacing w:val="2"/>
        </w:rPr>
        <w:t>Jacqueline Boyle,</w:t>
      </w:r>
    </w:p>
    <w:p>
      <w:pPr>
        <w:pStyle w:val="BodyText"/>
        <w:ind w:left="13"/>
        <w:spacing w:before="64" w:line="199" w:lineRule="auto"/>
        <w:rPr/>
      </w:pPr>
      <w:r>
        <w:rPr/>
        <w:t>Robert</w:t>
      </w:r>
      <w:r>
        <w:rPr>
          <w:spacing w:val="10"/>
        </w:rPr>
        <w:t xml:space="preserve"> </w:t>
      </w:r>
      <w:r>
        <w:rPr/>
        <w:t>Norman</w:t>
      </w:r>
      <w:r>
        <w:rPr>
          <w:spacing w:val="10"/>
        </w:rPr>
        <w:t>,</w:t>
      </w:r>
      <w:r>
        <w:rPr>
          <w:spacing w:val="-11"/>
        </w:rPr>
        <w:t xml:space="preserve"> </w:t>
      </w:r>
      <w:r>
        <w:rPr/>
        <w:t>Aya</w:t>
      </w:r>
      <w:r>
        <w:rPr>
          <w:spacing w:val="10"/>
        </w:rPr>
        <w:t xml:space="preserve"> </w:t>
      </w:r>
      <w:r>
        <w:rPr/>
        <w:t>Mousa</w:t>
      </w:r>
      <w:r>
        <w:rPr>
          <w:spacing w:val="10"/>
        </w:rPr>
        <w:t>,</w:t>
      </w:r>
      <w:r>
        <w:rPr>
          <w:spacing w:val="-14"/>
        </w:rPr>
        <w:t xml:space="preserve"> </w:t>
      </w:r>
      <w:r>
        <w:rPr/>
        <w:t>Anju</w:t>
      </w:r>
      <w:r>
        <w:rPr>
          <w:spacing w:val="10"/>
        </w:rPr>
        <w:t xml:space="preserve"> </w:t>
      </w:r>
      <w:r>
        <w:rPr/>
        <w:t>Joham</w:t>
      </w:r>
    </w:p>
    <w:p>
      <w:pPr>
        <w:pStyle w:val="BodyText"/>
        <w:ind w:left="10" w:hanging="6"/>
        <w:spacing w:before="30" w:line="263" w:lineRule="auto"/>
        <w:rPr/>
      </w:pPr>
      <w:r>
        <w:rPr>
          <w:spacing w:val="3"/>
        </w:rPr>
        <w:t>on behalf</w:t>
      </w:r>
      <w:r>
        <w:rPr>
          <w:spacing w:val="-15"/>
        </w:rPr>
        <w:t xml:space="preserve"> </w:t>
      </w:r>
      <w:r>
        <w:rPr>
          <w:spacing w:val="3"/>
        </w:rPr>
        <w:t>of</w:t>
      </w:r>
      <w:r>
        <w:rPr>
          <w:spacing w:val="-17"/>
        </w:rPr>
        <w:t xml:space="preserve"> </w:t>
      </w:r>
      <w:r>
        <w:rPr>
          <w:spacing w:val="3"/>
        </w:rPr>
        <w:t>the Internat</w:t>
      </w:r>
      <w:r>
        <w:rPr>
          <w:spacing w:val="2"/>
        </w:rPr>
        <w:t>ional PCOS Network</w:t>
      </w:r>
      <w:r>
        <w:rPr/>
        <w:t xml:space="preserve"> </w:t>
      </w:r>
      <w:r>
        <w:rPr>
          <w:spacing w:val="4"/>
        </w:rPr>
        <w:t>in collaboration with funding, par</w:t>
      </w:r>
      <w:r>
        <w:rPr>
          <w:spacing w:val="3"/>
        </w:rPr>
        <w:t>tner</w:t>
      </w:r>
    </w:p>
    <w:p>
      <w:pPr>
        <w:pStyle w:val="BodyText"/>
        <w:ind w:left="3" w:right="1010"/>
        <w:spacing w:before="29" w:line="282" w:lineRule="auto"/>
        <w:rPr/>
      </w:pPr>
      <w:r>
        <w:rPr>
          <w:spacing w:val="3"/>
        </w:rPr>
        <w:t>and</w:t>
      </w:r>
      <w:r>
        <w:rPr>
          <w:spacing w:val="-7"/>
        </w:rPr>
        <w:t xml:space="preserve"> </w:t>
      </w:r>
      <w:r>
        <w:rPr>
          <w:spacing w:val="3"/>
        </w:rPr>
        <w:t>collaborating</w:t>
      </w:r>
      <w:r>
        <w:rPr>
          <w:spacing w:val="-9"/>
        </w:rPr>
        <w:t xml:space="preserve"> </w:t>
      </w:r>
      <w:r>
        <w:rPr>
          <w:spacing w:val="3"/>
        </w:rPr>
        <w:t>organisations.</w:t>
      </w:r>
      <w:r>
        <w:rPr/>
        <w:t xml:space="preserve"> </w:t>
      </w:r>
      <w:r>
        <w:rPr>
          <w:spacing w:val="8"/>
        </w:rPr>
        <w:t>See</w:t>
      </w:r>
      <w:hyperlink w:history="true" w:anchor="bookmark1">
        <w:r>
          <w:rPr>
            <w:color w:val="D4168D"/>
            <w:spacing w:val="8"/>
          </w:rPr>
          <w:t>Acknowledgements</w:t>
        </w:r>
        <w:r>
          <w:rPr>
            <w:spacing w:val="8"/>
          </w:rPr>
          <w:t>.</w:t>
        </w:r>
      </w:hyperlink>
    </w:p>
    <w:p>
      <w:pPr>
        <w:pStyle w:val="BodyText"/>
        <w:ind w:left="8"/>
        <w:spacing w:before="70" w:line="352" w:lineRule="exact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  <w:position w:val="3"/>
        </w:rPr>
        <w:t>Copyright information</w:t>
      </w:r>
    </w:p>
    <w:p>
      <w:pPr>
        <w:pStyle w:val="BodyText"/>
        <w:ind w:left="6"/>
        <w:spacing w:before="169" w:line="211" w:lineRule="exact"/>
        <w:rPr/>
      </w:pPr>
      <w:r>
        <w:rPr>
          <w:spacing w:val="12"/>
          <w:position w:val="2"/>
        </w:rPr>
        <w:t>© </w:t>
      </w:r>
      <w:r>
        <w:rPr>
          <w:position w:val="2"/>
        </w:rPr>
        <w:t>Monash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University</w:t>
      </w:r>
    </w:p>
    <w:p>
      <w:pPr>
        <w:pStyle w:val="BodyText"/>
        <w:ind w:left="11"/>
        <w:spacing w:before="87" w:line="211" w:lineRule="exact"/>
        <w:rPr/>
      </w:pPr>
      <w:r>
        <w:rPr>
          <w:b/>
          <w:bCs/>
          <w:position w:val="2"/>
        </w:rPr>
        <w:t>Paper</w:t>
      </w:r>
      <w:r>
        <w:rPr>
          <w:b/>
          <w:bCs/>
          <w:spacing w:val="5"/>
          <w:position w:val="2"/>
        </w:rPr>
        <w:t>-</w:t>
      </w:r>
      <w:r>
        <w:rPr>
          <w:b/>
          <w:bCs/>
          <w:position w:val="2"/>
        </w:rPr>
        <w:t>based</w:t>
      </w:r>
      <w:r>
        <w:rPr>
          <w:b/>
          <w:bCs/>
          <w:spacing w:val="5"/>
          <w:position w:val="2"/>
        </w:rPr>
        <w:t xml:space="preserve"> </w:t>
      </w:r>
      <w:r>
        <w:rPr>
          <w:b/>
          <w:bCs/>
          <w:position w:val="2"/>
        </w:rPr>
        <w:t>publication</w:t>
      </w:r>
      <w:r>
        <w:rPr>
          <w:b/>
          <w:bCs/>
          <w:spacing w:val="5"/>
          <w:position w:val="2"/>
        </w:rPr>
        <w:t>: </w:t>
      </w:r>
      <w:r>
        <w:rPr>
          <w:position w:val="2"/>
        </w:rPr>
        <w:t>This</w:t>
      </w:r>
      <w:r>
        <w:rPr>
          <w:spacing w:val="5"/>
          <w:position w:val="2"/>
        </w:rPr>
        <w:t xml:space="preserve"> </w:t>
      </w:r>
      <w:r>
        <w:rPr>
          <w:position w:val="2"/>
        </w:rPr>
        <w:t>work</w:t>
      </w:r>
      <w:r>
        <w:rPr>
          <w:spacing w:val="5"/>
          <w:position w:val="2"/>
        </w:rPr>
        <w:t xml:space="preserve"> </w:t>
      </w:r>
      <w:r>
        <w:rPr>
          <w:position w:val="2"/>
        </w:rPr>
        <w:t>is</w:t>
      </w:r>
    </w:p>
    <w:p>
      <w:pPr>
        <w:pStyle w:val="BodyText"/>
        <w:ind w:left="3"/>
        <w:spacing w:before="29" w:line="211" w:lineRule="exact"/>
        <w:rPr/>
      </w:pPr>
      <w:r>
        <w:rPr>
          <w:spacing w:val="4"/>
          <w:position w:val="2"/>
        </w:rPr>
        <w:t>subject to copyright. Apart from a</w:t>
      </w:r>
      <w:r>
        <w:rPr>
          <w:spacing w:val="3"/>
          <w:position w:val="2"/>
        </w:rPr>
        <w:t>ny use</w:t>
      </w:r>
    </w:p>
    <w:p>
      <w:pPr>
        <w:pStyle w:val="BodyText"/>
        <w:ind w:right="102" w:firstLine="10"/>
        <w:spacing w:before="31" w:line="270" w:lineRule="auto"/>
        <w:rPr/>
      </w:pPr>
      <w:r>
        <w:rPr/>
        <w:t>permitted</w:t>
      </w:r>
      <w:r>
        <w:rPr>
          <w:spacing w:val="14"/>
        </w:rPr>
        <w:t xml:space="preserve"> </w:t>
      </w:r>
      <w:r>
        <w:rPr/>
        <w:t>under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Copyright</w:t>
      </w:r>
      <w:r>
        <w:rPr>
          <w:spacing w:val="14"/>
        </w:rPr>
        <w:t xml:space="preserve"> </w:t>
      </w:r>
      <w:r>
        <w:rPr/>
        <w:t>Act</w:t>
      </w:r>
      <w:r>
        <w:rPr>
          <w:spacing w:val="14"/>
        </w:rPr>
        <w:t xml:space="preserve"> 1968,</w:t>
      </w:r>
      <w:r>
        <w:rPr/>
        <w:t xml:space="preserve">     </w:t>
      </w:r>
      <w:r>
        <w:rPr>
          <w:spacing w:val="3"/>
        </w:rPr>
        <w:t>no part may be reproduced by</w:t>
      </w:r>
      <w:r>
        <w:rPr>
          <w:spacing w:val="-10"/>
        </w:rPr>
        <w:t xml:space="preserve"> </w:t>
      </w:r>
      <w:r>
        <w:rPr>
          <w:spacing w:val="3"/>
        </w:rPr>
        <w:t>any proce</w:t>
      </w:r>
      <w:r>
        <w:rPr>
          <w:spacing w:val="2"/>
        </w:rPr>
        <w:t>ss</w:t>
      </w:r>
      <w:r>
        <w:rPr/>
        <w:t xml:space="preserve"> </w:t>
      </w:r>
      <w:r>
        <w:rPr>
          <w:spacing w:val="5"/>
        </w:rPr>
        <w:t>without written permission f</w:t>
      </w:r>
      <w:r>
        <w:rPr>
          <w:spacing w:val="4"/>
        </w:rPr>
        <w:t>rom Monash</w:t>
      </w:r>
      <w:r>
        <w:rPr/>
        <w:t xml:space="preserve">    </w:t>
      </w:r>
      <w:r>
        <w:rPr>
          <w:spacing w:val="4"/>
        </w:rPr>
        <w:t>University</w:t>
      </w:r>
      <w:hyperlink w:history="true" r:id="rId16">
        <w:r>
          <w:rPr>
            <w:color w:val="D4168D"/>
            <w:spacing w:val="4"/>
          </w:rPr>
          <w:t>helena.teede@monash.edu</w:t>
        </w:r>
      </w:hyperlink>
    </w:p>
    <w:p>
      <w:pPr>
        <w:pStyle w:val="BodyText"/>
        <w:ind w:left="2" w:right="257" w:firstLine="10"/>
        <w:spacing w:before="29" w:line="262" w:lineRule="auto"/>
        <w:rPr/>
      </w:pPr>
      <w:r>
        <w:rPr>
          <w:spacing w:val="4"/>
        </w:rPr>
        <w:t>Elements of this guideline were updated</w:t>
      </w:r>
      <w:r>
        <w:rPr>
          <w:spacing w:val="11"/>
        </w:rPr>
        <w:t xml:space="preserve"> </w:t>
      </w:r>
      <w:r>
        <w:rPr/>
        <w:t>from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2018 </w:t>
      </w:r>
      <w:r>
        <w:rPr/>
        <w:t>PCOS</w:t>
      </w:r>
      <w:r>
        <w:rPr>
          <w:spacing w:val="5"/>
        </w:rPr>
        <w:t xml:space="preserve"> </w:t>
      </w:r>
      <w:r>
        <w:rPr/>
        <w:t>guideline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are</w:t>
      </w:r>
    </w:p>
    <w:p>
      <w:pPr>
        <w:pStyle w:val="BodyText"/>
        <w:ind w:left="11"/>
        <w:spacing w:before="31" w:line="211" w:lineRule="exact"/>
        <w:rPr/>
      </w:pPr>
      <w:r>
        <w:rPr>
          <w:spacing w:val="4"/>
          <w:position w:val="2"/>
        </w:rPr>
        <w:t>included here with permission.</w:t>
      </w:r>
    </w:p>
    <w:p>
      <w:pPr>
        <w:pStyle w:val="BodyText"/>
        <w:ind w:left="11"/>
        <w:spacing w:before="115" w:line="211" w:lineRule="exact"/>
        <w:rPr/>
      </w:pPr>
      <w:r>
        <w:rPr>
          <w:b/>
          <w:bCs/>
        </w:rPr>
        <w:t>Electronic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documents</w:t>
      </w:r>
      <w:r>
        <w:rPr>
          <w:b/>
          <w:bCs/>
          <w:spacing w:val="2"/>
        </w:rPr>
        <w:t>: </w:t>
      </w:r>
      <w:r>
        <w:rPr/>
        <w:t>This</w:t>
      </w:r>
      <w:r>
        <w:rPr>
          <w:spacing w:val="2"/>
        </w:rPr>
        <w:t xml:space="preserve"> </w:t>
      </w:r>
      <w:r>
        <w:rPr/>
        <w:t>work</w:t>
      </w:r>
      <w:r>
        <w:rPr>
          <w:spacing w:val="2"/>
        </w:rPr>
        <w:t xml:space="preserve"> </w:t>
      </w:r>
      <w:r>
        <w:rPr/>
        <w:t>is</w:t>
      </w:r>
    </w:p>
    <w:p>
      <w:pPr>
        <w:pStyle w:val="BodyText"/>
        <w:ind w:left="2" w:right="230"/>
        <w:spacing w:before="30" w:line="267" w:lineRule="auto"/>
        <w:rPr/>
      </w:pPr>
      <w:r>
        <w:rPr>
          <w:spacing w:val="4"/>
        </w:rPr>
        <w:t>subject to copyright. You may download,</w:t>
      </w:r>
      <w:r>
        <w:rPr>
          <w:spacing w:val="8"/>
        </w:rPr>
        <w:t xml:space="preserve"> </w:t>
      </w:r>
      <w:r>
        <w:rPr>
          <w:spacing w:val="4"/>
        </w:rPr>
        <w:t>print and link to th</w:t>
      </w:r>
      <w:r>
        <w:rPr>
          <w:spacing w:val="3"/>
        </w:rPr>
        <w:t>is material in unaltered</w:t>
      </w:r>
      <w:r>
        <w:rPr/>
        <w:t xml:space="preserve"> </w:t>
      </w:r>
      <w:r>
        <w:rPr>
          <w:spacing w:val="3"/>
        </w:rPr>
        <w:t>form only (retaining this notice) for your</w:t>
      </w:r>
    </w:p>
    <w:p>
      <w:pPr>
        <w:pStyle w:val="BodyText"/>
        <w:ind w:left="11"/>
        <w:spacing w:before="29" w:line="211" w:lineRule="exact"/>
        <w:rPr/>
      </w:pPr>
      <w:r>
        <w:rPr>
          <w:spacing w:val="3"/>
          <w:position w:val="2"/>
        </w:rPr>
        <w:t>personal use or use within</w:t>
      </w:r>
      <w:r>
        <w:rPr>
          <w:spacing w:val="2"/>
          <w:position w:val="2"/>
        </w:rPr>
        <w:t xml:space="preserve"> your</w:t>
      </w:r>
    </w:p>
    <w:p>
      <w:pPr>
        <w:pStyle w:val="BodyText"/>
        <w:ind w:left="4"/>
        <w:spacing w:before="29" w:line="211" w:lineRule="exact"/>
        <w:rPr/>
      </w:pPr>
      <w:r>
        <w:rPr>
          <w:position w:val="2"/>
        </w:rPr>
        <w:t>organisation</w:t>
      </w:r>
      <w:r>
        <w:rPr>
          <w:spacing w:val="12"/>
          <w:position w:val="2"/>
        </w:rPr>
        <w:t>. </w:t>
      </w:r>
      <w:r>
        <w:rPr>
          <w:position w:val="2"/>
        </w:rPr>
        <w:t>Apart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any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use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as</w:t>
      </w:r>
    </w:p>
    <w:p>
      <w:pPr>
        <w:pStyle w:val="BodyText"/>
        <w:ind w:left="3" w:right="162" w:firstLine="7"/>
        <w:spacing w:before="29" w:line="268" w:lineRule="auto"/>
        <w:rPr/>
      </w:pPr>
      <w:r>
        <w:rPr/>
        <w:t>permitted</w:t>
      </w:r>
      <w:r>
        <w:rPr>
          <w:spacing w:val="14"/>
        </w:rPr>
        <w:t xml:space="preserve"> </w:t>
      </w:r>
      <w:r>
        <w:rPr/>
        <w:t>under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Copyright</w:t>
      </w:r>
      <w:r>
        <w:rPr>
          <w:spacing w:val="14"/>
        </w:rPr>
        <w:t xml:space="preserve"> </w:t>
      </w:r>
      <w:r>
        <w:rPr/>
        <w:t>Act</w:t>
      </w:r>
      <w:r>
        <w:rPr>
          <w:spacing w:val="14"/>
        </w:rPr>
        <w:t xml:space="preserve"> 1968,</w:t>
      </w:r>
      <w:r>
        <w:rPr/>
        <w:t xml:space="preserve">   </w:t>
      </w:r>
      <w:r>
        <w:rPr/>
        <w:t>all</w:t>
      </w:r>
      <w:r>
        <w:rPr>
          <w:spacing w:val="14"/>
        </w:rPr>
        <w:t xml:space="preserve"> </w:t>
      </w:r>
      <w:r>
        <w:rPr/>
        <w:t>other</w:t>
      </w:r>
      <w:r>
        <w:rPr>
          <w:spacing w:val="14"/>
        </w:rPr>
        <w:t xml:space="preserve"> </w:t>
      </w:r>
      <w:r>
        <w:rPr/>
        <w:t>rights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reserved</w:t>
      </w:r>
      <w:r>
        <w:rPr>
          <w:spacing w:val="14"/>
        </w:rPr>
        <w:t>. </w:t>
      </w:r>
      <w:r>
        <w:rPr/>
        <w:t>Copies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 </w:t>
      </w:r>
      <w:r>
        <w:rPr>
          <w:spacing w:val="4"/>
        </w:rPr>
        <w:t>guideline and the technical report</w:t>
      </w:r>
    </w:p>
    <w:p>
      <w:pPr>
        <w:pStyle w:val="BodyText"/>
        <w:ind w:left="3" w:right="146" w:firstLine="1"/>
        <w:spacing w:before="29" w:line="278" w:lineRule="auto"/>
        <w:rPr/>
      </w:pPr>
      <w:r>
        <w:rPr>
          <w:spacing w:val="4"/>
        </w:rPr>
        <w:t>containing all relevant evidence are f</w:t>
      </w:r>
      <w:r>
        <w:rPr>
          <w:spacing w:val="3"/>
        </w:rPr>
        <w:t>reely</w:t>
      </w:r>
      <w:r>
        <w:rPr/>
        <w:t xml:space="preserve"> </w:t>
      </w:r>
      <w:r>
        <w:rPr/>
        <w:t>accessible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>:</w:t>
      </w:r>
    </w:p>
    <w:p>
      <w:pPr>
        <w:pStyle w:val="BodyText"/>
        <w:ind w:left="5" w:right="587" w:firstLine="6"/>
        <w:spacing w:before="1" w:line="261" w:lineRule="auto"/>
        <w:rPr/>
      </w:pPr>
      <w:hyperlink w:history="true" r:id="rId17">
        <w:r>
          <w:rPr>
            <w:color w:val="D4168D"/>
            <w:spacing w:val="10"/>
          </w:rPr>
          <w:t>monash.edu/medicine/</w:t>
        </w:r>
        <w:r>
          <w:rPr>
            <w:color w:val="D4168D"/>
            <w:spacing w:val="9"/>
          </w:rPr>
          <w:t>mchri/pcos/</w:t>
        </w:r>
      </w:hyperlink>
      <w:r>
        <w:rPr>
          <w:color w:val="D4168D"/>
        </w:rPr>
        <w:t xml:space="preserve"> </w:t>
      </w:r>
      <w:hyperlink w:history="true" r:id="rId17">
        <w:r>
          <w:rPr>
            <w:color w:val="D4168D"/>
            <w:spacing w:val="3"/>
          </w:rPr>
          <w:t>guideline</w:t>
        </w:r>
      </w:hyperlink>
    </w:p>
    <w:p>
      <w:pPr>
        <w:pStyle w:val="BodyText"/>
        <w:ind w:left="11"/>
        <w:spacing w:before="31" w:line="212" w:lineRule="exact"/>
        <w:rPr/>
      </w:pPr>
      <w:hyperlink w:history="true" r:id="rId18">
        <w:r>
          <w:rPr>
            <w:color w:val="D4168D"/>
            <w:position w:val="2"/>
          </w:rPr>
          <w:t>https</w:t>
        </w:r>
        <w:r>
          <w:rPr>
            <w:color w:val="D4168D"/>
            <w:spacing w:val="6"/>
            <w:position w:val="2"/>
          </w:rPr>
          <w:t>://</w:t>
        </w:r>
        <w:r>
          <w:rPr>
            <w:color w:val="D4168D"/>
            <w:position w:val="2"/>
          </w:rPr>
          <w:t>doi</w:t>
        </w:r>
        <w:r>
          <w:rPr>
            <w:color w:val="D4168D"/>
            <w:spacing w:val="6"/>
            <w:position w:val="2"/>
          </w:rPr>
          <w:t>.</w:t>
        </w:r>
        <w:r>
          <w:rPr>
            <w:color w:val="D4168D"/>
            <w:position w:val="2"/>
          </w:rPr>
          <w:t>org</w:t>
        </w:r>
        <w:r>
          <w:rPr>
            <w:color w:val="D4168D"/>
            <w:spacing w:val="6"/>
            <w:position w:val="2"/>
          </w:rPr>
          <w:t>/10.26180/24003834.v1</w:t>
        </w:r>
      </w:hyperlink>
    </w:p>
    <w:p>
      <w:pPr>
        <w:pStyle w:val="BodyText"/>
        <w:ind w:left="11"/>
        <w:spacing w:before="28" w:line="212" w:lineRule="exact"/>
        <w:rPr/>
      </w:pPr>
      <w:hyperlink w:history="true" r:id="rId19">
        <w:r>
          <w:rPr>
            <w:color w:val="D4168D"/>
            <w:position w:val="2"/>
          </w:rPr>
          <w:t>https</w:t>
        </w:r>
        <w:r>
          <w:rPr>
            <w:color w:val="D4168D"/>
            <w:spacing w:val="5"/>
            <w:position w:val="2"/>
          </w:rPr>
          <w:t>://</w:t>
        </w:r>
        <w:r>
          <w:rPr>
            <w:color w:val="D4168D"/>
            <w:position w:val="2"/>
          </w:rPr>
          <w:t>doi</w:t>
        </w:r>
        <w:r>
          <w:rPr>
            <w:color w:val="D4168D"/>
            <w:spacing w:val="5"/>
            <w:position w:val="2"/>
          </w:rPr>
          <w:t>.</w:t>
        </w:r>
        <w:r>
          <w:rPr>
            <w:color w:val="D4168D"/>
            <w:position w:val="2"/>
          </w:rPr>
          <w:t>org</w:t>
        </w:r>
        <w:r>
          <w:rPr>
            <w:color w:val="D4168D"/>
            <w:spacing w:val="5"/>
            <w:position w:val="2"/>
          </w:rPr>
          <w:t>/10.26180/23625288.v1</w:t>
        </w:r>
      </w:hyperlink>
    </w:p>
    <w:p>
      <w:pPr>
        <w:pStyle w:val="BodyText"/>
        <w:ind w:left="4" w:right="299" w:hanging="3"/>
        <w:spacing w:before="115" w:line="262" w:lineRule="auto"/>
        <w:rPr/>
      </w:pPr>
      <w:hyperlink w:history="true" r:id="rId19">
        <w:r>
          <w:rPr>
            <w:b/>
            <w:bCs/>
          </w:rPr>
          <w:t>Suggested</w:t>
        </w:r>
        <w:r>
          <w:rPr>
            <w:b/>
            <w:bCs/>
            <w:spacing w:val="6"/>
          </w:rPr>
          <w:t xml:space="preserve"> </w:t>
        </w:r>
        <w:r>
          <w:rPr>
            <w:b/>
            <w:bCs/>
          </w:rPr>
          <w:t>citation</w:t>
        </w:r>
        <w:r>
          <w:rPr>
            <w:spacing w:val="6"/>
          </w:rPr>
          <w:t>: </w:t>
        </w:r>
        <w:r>
          <w:rPr/>
          <w:t>Helena</w:t>
        </w:r>
        <w:r>
          <w:rPr>
            <w:spacing w:val="6"/>
          </w:rPr>
          <w:t xml:space="preserve"> </w:t>
        </w:r>
        <w:r>
          <w:rPr/>
          <w:t>Teede</w:t>
        </w:r>
        <w:r>
          <w:rPr>
            <w:spacing w:val="6"/>
          </w:rPr>
          <w:t xml:space="preserve"> </w:t>
        </w:r>
        <w:r>
          <w:rPr/>
          <w:t>et</w:t>
        </w:r>
        <w:r>
          <w:rPr>
            <w:spacing w:val="6"/>
          </w:rPr>
          <w:t xml:space="preserve"> </w:t>
        </w:r>
        <w:r>
          <w:rPr/>
          <w:t>al</w:t>
        </w:r>
        <w:r>
          <w:rPr>
            <w:spacing w:val="6"/>
          </w:rPr>
          <w:t>.</w:t>
        </w:r>
      </w:hyperlink>
      <w:r>
        <w:rPr>
          <w:spacing w:val="5"/>
        </w:rPr>
        <w:t xml:space="preserve"> </w:t>
      </w:r>
      <w:r>
        <w:rPr>
          <w:spacing w:val="14"/>
        </w:rPr>
        <w:t>(</w:t>
      </w:r>
      <w:r>
        <w:rPr/>
        <w:t>full</w:t>
      </w:r>
      <w:r>
        <w:rPr>
          <w:spacing w:val="14"/>
        </w:rPr>
        <w:t xml:space="preserve"> </w:t>
      </w:r>
      <w:r>
        <w:rPr/>
        <w:t>authorship</w:t>
      </w:r>
      <w:r>
        <w:rPr>
          <w:spacing w:val="14"/>
        </w:rPr>
        <w:t xml:space="preserve"> </w:t>
      </w:r>
      <w:r>
        <w:rPr/>
        <w:t>above</w:t>
      </w:r>
      <w:r>
        <w:rPr>
          <w:spacing w:val="14"/>
        </w:rPr>
        <w:t>).</w:t>
      </w:r>
    </w:p>
    <w:p>
      <w:pPr>
        <w:pStyle w:val="BodyText"/>
        <w:ind w:left="2" w:right="71" w:firstLine="11"/>
        <w:spacing w:before="114" w:line="262" w:lineRule="auto"/>
        <w:rPr/>
      </w:pPr>
      <w:r>
        <w:rPr>
          <w:spacing w:val="3"/>
        </w:rPr>
        <w:t>International Evidence-based Guideline for</w:t>
      </w:r>
      <w:r>
        <w:rPr>
          <w:spacing w:val="16"/>
          <w:w w:val="101"/>
        </w:rPr>
        <w:t xml:space="preserve"> </w:t>
      </w:r>
      <w:r>
        <w:rPr>
          <w:spacing w:val="4"/>
        </w:rPr>
        <w:t>the Assessment and Management of</w:t>
      </w:r>
    </w:p>
    <w:p>
      <w:pPr>
        <w:pStyle w:val="BodyText"/>
        <w:ind w:left="12" w:right="160" w:firstLine="1"/>
        <w:spacing w:before="67" w:line="256" w:lineRule="auto"/>
        <w:rPr/>
      </w:pPr>
      <w:r>
        <w:rPr/>
        <w:t>Polycystic</w:t>
      </w:r>
      <w:r>
        <w:rPr>
          <w:spacing w:val="7"/>
        </w:rPr>
        <w:t xml:space="preserve"> </w:t>
      </w:r>
      <w:r>
        <w:rPr/>
        <w:t>Ovary</w:t>
      </w:r>
      <w:r>
        <w:rPr>
          <w:spacing w:val="7"/>
        </w:rPr>
        <w:t xml:space="preserve"> </w:t>
      </w:r>
      <w:r>
        <w:rPr/>
        <w:t>Syndrome</w:t>
      </w:r>
      <w:r>
        <w:rPr>
          <w:spacing w:val="7"/>
        </w:rPr>
        <w:t xml:space="preserve"> 2023. </w:t>
      </w:r>
      <w:r>
        <w:rPr/>
        <w:t>Monash</w:t>
      </w:r>
      <w:r>
        <w:rPr>
          <w:spacing w:val="2"/>
        </w:rPr>
        <w:t xml:space="preserve"> </w:t>
      </w:r>
      <w:r>
        <w:rPr>
          <w:spacing w:val="2"/>
        </w:rPr>
        <w:t>University.</w:t>
      </w:r>
    </w:p>
    <w:p>
      <w:pPr>
        <w:pStyle w:val="BodyText"/>
        <w:ind w:left="11"/>
        <w:spacing w:line="212" w:lineRule="exact"/>
        <w:rPr/>
      </w:pPr>
      <w:hyperlink w:history="true" r:id="rId18">
        <w:r>
          <w:rPr>
            <w:color w:val="D4168D"/>
            <w:position w:val="2"/>
          </w:rPr>
          <w:t>https</w:t>
        </w:r>
        <w:r>
          <w:rPr>
            <w:color w:val="D4168D"/>
            <w:spacing w:val="6"/>
            <w:position w:val="2"/>
          </w:rPr>
          <w:t>://</w:t>
        </w:r>
        <w:r>
          <w:rPr>
            <w:color w:val="D4168D"/>
            <w:position w:val="2"/>
          </w:rPr>
          <w:t>doi</w:t>
        </w:r>
        <w:r>
          <w:rPr>
            <w:color w:val="D4168D"/>
            <w:spacing w:val="6"/>
            <w:position w:val="2"/>
          </w:rPr>
          <w:t>.</w:t>
        </w:r>
        <w:r>
          <w:rPr>
            <w:color w:val="D4168D"/>
            <w:position w:val="2"/>
          </w:rPr>
          <w:t>org</w:t>
        </w:r>
        <w:r>
          <w:rPr>
            <w:color w:val="D4168D"/>
            <w:spacing w:val="6"/>
            <w:position w:val="2"/>
          </w:rPr>
          <w:t>/10.26180/24003834.v1</w:t>
        </w:r>
      </w:hyperlink>
    </w:p>
    <w:p>
      <w:pPr>
        <w:pStyle w:val="BodyText"/>
        <w:ind w:left="13" w:right="1252" w:hanging="8"/>
        <w:spacing w:before="119" w:line="256" w:lineRule="auto"/>
        <w:rPr/>
      </w:pPr>
      <w:r>
        <w:rPr/>
        <w:t>Copyright</w:t>
      </w:r>
      <w:r>
        <w:rPr>
          <w:spacing w:val="7"/>
        </w:rPr>
        <w:t xml:space="preserve"> </w:t>
      </w:r>
      <w:r>
        <w:rPr/>
        <w:t>Monash</w:t>
      </w:r>
      <w:r>
        <w:rPr>
          <w:spacing w:val="7"/>
        </w:rPr>
        <w:t xml:space="preserve"> </w:t>
      </w:r>
      <w:r>
        <w:rPr/>
        <w:t>University</w:t>
      </w:r>
      <w:r>
        <w:rPr>
          <w:spacing w:val="7"/>
        </w:rPr>
        <w:t>,</w:t>
      </w:r>
      <w:r>
        <w:rPr/>
        <w:t xml:space="preserve"> </w:t>
      </w:r>
      <w:r>
        <w:rPr/>
        <w:t>Melbourne</w:t>
      </w:r>
      <w:r>
        <w:rPr>
          <w:spacing w:val="6"/>
        </w:rPr>
        <w:t>, </w:t>
      </w:r>
      <w:r>
        <w:rPr/>
        <w:t>Australia</w:t>
      </w:r>
      <w:r>
        <w:rPr>
          <w:spacing w:val="6"/>
        </w:rPr>
        <w:t xml:space="preserve"> 2023</w:t>
      </w:r>
    </w:p>
    <w:p>
      <w:pPr>
        <w:pStyle w:val="BodyText"/>
        <w:ind w:left="13"/>
        <w:spacing w:line="212" w:lineRule="exact"/>
        <w:rPr/>
      </w:pPr>
      <w:r>
        <w:rPr/>
        <w:t>ISBN</w:t>
      </w:r>
      <w:r>
        <w:rPr>
          <w:spacing w:val="3"/>
        </w:rPr>
        <w:t>: 978-0-6458209-0-4</w:t>
      </w:r>
    </w:p>
    <w:p>
      <w:pPr>
        <w:spacing w:line="212" w:lineRule="exact"/>
        <w:sectPr>
          <w:type w:val="continuous"/>
          <w:pgSz w:w="11912" w:h="16841"/>
          <w:pgMar w:top="400" w:right="764" w:bottom="0" w:left="687" w:header="0" w:footer="0" w:gutter="0"/>
          <w:cols w:equalWidth="0" w:num="2">
            <w:col w:w="6729" w:space="100"/>
            <w:col w:w="3632" w:space="0"/>
          </w:cols>
        </w:sectPr>
        <w:rPr/>
      </w:pP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7"/>
        <w:spacing w:before="218" w:line="199" w:lineRule="auto"/>
        <w:rPr>
          <w:sz w:val="76"/>
          <w:szCs w:val="76"/>
        </w:rPr>
      </w:pPr>
      <w:bookmarkStart w:name="bookmark1" w:id="1"/>
      <w:bookmarkEnd w:id="1"/>
      <w:r>
        <w:rPr>
          <w:sz w:val="76"/>
          <w:szCs w:val="76"/>
          <w:color w:val="2B3588"/>
          <w:spacing w:val="34"/>
        </w:rPr>
        <w:t>Acknowledgements</w:t>
      </w:r>
    </w:p>
    <w:p>
      <w:pPr>
        <w:pStyle w:val="BodyText"/>
        <w:ind w:left="2"/>
        <w:spacing w:before="26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 gratefully acknowledge the contribution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our engaged, funding, partner and collaborating </w:t>
      </w:r>
      <w:r>
        <w:rPr>
          <w:sz w:val="19"/>
          <w:szCs w:val="19"/>
          <w:spacing w:val="8"/>
          <w:position w:val="2"/>
        </w:rPr>
        <w:t>organisations:</w:t>
      </w:r>
    </w:p>
    <w:p>
      <w:pPr>
        <w:pStyle w:val="BodyText"/>
        <w:ind w:left="8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   </w:t>
      </w:r>
      <w:r>
        <w:rPr>
          <w:sz w:val="19"/>
          <w:szCs w:val="19"/>
          <w:spacing w:val="8"/>
          <w:position w:val="2"/>
        </w:rPr>
        <w:t>The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Australian Nationa</w:t>
      </w:r>
      <w:r>
        <w:rPr>
          <w:sz w:val="19"/>
          <w:szCs w:val="19"/>
          <w:spacing w:val="7"/>
          <w:position w:val="2"/>
        </w:rPr>
        <w:t>l Health and Medical Research Council (NHMRC) through the funded Centre</w:t>
      </w:r>
    </w:p>
    <w:p>
      <w:pPr>
        <w:pStyle w:val="BodyText"/>
        <w:ind w:left="290" w:right="1224" w:hanging="2"/>
        <w:spacing w:before="45" w:line="29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for Research Excellence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Women’s Health in Reproductive Life (CREWHiRL) (APP1171592) and Centre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Research Excellence in Polycystic Ovary Syndr</w:t>
      </w:r>
      <w:r>
        <w:rPr>
          <w:sz w:val="19"/>
          <w:szCs w:val="19"/>
          <w:spacing w:val="5"/>
        </w:rPr>
        <w:t>ome (CRE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PCOS)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(APP1078444)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and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members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of this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Centre who led and coordinated this international guideline ef</w:t>
      </w:r>
      <w:r>
        <w:rPr>
          <w:sz w:val="19"/>
          <w:szCs w:val="19"/>
          <w:spacing w:val="8"/>
        </w:rPr>
        <w:t>fort</w:t>
      </w:r>
    </w:p>
    <w:p>
      <w:pPr>
        <w:pStyle w:val="BodyText"/>
        <w:ind w:left="7"/>
        <w:spacing w:before="10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   </w:t>
      </w:r>
      <w:r>
        <w:rPr>
          <w:sz w:val="19"/>
          <w:szCs w:val="19"/>
          <w:spacing w:val="8"/>
          <w:position w:val="2"/>
        </w:rPr>
        <w:t>Our partner organisations which co-funded the guideline: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4"/>
          <w:szCs w:val="14"/>
          <w:color w:val="8682B5"/>
          <w:spacing w:val="7"/>
          <w:position w:val="5"/>
        </w:rPr>
        <w:t>o</w:t>
      </w:r>
      <w:r>
        <w:rPr>
          <w:sz w:val="14"/>
          <w:szCs w:val="14"/>
          <w:color w:val="8682B5"/>
          <w:spacing w:val="7"/>
          <w:position w:val="5"/>
        </w:rPr>
        <w:t xml:space="preserve">     </w:t>
      </w:r>
      <w:r>
        <w:rPr>
          <w:sz w:val="19"/>
          <w:szCs w:val="19"/>
          <w:spacing w:val="7"/>
          <w:position w:val="2"/>
        </w:rPr>
        <w:t>American Soci</w:t>
      </w:r>
      <w:r>
        <w:rPr>
          <w:sz w:val="19"/>
          <w:szCs w:val="19"/>
          <w:spacing w:val="6"/>
          <w:position w:val="2"/>
        </w:rPr>
        <w:t>ety for Reproductive Medicine (ASRM)</w:t>
      </w:r>
    </w:p>
    <w:p>
      <w:pPr>
        <w:pStyle w:val="BodyText"/>
        <w:ind w:left="283"/>
        <w:spacing w:before="86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Endocrine Society (E</w:t>
      </w:r>
      <w:r>
        <w:rPr>
          <w:sz w:val="19"/>
          <w:szCs w:val="19"/>
          <w:spacing w:val="4"/>
        </w:rPr>
        <w:t>NDO)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European Society of </w:t>
      </w:r>
      <w:r>
        <w:rPr>
          <w:sz w:val="19"/>
          <w:szCs w:val="19"/>
          <w:spacing w:val="5"/>
          <w:position w:val="2"/>
        </w:rPr>
        <w:t>Endocrinology (ESE)</w:t>
      </w:r>
    </w:p>
    <w:p>
      <w:pPr>
        <w:pStyle w:val="BodyText"/>
        <w:ind w:left="283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European Society of Human Reproduction and E</w:t>
      </w:r>
      <w:r>
        <w:rPr>
          <w:sz w:val="19"/>
          <w:szCs w:val="19"/>
          <w:spacing w:val="6"/>
          <w:position w:val="2"/>
        </w:rPr>
        <w:t>mbryology (ESHRE)</w:t>
      </w:r>
    </w:p>
    <w:p>
      <w:pPr>
        <w:pStyle w:val="BodyText"/>
        <w:ind w:left="5"/>
        <w:spacing w:before="103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  <w:position w:val="2"/>
        </w:rPr>
        <w:t>3   </w:t>
      </w:r>
      <w:r>
        <w:rPr>
          <w:sz w:val="19"/>
          <w:szCs w:val="19"/>
          <w:spacing w:val="9"/>
          <w:position w:val="2"/>
        </w:rPr>
        <w:t>Our collaborating and</w:t>
      </w:r>
      <w:r>
        <w:rPr>
          <w:sz w:val="19"/>
          <w:szCs w:val="19"/>
          <w:spacing w:val="8"/>
          <w:position w:val="2"/>
        </w:rPr>
        <w:t xml:space="preserve"> engaged societies and consumer groups: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Androgen Excess and Polycystic Ovary Syndrome Society (AE-PCOS)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Asia Pacific Initiative on Reproduction (ASPIRE)</w:t>
      </w:r>
    </w:p>
    <w:p>
      <w:pPr>
        <w:pStyle w:val="BodyText"/>
        <w:ind w:left="283"/>
        <w:spacing w:before="87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5"/>
        </w:rPr>
        <w:t>Asia Pacific Paediatr</w:t>
      </w:r>
      <w:r>
        <w:rPr>
          <w:sz w:val="19"/>
          <w:szCs w:val="19"/>
          <w:spacing w:val="4"/>
        </w:rPr>
        <w:t>ic Endocrine Society (APPES)</w:t>
      </w:r>
    </w:p>
    <w:p>
      <w:pPr>
        <w:pStyle w:val="BodyText"/>
        <w:ind w:left="283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Australia and New Zealand Society for Paediatric Endocrinolog</w:t>
      </w:r>
      <w:r>
        <w:rPr>
          <w:sz w:val="19"/>
          <w:szCs w:val="19"/>
          <w:spacing w:val="6"/>
          <w:position w:val="2"/>
        </w:rPr>
        <w:t>y and Diabetes (ANZSPED)</w:t>
      </w:r>
    </w:p>
    <w:p>
      <w:pPr>
        <w:pStyle w:val="BodyText"/>
        <w:ind w:left="283"/>
        <w:spacing w:before="87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5"/>
        </w:rPr>
        <w:t>Australian Diabetes Society (ADS)</w:t>
      </w:r>
    </w:p>
    <w:p>
      <w:pPr>
        <w:pStyle w:val="BodyText"/>
        <w:ind w:left="283"/>
        <w:spacing w:before="49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Brazilian Society of Endocrinology </w:t>
      </w:r>
      <w:r>
        <w:rPr>
          <w:sz w:val="19"/>
          <w:szCs w:val="19"/>
          <w:spacing w:val="6"/>
          <w:position w:val="2"/>
        </w:rPr>
        <w:t>and Metabolism (SBEM)</w:t>
      </w:r>
    </w:p>
    <w:p>
      <w:pPr>
        <w:pStyle w:val="BodyText"/>
        <w:ind w:left="283"/>
        <w:spacing w:before="84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4"/>
        </w:rPr>
        <w:t>British Fertility Society (BFS)</w:t>
      </w:r>
    </w:p>
    <w:p>
      <w:pPr>
        <w:pStyle w:val="BodyText"/>
        <w:ind w:left="283"/>
        <w:spacing w:before="49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Canadian Society of Endocrinology and Metabolism </w:t>
      </w:r>
      <w:r>
        <w:rPr>
          <w:sz w:val="19"/>
          <w:szCs w:val="19"/>
          <w:spacing w:val="6"/>
          <w:position w:val="2"/>
        </w:rPr>
        <w:t>(CSEM)</w:t>
      </w:r>
    </w:p>
    <w:p>
      <w:pPr>
        <w:pStyle w:val="BodyText"/>
        <w:ind w:left="283"/>
        <w:spacing w:before="85" w:line="17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4334" cy="4354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4"/>
        </w:rPr>
        <w:t>Dietitians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Australia (DA)</w:t>
      </w:r>
    </w:p>
    <w:p>
      <w:pPr>
        <w:pStyle w:val="BodyText"/>
        <w:ind w:left="283"/>
        <w:spacing w:before="126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Endocrine Society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Australia</w:t>
      </w:r>
      <w:r>
        <w:rPr>
          <w:sz w:val="19"/>
          <w:szCs w:val="19"/>
          <w:spacing w:val="4"/>
        </w:rPr>
        <w:t xml:space="preserve"> (ESA)</w:t>
      </w:r>
    </w:p>
    <w:p>
      <w:pPr>
        <w:pStyle w:val="BodyText"/>
        <w:ind w:left="283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European Society for Pae</w:t>
      </w:r>
      <w:r>
        <w:rPr>
          <w:sz w:val="19"/>
          <w:szCs w:val="19"/>
          <w:spacing w:val="5"/>
          <w:position w:val="2"/>
        </w:rPr>
        <w:t>diatric Endocrinology (ESPE)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  <w:position w:val="2"/>
        </w:rPr>
        <w:t xml:space="preserve">    </w:t>
      </w:r>
      <w:r>
        <w:rPr>
          <w:sz w:val="19"/>
          <w:szCs w:val="19"/>
          <w:spacing w:val="4"/>
          <w:position w:val="2"/>
        </w:rPr>
        <w:t>Exercise and Sports Science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Australia (ESSA)</w:t>
      </w:r>
    </w:p>
    <w:p>
      <w:pPr>
        <w:pStyle w:val="BodyText"/>
        <w:ind w:left="283" w:right="5900"/>
        <w:spacing w:before="44" w:line="283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4334" cy="4354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6"/>
        </w:rPr>
        <w:t>Fertility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Society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Australia and New Zealand (FSANZ)</w:t>
      </w:r>
      <w:r>
        <w:rPr>
          <w:sz w:val="19"/>
          <w:szCs w:val="19"/>
        </w:rPr>
        <w:t xml:space="preserve"> </w:t>
      </w:r>
      <w:r>
        <w:rPr>
          <w:sz w:val="14"/>
          <w:szCs w:val="14"/>
          <w:color w:val="8682B5"/>
          <w:spacing w:val="5"/>
          <w:position w:val="3"/>
        </w:rPr>
        <w:t>o</w:t>
      </w:r>
      <w:r>
        <w:rPr>
          <w:sz w:val="14"/>
          <w:szCs w:val="14"/>
          <w:color w:val="8682B5"/>
          <w:spacing w:val="5"/>
          <w:position w:val="3"/>
        </w:rPr>
        <w:t xml:space="preserve">     </w:t>
      </w:r>
      <w:r>
        <w:rPr>
          <w:sz w:val="19"/>
          <w:szCs w:val="19"/>
          <w:spacing w:val="5"/>
        </w:rPr>
        <w:t>International Federation of Fertility Societies (IFFS)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4"/>
          <w:szCs w:val="14"/>
          <w:color w:val="8682B5"/>
          <w:spacing w:val="7"/>
          <w:position w:val="5"/>
        </w:rPr>
        <w:t>o</w:t>
      </w:r>
      <w:r>
        <w:rPr>
          <w:sz w:val="14"/>
          <w:szCs w:val="14"/>
          <w:color w:val="8682B5"/>
          <w:spacing w:val="7"/>
          <w:position w:val="5"/>
        </w:rPr>
        <w:t xml:space="preserve">     </w:t>
      </w:r>
      <w:r>
        <w:rPr>
          <w:sz w:val="19"/>
          <w:szCs w:val="19"/>
          <w:spacing w:val="7"/>
          <w:position w:val="2"/>
        </w:rPr>
        <w:t>International F</w:t>
      </w:r>
      <w:r>
        <w:rPr>
          <w:sz w:val="19"/>
          <w:szCs w:val="19"/>
          <w:spacing w:val="6"/>
          <w:position w:val="2"/>
        </w:rPr>
        <w:t>ederation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Gynaecology and Obstetrics (FIGO)</w:t>
      </w:r>
    </w:p>
    <w:p>
      <w:pPr>
        <w:pStyle w:val="BodyText"/>
        <w:ind w:left="28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International Society of Endocri</w:t>
      </w:r>
      <w:r>
        <w:rPr>
          <w:sz w:val="19"/>
          <w:szCs w:val="19"/>
          <w:spacing w:val="5"/>
          <w:position w:val="2"/>
        </w:rPr>
        <w:t>nology (ISE)</w:t>
      </w:r>
    </w:p>
    <w:p>
      <w:pPr>
        <w:pStyle w:val="BodyText"/>
        <w:ind w:left="283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Italian Society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Gynaecology and O</w:t>
      </w:r>
      <w:r>
        <w:rPr>
          <w:sz w:val="19"/>
          <w:szCs w:val="19"/>
          <w:spacing w:val="5"/>
          <w:position w:val="2"/>
        </w:rPr>
        <w:t>bstetrics (SIGO)</w:t>
      </w:r>
    </w:p>
    <w:p>
      <w:pPr>
        <w:pStyle w:val="BodyText"/>
        <w:ind w:left="283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Japanese Society for Paediatric Endocrinol</w:t>
      </w:r>
      <w:r>
        <w:rPr>
          <w:sz w:val="19"/>
          <w:szCs w:val="19"/>
          <w:spacing w:val="5"/>
          <w:position w:val="2"/>
        </w:rPr>
        <w:t>ogy (JSPE)</w:t>
      </w:r>
    </w:p>
    <w:p>
      <w:pPr>
        <w:pStyle w:val="BodyText"/>
        <w:ind w:left="28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9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Latin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American Society for Paediatric Endocrinology (SLEP)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  <w:position w:val="2"/>
        </w:rPr>
        <w:t xml:space="preserve">    Nordic Federation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Societies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Obstetrics and Gynaecology (NFOG)</w:t>
      </w:r>
    </w:p>
    <w:p>
      <w:pPr>
        <w:pStyle w:val="BodyText"/>
        <w:ind w:left="283"/>
        <w:spacing w:before="87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4"/>
        </w:rPr>
        <w:t>Paediatric Endocrine Society (PES)</w:t>
      </w:r>
    </w:p>
    <w:p>
      <w:pPr>
        <w:pStyle w:val="BodyText"/>
        <w:ind w:left="283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6"/>
        </w:rPr>
        <w:t>PCOS Challenge: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The National Polycystic Ovary Syndrome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Association</w:t>
      </w:r>
    </w:p>
    <w:p>
      <w:pPr>
        <w:pStyle w:val="BodyText"/>
        <w:ind w:left="283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3"/>
          <w:position w:val="2"/>
        </w:rPr>
        <w:t>PCOS Society of India</w:t>
      </w:r>
    </w:p>
    <w:p>
      <w:pPr>
        <w:pStyle w:val="BodyText"/>
        <w:ind w:left="283"/>
        <w:spacing w:before="87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"/>
        </w:rPr>
        <w:t>PCOS Vitality</w:t>
      </w:r>
    </w:p>
    <w:p>
      <w:pPr>
        <w:pStyle w:val="BodyText"/>
        <w:ind w:left="283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9"/>
          <w:position w:val="2"/>
        </w:rPr>
        <w:t xml:space="preserve">    </w:t>
      </w:r>
      <w:r>
        <w:rPr>
          <w:sz w:val="19"/>
          <w:szCs w:val="19"/>
          <w:spacing w:val="4"/>
          <w:position w:val="2"/>
        </w:rPr>
        <w:t>Royal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Australasian College of Physicians (RACP)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Royal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Australian and New Zealand College of Radiologists (RANZCR)</w:t>
      </w:r>
    </w:p>
    <w:p>
      <w:pPr>
        <w:pStyle w:val="BodyText"/>
        <w:ind w:left="283" w:right="2232"/>
        <w:spacing w:before="47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4334" cy="4354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7"/>
        </w:rPr>
        <w:t>Royal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Australian and New Zealand College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Obstet</w:t>
      </w:r>
      <w:r>
        <w:rPr>
          <w:sz w:val="19"/>
          <w:szCs w:val="19"/>
          <w:spacing w:val="6"/>
        </w:rPr>
        <w:t>ricians and Gynaecologists (RANZCOG)</w:t>
      </w:r>
      <w:r>
        <w:rPr>
          <w:sz w:val="19"/>
          <w:szCs w:val="19"/>
        </w:rPr>
        <w:t xml:space="preserve"> </w:t>
      </w:r>
      <w:r>
        <w:rPr>
          <w:sz w:val="14"/>
          <w:szCs w:val="14"/>
          <w:color w:val="8682B5"/>
          <w:spacing w:val="6"/>
          <w:position w:val="3"/>
        </w:rPr>
        <w:t>o</w:t>
      </w:r>
      <w:r>
        <w:rPr>
          <w:sz w:val="14"/>
          <w:szCs w:val="14"/>
          <w:color w:val="8682B5"/>
          <w:spacing w:val="6"/>
          <w:position w:val="3"/>
        </w:rPr>
        <w:t xml:space="preserve">     </w:t>
      </w:r>
      <w:r>
        <w:rPr>
          <w:sz w:val="19"/>
          <w:szCs w:val="19"/>
          <w:spacing w:val="6"/>
        </w:rPr>
        <w:t>Royal College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Obstetricians and Gynaec</w:t>
      </w:r>
      <w:r>
        <w:rPr>
          <w:sz w:val="19"/>
          <w:szCs w:val="19"/>
          <w:spacing w:val="5"/>
        </w:rPr>
        <w:t>ologists (RCOG)</w:t>
      </w:r>
    </w:p>
    <w:p>
      <w:pPr>
        <w:pStyle w:val="BodyText"/>
        <w:ind w:left="283"/>
        <w:spacing w:before="46" w:line="234" w:lineRule="exact"/>
        <w:rPr>
          <w:sz w:val="19"/>
          <w:szCs w:val="19"/>
        </w:rPr>
      </w:pPr>
      <w:r>
        <w:rPr>
          <w:sz w:val="14"/>
          <w:szCs w:val="14"/>
          <w:color w:val="8682B5"/>
          <w:spacing w:val="6"/>
          <w:position w:val="5"/>
        </w:rPr>
        <w:t>o</w:t>
      </w:r>
      <w:r>
        <w:rPr>
          <w:sz w:val="14"/>
          <w:szCs w:val="14"/>
          <w:color w:val="8682B5"/>
          <w:spacing w:val="6"/>
          <w:position w:val="5"/>
        </w:rPr>
        <w:t xml:space="preserve">     </w:t>
      </w:r>
      <w:r>
        <w:rPr>
          <w:sz w:val="19"/>
          <w:szCs w:val="19"/>
          <w:spacing w:val="6"/>
          <w:position w:val="2"/>
        </w:rPr>
        <w:t>Society for Endocrinology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4"/>
          <w:szCs w:val="14"/>
          <w:color w:val="8682B5"/>
          <w:spacing w:val="6"/>
          <w:position w:val="5"/>
        </w:rPr>
        <w:t>o</w:t>
      </w:r>
      <w:r>
        <w:rPr>
          <w:sz w:val="14"/>
          <w:szCs w:val="14"/>
          <w:color w:val="8682B5"/>
          <w:spacing w:val="6"/>
          <w:position w:val="5"/>
        </w:rPr>
        <w:t xml:space="preserve">     </w:t>
      </w:r>
      <w:r>
        <w:rPr>
          <w:sz w:val="19"/>
          <w:szCs w:val="19"/>
          <w:spacing w:val="6"/>
          <w:position w:val="2"/>
        </w:rPr>
        <w:t>South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African Society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Gynaecology and Obstetrics (SASOG)</w:t>
      </w:r>
    </w:p>
    <w:p>
      <w:pPr>
        <w:pStyle w:val="BodyText"/>
        <w:ind w:left="283"/>
        <w:spacing w:before="84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Verity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PCOS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UK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283"/>
        <w:spacing w:before="89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6"/>
        </w:rPr>
        <w:t>Victorian Assisted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Reproductive Technol</w:t>
      </w:r>
      <w:r>
        <w:rPr>
          <w:sz w:val="19"/>
          <w:szCs w:val="19"/>
          <w:spacing w:val="5"/>
        </w:rPr>
        <w:t>ogy Association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(VARTA)</w:t>
      </w:r>
    </w:p>
    <w:p>
      <w:pPr>
        <w:pStyle w:val="BodyText"/>
        <w:ind w:left="8"/>
        <w:spacing w:before="10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Other relevant organisations are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welcome to partner in guideline translation once approved.</w:t>
      </w:r>
    </w:p>
    <w:p>
      <w:pPr>
        <w:spacing w:line="234" w:lineRule="exact"/>
        <w:sectPr>
          <w:headerReference w:type="default" r:id="rId20"/>
          <w:footerReference w:type="default" r:id="rId21"/>
          <w:pgSz w:w="11912" w:h="16841"/>
          <w:pgMar w:top="1272" w:right="7" w:bottom="701" w:left="708" w:header="992" w:footer="325" w:gutter="0"/>
        </w:sectPr>
        <w:rPr>
          <w:sz w:val="19"/>
          <w:szCs w:val="19"/>
        </w:rPr>
      </w:pP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left="737"/>
        <w:spacing w:before="219" w:line="193" w:lineRule="auto"/>
        <w:rPr>
          <w:sz w:val="76"/>
          <w:szCs w:val="76"/>
        </w:rPr>
      </w:pPr>
      <w:bookmarkStart w:name="bookmark3" w:id="2"/>
      <w:bookmarkEnd w:id="2"/>
      <w:r>
        <w:rPr>
          <w:sz w:val="76"/>
          <w:szCs w:val="76"/>
          <w:color w:val="2B3588"/>
          <w:spacing w:val="17"/>
        </w:rPr>
        <w:t>Contents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headerReference w:type="default" r:id="rId52"/>
          <w:footerReference w:type="default" r:id="rId53"/>
          <w:pgSz w:w="11912" w:h="16841"/>
          <w:pgMar w:top="1272" w:right="654" w:bottom="701" w:left="0" w:header="992" w:footer="325" w:gutter="0"/>
          <w:cols w:equalWidth="0" w:num="1">
            <w:col w:w="11257" w:space="0"/>
          </w:cols>
        </w:sectPr>
        <w:rPr/>
      </w:pPr>
    </w:p>
    <w:p>
      <w:pPr>
        <w:pStyle w:val="BodyText"/>
        <w:ind w:left="708"/>
        <w:spacing w:before="38" w:line="208" w:lineRule="auto"/>
        <w:rPr>
          <w:sz w:val="19"/>
          <w:szCs w:val="19"/>
        </w:rPr>
      </w:pPr>
      <w:hyperlink w:history="true" w:anchor="bookmark1">
        <w:r>
          <w:rPr>
            <w:sz w:val="19"/>
            <w:szCs w:val="19"/>
            <w:b/>
            <w:bCs/>
            <w:u w:val="single" w:color="auto"/>
            <w:color w:val="2B3588"/>
            <w:spacing w:val="6"/>
          </w:rPr>
          <w:t>Acknowledgements</w:t>
        </w:r>
        <w:r>
          <w:rPr>
            <w:sz w:val="19"/>
            <w:szCs w:val="19"/>
            <w:b/>
            <w:bCs/>
            <w:u w:val="single" w:color="auto"/>
            <w:color w:val="2B3588"/>
            <w:spacing w:val="1"/>
          </w:rPr>
          <w:t xml:space="preserve">                     </w:t>
        </w:r>
        <w:r>
          <w:rPr>
            <w:sz w:val="19"/>
            <w:szCs w:val="19"/>
            <w:b/>
            <w:bCs/>
            <w:u w:val="single" w:color="auto"/>
            <w:color w:val="2B3588"/>
          </w:rPr>
          <w:t xml:space="preserve">                    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6"/>
          </w:rPr>
          <w:t>1</w:t>
        </w:r>
      </w:hyperlink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714"/>
            <w:spacing w:before="262" w:line="158" w:lineRule="auto"/>
            <w:rPr>
              <w:sz w:val="19"/>
              <w:szCs w:val="19"/>
            </w:rPr>
          </w:pPr>
          <w:hyperlink w:history="true" w:anchor="bookmark3"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Contents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2"/>
              </w:rPr>
              <w:t xml:space="preserve">                                                                            2</w:t>
            </w:r>
          </w:hyperlink>
        </w:p>
        <w:p>
          <w:pPr>
            <w:pStyle w:val="BodyText"/>
            <w:spacing w:line="246" w:lineRule="auto"/>
            <w:rPr>
              <w:sz w:val="21"/>
            </w:rPr>
          </w:pPr>
          <w:r/>
        </w:p>
        <w:p>
          <w:pPr>
            <w:pStyle w:val="BodyText"/>
            <w:ind w:left="722"/>
            <w:spacing w:before="54" w:line="189" w:lineRule="auto"/>
            <w:rPr>
              <w:sz w:val="19"/>
              <w:szCs w:val="19"/>
            </w:rPr>
          </w:pPr>
          <w:hyperlink w:history="true" w:anchor="bookmark4"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Preface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1"/>
              </w:rPr>
              <w:t xml:space="preserve">                                                   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 xml:space="preserve">                             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31"/>
              </w:rPr>
              <w:t>4</w:t>
            </w:r>
          </w:hyperlink>
        </w:p>
        <w:p>
          <w:pPr>
            <w:pStyle w:val="BodyText"/>
            <w:ind w:left="708"/>
            <w:spacing w:before="279" w:line="192" w:lineRule="auto"/>
            <w:rPr>
              <w:sz w:val="19"/>
              <w:szCs w:val="19"/>
            </w:rPr>
          </w:pPr>
          <w:hyperlink w:history="true" w:anchor="bookmark5"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Abstract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2"/>
              </w:rPr>
              <w:t xml:space="preserve">                                                                             5</w:t>
            </w:r>
          </w:hyperlink>
        </w:p>
        <w:p>
          <w:pPr>
            <w:pStyle w:val="BodyText"/>
            <w:ind w:left="722"/>
            <w:spacing w:before="276" w:line="209" w:lineRule="auto"/>
            <w:rPr>
              <w:sz w:val="19"/>
              <w:szCs w:val="19"/>
            </w:rPr>
          </w:pPr>
          <w:hyperlink w:history="true" w:anchor="bookmark6"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Plain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Language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</w:rPr>
              <w:t>Statement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6"/>
              </w:rPr>
              <w:t xml:space="preserve">                                            7</w:t>
            </w:r>
          </w:hyperlink>
        </w:p>
        <w:p>
          <w:pPr>
            <w:pStyle w:val="BodyText"/>
            <w:spacing w:line="359" w:lineRule="auto"/>
            <w:rPr>
              <w:sz w:val="21"/>
            </w:rPr>
          </w:pPr>
          <w:r/>
        </w:p>
        <w:p>
          <w:pPr>
            <w:pStyle w:val="BodyText"/>
            <w:ind w:left="732"/>
            <w:spacing w:before="55" w:line="257" w:lineRule="auto"/>
            <w:rPr>
              <w:sz w:val="19"/>
              <w:szCs w:val="19"/>
            </w:rPr>
          </w:pPr>
          <w:hyperlink w:history="true" w:anchor="bookmark7"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7"/>
              </w:rPr>
              <w:t>Executive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4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7"/>
              </w:rPr>
              <w:t>Summary</w:t>
            </w:r>
          </w:hyperlink>
          <w:r>
            <w:rPr>
              <w:sz w:val="19"/>
              <w:szCs w:val="19"/>
              <w:b/>
              <w:bCs/>
              <w:u w:val="single" w:color="auto"/>
              <w:color w:val="2B3588"/>
            </w:rPr>
            <w:t xml:space="preserve">                                                          </w:t>
          </w:r>
          <w:hyperlink w:history="true" w:anchor="bookmark8">
            <w:r>
              <w:rPr>
                <w:sz w:val="19"/>
                <w:szCs w:val="19"/>
                <w:b/>
                <w:bCs/>
                <w:u w:val="single" w:color="auto"/>
                <w:color w:val="2B3588"/>
                <w:spacing w:val="7"/>
              </w:rPr>
              <w:t>8</w:t>
            </w:r>
          </w:hyperlink>
        </w:p>
        <w:p>
          <w:pPr>
            <w:pStyle w:val="BodyText"/>
            <w:ind w:left="725"/>
            <w:spacing w:before="97" w:line="291" w:lineRule="auto"/>
            <w:rPr>
              <w:sz w:val="19"/>
              <w:szCs w:val="19"/>
            </w:rPr>
          </w:pPr>
          <w:hyperlink w:history="true" w:anchor="bookmark9">
            <w:r>
              <w:rPr>
                <w:sz w:val="19"/>
                <w:szCs w:val="19"/>
                <w:u w:val="single" w:color="auto"/>
                <w:spacing w:val="10"/>
              </w:rPr>
              <w:t>Context and background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                             </w:t>
          </w:r>
          <w:hyperlink w:history="true" w:anchor="bookmark10">
            <w:r>
              <w:rPr>
                <w:sz w:val="19"/>
                <w:szCs w:val="19"/>
                <w:u w:val="single" w:color="auto"/>
                <w:spacing w:val="10"/>
              </w:rPr>
              <w:t>8</w:t>
            </w:r>
          </w:hyperlink>
        </w:p>
        <w:p>
          <w:pPr>
            <w:pStyle w:val="BodyText"/>
            <w:ind w:left="725"/>
            <w:spacing w:before="84" w:line="322" w:lineRule="auto"/>
            <w:rPr>
              <w:sz w:val="19"/>
              <w:szCs w:val="19"/>
            </w:rPr>
          </w:pPr>
          <w:hyperlink w:history="true" w:anchor="bookmark11">
            <w:r>
              <w:rPr>
                <w:sz w:val="19"/>
                <w:szCs w:val="19"/>
                <w:u w:val="single" w:color="auto"/>
                <w:spacing w:val="9"/>
              </w:rPr>
              <w:t>Guideline purpose, aims and expected outc</w:t>
            </w:r>
            <w:r>
              <w:rPr>
                <w:sz w:val="19"/>
                <w:szCs w:val="19"/>
                <w:u w:val="single" w:color="auto"/>
                <w:spacing w:val="8"/>
              </w:rPr>
              <w:t>omes</w:t>
            </w:r>
          </w:hyperlink>
          <w:r>
            <w:rPr>
              <w:sz w:val="19"/>
              <w:szCs w:val="19"/>
              <w:u w:val="single" w:color="auto"/>
              <w:spacing w:val="8"/>
            </w:rPr>
            <w:t xml:space="preserve">      </w:t>
          </w:r>
          <w:hyperlink w:history="true" w:anchor="bookmark12">
            <w:r>
              <w:rPr>
                <w:sz w:val="19"/>
                <w:szCs w:val="19"/>
                <w:u w:val="single" w:color="auto"/>
                <w:spacing w:val="8"/>
              </w:rPr>
              <w:t>10</w:t>
            </w:r>
          </w:hyperlink>
        </w:p>
        <w:p>
          <w:pPr>
            <w:pStyle w:val="BodyText"/>
            <w:ind w:left="735"/>
            <w:spacing w:before="72" w:line="322" w:lineRule="auto"/>
            <w:rPr>
              <w:sz w:val="19"/>
              <w:szCs w:val="19"/>
            </w:rPr>
          </w:pPr>
          <w:hyperlink w:history="true" w:anchor="bookmark13">
            <w:r>
              <w:rPr>
                <w:sz w:val="19"/>
                <w:szCs w:val="19"/>
                <w:u w:val="single" w:color="auto"/>
                <w:spacing w:val="6"/>
              </w:rPr>
              <w:t>Key principles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 </w:t>
          </w:r>
          <w:r>
            <w:rPr>
              <w:sz w:val="19"/>
              <w:szCs w:val="19"/>
              <w:u w:val="single" w:color="auto"/>
            </w:rPr>
            <w:t xml:space="preserve">                                              </w:t>
          </w:r>
          <w:hyperlink w:history="true" w:anchor="bookmark14">
            <w:r>
              <w:rPr>
                <w:sz w:val="19"/>
                <w:szCs w:val="19"/>
                <w:u w:val="single" w:color="auto"/>
                <w:spacing w:val="6"/>
              </w:rPr>
              <w:t>10</w:t>
            </w:r>
          </w:hyperlink>
        </w:p>
        <w:p>
          <w:pPr>
            <w:pStyle w:val="BodyText"/>
            <w:ind w:left="735"/>
            <w:spacing w:before="72" w:line="322" w:lineRule="auto"/>
            <w:rPr>
              <w:sz w:val="19"/>
              <w:szCs w:val="19"/>
            </w:rPr>
          </w:pPr>
          <w:hyperlink w:history="true" w:anchor="bookmark15">
            <w:r>
              <w:rPr>
                <w:sz w:val="19"/>
                <w:szCs w:val="19"/>
                <w:u w:val="single" w:color="auto"/>
              </w:rPr>
              <w:t>Population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       </w:t>
          </w:r>
          <w:r>
            <w:rPr>
              <w:sz w:val="19"/>
              <w:szCs w:val="19"/>
              <w:u w:val="single" w:color="auto"/>
            </w:rPr>
            <w:t xml:space="preserve">                                              </w:t>
          </w:r>
          <w:hyperlink w:history="true" w:anchor="bookmark16">
            <w:r>
              <w:rPr>
                <w:sz w:val="19"/>
                <w:szCs w:val="19"/>
                <w:u w:val="single" w:color="auto"/>
                <w:spacing w:val="30"/>
              </w:rPr>
              <w:t>11</w:t>
            </w:r>
          </w:hyperlink>
        </w:p>
        <w:p>
          <w:pPr>
            <w:pStyle w:val="BodyText"/>
            <w:ind w:left="723"/>
            <w:spacing w:before="72" w:line="322" w:lineRule="auto"/>
            <w:rPr>
              <w:sz w:val="19"/>
              <w:szCs w:val="19"/>
            </w:rPr>
          </w:pPr>
          <w:hyperlink w:history="true" w:anchor="bookmark17">
            <w:r>
              <w:rPr>
                <w:sz w:val="19"/>
                <w:szCs w:val="19"/>
                <w:u w:val="single" w:color="auto"/>
                <w:spacing w:val="7"/>
              </w:rPr>
              <w:t>Setting and audience</w:t>
            </w:r>
          </w:hyperlink>
          <w:r>
            <w:rPr>
              <w:sz w:val="19"/>
              <w:szCs w:val="19"/>
              <w:u w:val="single" w:color="auto"/>
            </w:rPr>
            <w:t xml:space="preserve">                                                        </w:t>
          </w:r>
          <w:hyperlink w:history="true" w:anchor="bookmark18">
            <w:r>
              <w:rPr>
                <w:sz w:val="19"/>
                <w:szCs w:val="19"/>
                <w:u w:val="single" w:color="auto"/>
                <w:spacing w:val="7"/>
              </w:rPr>
              <w:t>11</w:t>
            </w:r>
          </w:hyperlink>
        </w:p>
        <w:p>
          <w:pPr>
            <w:pStyle w:val="BodyText"/>
            <w:ind w:left="735"/>
            <w:spacing w:before="72" w:line="322" w:lineRule="auto"/>
            <w:rPr>
              <w:sz w:val="19"/>
              <w:szCs w:val="19"/>
            </w:rPr>
          </w:pPr>
          <w:hyperlink w:history="true" w:anchor="bookmark19">
            <w:r>
              <w:rPr>
                <w:sz w:val="19"/>
                <w:szCs w:val="19"/>
                <w:u w:val="single" w:color="auto"/>
                <w:spacing w:val="7"/>
              </w:rPr>
              <w:t>Inclusiveness and stig</w:t>
            </w:r>
            <w:r>
              <w:rPr>
                <w:sz w:val="19"/>
                <w:szCs w:val="19"/>
                <w:u w:val="single" w:color="auto"/>
                <w:spacing w:val="6"/>
              </w:rPr>
              <w:t>ma</w:t>
            </w:r>
          </w:hyperlink>
          <w:r>
            <w:rPr>
              <w:sz w:val="19"/>
              <w:szCs w:val="19"/>
              <w:u w:val="single" w:color="auto"/>
            </w:rPr>
            <w:t xml:space="preserve">                                                 </w:t>
          </w:r>
          <w:hyperlink w:history="true" w:anchor="bookmark20">
            <w:r>
              <w:rPr>
                <w:sz w:val="19"/>
                <w:szCs w:val="19"/>
                <w:u w:val="single" w:color="auto"/>
                <w:spacing w:val="6"/>
              </w:rPr>
              <w:t>12</w:t>
            </w:r>
          </w:hyperlink>
        </w:p>
        <w:p>
          <w:pPr>
            <w:pStyle w:val="BodyText"/>
            <w:ind w:left="725"/>
            <w:spacing w:before="72" w:line="322" w:lineRule="auto"/>
            <w:rPr>
              <w:sz w:val="19"/>
              <w:szCs w:val="19"/>
            </w:rPr>
          </w:pPr>
          <w:hyperlink w:history="true" w:anchor="bookmark21">
            <w:r>
              <w:rPr>
                <w:sz w:val="19"/>
                <w:szCs w:val="19"/>
                <w:u w:val="single" w:color="auto"/>
                <w:spacing w:val="6"/>
              </w:rPr>
              <w:t>Governance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                         </w:t>
          </w:r>
          <w:r>
            <w:rPr>
              <w:sz w:val="19"/>
              <w:szCs w:val="19"/>
              <w:u w:val="single" w:color="auto"/>
            </w:rPr>
            <w:t xml:space="preserve">                         </w:t>
          </w:r>
          <w:hyperlink w:history="true" w:anchor="bookmark22">
            <w:r>
              <w:rPr>
                <w:sz w:val="19"/>
                <w:szCs w:val="19"/>
                <w:u w:val="single" w:color="auto"/>
                <w:spacing w:val="6"/>
              </w:rPr>
              <w:t>12</w:t>
            </w:r>
          </w:hyperlink>
        </w:p>
        <w:p>
          <w:pPr>
            <w:pStyle w:val="BodyText"/>
            <w:ind w:left="725"/>
            <w:spacing w:before="72" w:line="322" w:lineRule="auto"/>
            <w:rPr>
              <w:sz w:val="19"/>
              <w:szCs w:val="19"/>
            </w:rPr>
          </w:pPr>
          <w:hyperlink w:history="true" w:anchor="bookmark23">
            <w:r>
              <w:rPr>
                <w:sz w:val="19"/>
                <w:szCs w:val="19"/>
                <w:u w:val="single" w:color="auto"/>
                <w:spacing w:val="10"/>
              </w:rPr>
              <w:t>Guideline development group</w:t>
            </w:r>
            <w:r>
              <w:rPr>
                <w:sz w:val="19"/>
                <w:szCs w:val="19"/>
                <w:u w:val="single" w:color="auto"/>
                <w:spacing w:val="9"/>
              </w:rPr>
              <w:t>s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</w:t>
          </w:r>
          <w:r>
            <w:rPr>
              <w:sz w:val="19"/>
              <w:szCs w:val="19"/>
              <w:u w:val="single" w:color="auto"/>
            </w:rPr>
            <w:t xml:space="preserve">                 </w:t>
          </w:r>
          <w:hyperlink w:history="true" w:anchor="bookmark24">
            <w:r>
              <w:rPr>
                <w:sz w:val="19"/>
                <w:szCs w:val="19"/>
                <w:u w:val="single" w:color="auto"/>
                <w:spacing w:val="9"/>
              </w:rPr>
              <w:t>14</w:t>
            </w:r>
          </w:hyperlink>
        </w:p>
        <w:p>
          <w:pPr>
            <w:pStyle w:val="BodyText"/>
            <w:ind w:left="735"/>
            <w:spacing w:before="72" w:line="263" w:lineRule="auto"/>
            <w:rPr>
              <w:sz w:val="19"/>
              <w:szCs w:val="19"/>
            </w:rPr>
          </w:pPr>
          <w:hyperlink w:history="true" w:anchor="bookmark25">
            <w:r>
              <w:rPr>
                <w:sz w:val="19"/>
                <w:szCs w:val="19"/>
                <w:u w:val="single" w:color="auto"/>
              </w:rPr>
              <w:t>Prioritised</w:t>
            </w:r>
            <w:r>
              <w:rPr>
                <w:sz w:val="19"/>
                <w:szCs w:val="19"/>
                <w:u w:val="single" w:color="auto"/>
                <w:spacing w:val="9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clinical</w:t>
            </w:r>
            <w:r>
              <w:rPr>
                <w:sz w:val="19"/>
                <w:szCs w:val="19"/>
                <w:u w:val="single" w:color="auto"/>
                <w:spacing w:val="9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questions</w:t>
            </w:r>
          </w:hyperlink>
          <w:r>
            <w:rPr>
              <w:sz w:val="19"/>
              <w:szCs w:val="19"/>
              <w:u w:val="single" w:color="auto"/>
              <w:spacing w:val="9"/>
            </w:rPr>
            <w:t xml:space="preserve">                                 </w:t>
          </w:r>
          <w:r>
            <w:rPr>
              <w:sz w:val="19"/>
              <w:szCs w:val="19"/>
              <w:u w:val="single" w:color="auto"/>
              <w:spacing w:val="8"/>
            </w:rPr>
            <w:t xml:space="preserve">        </w:t>
          </w:r>
          <w:hyperlink w:history="true" w:anchor="bookmark26">
            <w:r>
              <w:rPr>
                <w:sz w:val="19"/>
                <w:szCs w:val="19"/>
                <w:u w:val="single" w:color="auto"/>
                <w:spacing w:val="8"/>
              </w:rPr>
              <w:t>14</w:t>
            </w:r>
          </w:hyperlink>
        </w:p>
        <w:p>
          <w:pPr>
            <w:pStyle w:val="BodyText"/>
            <w:ind w:left="719"/>
            <w:spacing w:before="132" w:line="257" w:lineRule="auto"/>
            <w:rPr>
              <w:sz w:val="19"/>
              <w:szCs w:val="19"/>
            </w:rPr>
          </w:pPr>
          <w:hyperlink w:history="true" w:anchor="bookmark27">
            <w:r>
              <w:rPr>
                <w:sz w:val="19"/>
                <w:szCs w:val="19"/>
                <w:u w:val="single" w:color="auto"/>
                <w:spacing w:val="8"/>
              </w:rPr>
              <w:t>What the guideline does not address</w:t>
            </w:r>
            <w:r>
              <w:rPr>
                <w:sz w:val="19"/>
                <w:szCs w:val="19"/>
                <w:u w:val="single" w:color="auto"/>
                <w:spacing w:val="1"/>
              </w:rPr>
              <w:t xml:space="preserve">                            </w:t>
            </w:r>
            <w:r>
              <w:rPr>
                <w:sz w:val="19"/>
                <w:szCs w:val="19"/>
                <w:u w:val="single" w:color="auto"/>
                <w:spacing w:val="8"/>
              </w:rPr>
              <w:t>14</w:t>
            </w:r>
          </w:hyperlink>
        </w:p>
        <w:p>
          <w:pPr>
            <w:pStyle w:val="BodyText"/>
            <w:ind w:left="725"/>
            <w:spacing w:before="133" w:line="257" w:lineRule="auto"/>
            <w:rPr>
              <w:sz w:val="19"/>
              <w:szCs w:val="19"/>
            </w:rPr>
          </w:pPr>
          <w:hyperlink w:history="true" w:anchor="bookmark28">
            <w:r>
              <w:rPr>
                <w:sz w:val="19"/>
                <w:szCs w:val="19"/>
                <w:u w:val="single" w:color="auto"/>
                <w:spacing w:val="8"/>
              </w:rPr>
              <w:t>Community and consumer engagement                     15</w:t>
            </w:r>
          </w:hyperlink>
        </w:p>
        <w:p>
          <w:pPr>
            <w:pStyle w:val="BodyText"/>
            <w:ind w:left="725"/>
            <w:spacing w:before="66" w:line="321" w:lineRule="auto"/>
            <w:rPr>
              <w:sz w:val="19"/>
              <w:szCs w:val="19"/>
            </w:rPr>
          </w:pPr>
          <w:hyperlink w:history="true" w:anchor="bookmark29">
            <w:r>
              <w:rPr>
                <w:sz w:val="19"/>
                <w:szCs w:val="19"/>
                <w:u w:val="single" w:color="auto"/>
                <w:spacing w:val="10"/>
              </w:rPr>
              <w:t>Guideline development methods</w:t>
            </w:r>
          </w:hyperlink>
          <w:r>
            <w:rPr>
              <w:sz w:val="19"/>
              <w:szCs w:val="19"/>
              <w:u w:val="single" w:color="auto"/>
            </w:rPr>
            <w:t xml:space="preserve">                                   </w:t>
          </w:r>
          <w:hyperlink w:history="true" w:anchor="bookmark30">
            <w:r>
              <w:rPr>
                <w:sz w:val="19"/>
                <w:szCs w:val="19"/>
                <w:u w:val="single" w:color="auto"/>
                <w:spacing w:val="10"/>
              </w:rPr>
              <w:t>15</w:t>
            </w:r>
          </w:hyperlink>
        </w:p>
        <w:p>
          <w:pPr>
            <w:pStyle w:val="BodyText"/>
            <w:ind w:left="735"/>
            <w:spacing w:before="78" w:line="321" w:lineRule="auto"/>
            <w:rPr>
              <w:sz w:val="19"/>
              <w:szCs w:val="19"/>
            </w:rPr>
          </w:pPr>
          <w:hyperlink w:history="true" w:anchor="bookmark31">
            <w:r>
              <w:rPr>
                <w:sz w:val="19"/>
                <w:szCs w:val="19"/>
                <w:u w:val="single" w:color="auto"/>
                <w:spacing w:val="7"/>
              </w:rPr>
              <w:t>Funding</w:t>
            </w:r>
          </w:hyperlink>
          <w:r>
            <w:rPr>
              <w:sz w:val="19"/>
              <w:szCs w:val="19"/>
              <w:u w:val="single" w:color="auto"/>
              <w:spacing w:val="1"/>
            </w:rPr>
            <w:t xml:space="preserve">                         </w:t>
          </w:r>
          <w:r>
            <w:rPr>
              <w:sz w:val="19"/>
              <w:szCs w:val="19"/>
              <w:u w:val="single" w:color="auto"/>
            </w:rPr>
            <w:t xml:space="preserve">                                                     </w:t>
          </w:r>
          <w:hyperlink w:history="true" w:anchor="bookmark32">
            <w:r>
              <w:rPr>
                <w:sz w:val="19"/>
                <w:szCs w:val="19"/>
                <w:u w:val="single" w:color="auto"/>
                <w:spacing w:val="7"/>
              </w:rPr>
              <w:t>17</w:t>
            </w:r>
          </w:hyperlink>
        </w:p>
        <w:p>
          <w:pPr>
            <w:pStyle w:val="BodyText"/>
            <w:ind w:left="735"/>
            <w:spacing w:before="73" w:line="321" w:lineRule="auto"/>
            <w:rPr>
              <w:sz w:val="19"/>
              <w:szCs w:val="19"/>
            </w:rPr>
          </w:pPr>
          <w:hyperlink w:history="true" w:anchor="bookmark33">
            <w:r>
              <w:rPr>
                <w:sz w:val="19"/>
                <w:szCs w:val="19"/>
                <w:u w:val="single" w:color="auto"/>
                <w:spacing w:val="8"/>
              </w:rPr>
              <w:t>Editorial independence and disclosure</w:t>
            </w:r>
            <w:r>
              <w:rPr>
                <w:sz w:val="19"/>
                <w:szCs w:val="19"/>
                <w:u w:val="single" w:color="auto"/>
                <w:spacing w:val="7"/>
              </w:rPr>
              <w:t>s of interest</w:t>
            </w:r>
          </w:hyperlink>
          <w:r>
            <w:rPr>
              <w:sz w:val="19"/>
              <w:szCs w:val="19"/>
              <w:u w:val="single" w:color="auto"/>
              <w:spacing w:val="7"/>
            </w:rPr>
            <w:t xml:space="preserve">     </w:t>
          </w:r>
          <w:hyperlink w:history="true" w:anchor="bookmark34">
            <w:r>
              <w:rPr>
                <w:sz w:val="19"/>
                <w:szCs w:val="19"/>
                <w:u w:val="single" w:color="auto"/>
                <w:spacing w:val="7"/>
              </w:rPr>
              <w:t>17</w:t>
            </w:r>
          </w:hyperlink>
        </w:p>
        <w:p>
          <w:pPr>
            <w:pStyle w:val="BodyText"/>
            <w:ind w:left="725"/>
            <w:spacing w:before="72" w:line="321" w:lineRule="auto"/>
            <w:rPr>
              <w:sz w:val="19"/>
              <w:szCs w:val="19"/>
            </w:rPr>
          </w:pPr>
          <w:hyperlink w:history="true" w:anchor="bookmark35">
            <w:r>
              <w:rPr>
                <w:sz w:val="19"/>
                <w:szCs w:val="19"/>
                <w:u w:val="single" w:color="auto"/>
                <w:spacing w:val="7"/>
              </w:rPr>
              <w:t>Guideline translati</w:t>
            </w:r>
            <w:r>
              <w:rPr>
                <w:sz w:val="19"/>
                <w:szCs w:val="19"/>
                <w:u w:val="single" w:color="auto"/>
                <w:spacing w:val="6"/>
              </w:rPr>
              <w:t>on</w:t>
            </w:r>
          </w:hyperlink>
          <w:r>
            <w:rPr>
              <w:sz w:val="19"/>
              <w:szCs w:val="19"/>
              <w:u w:val="single" w:color="auto"/>
            </w:rPr>
            <w:t xml:space="preserve">                                                         </w:t>
          </w:r>
          <w:hyperlink w:history="true" w:anchor="bookmark36">
            <w:r>
              <w:rPr>
                <w:sz w:val="19"/>
                <w:szCs w:val="19"/>
                <w:u w:val="single" w:color="auto"/>
                <w:spacing w:val="6"/>
              </w:rPr>
              <w:t>17</w:t>
            </w:r>
          </w:hyperlink>
        </w:p>
        <w:p>
          <w:pPr>
            <w:pStyle w:val="BodyText"/>
            <w:ind w:left="725"/>
            <w:spacing w:before="131" w:line="234" w:lineRule="exact"/>
            <w:rPr>
              <w:sz w:val="19"/>
              <w:szCs w:val="19"/>
            </w:rPr>
          </w:pPr>
          <w:hyperlink w:history="true" w:anchor="bookmark37">
            <w:r>
              <w:rPr>
                <w:sz w:val="19"/>
                <w:szCs w:val="19"/>
                <w:spacing w:val="8"/>
                <w:position w:val="2"/>
              </w:rPr>
              <w:t>Context statement on dia</w:t>
            </w:r>
            <w:r>
              <w:rPr>
                <w:sz w:val="19"/>
                <w:szCs w:val="19"/>
                <w:spacing w:val="7"/>
                <w:position w:val="2"/>
              </w:rPr>
              <w:t>gnosis: Prelude to the</w:t>
            </w:r>
          </w:hyperlink>
        </w:p>
        <w:p>
          <w:pPr>
            <w:pStyle w:val="BodyText"/>
            <w:ind w:left="725"/>
            <w:spacing w:before="38" w:line="243" w:lineRule="exact"/>
            <w:rPr>
              <w:sz w:val="19"/>
              <w:szCs w:val="19"/>
            </w:rPr>
          </w:pPr>
          <w:hyperlink w:history="true" w:anchor="bookmark38">
            <w:r>
              <w:rPr>
                <w:sz w:val="19"/>
                <w:szCs w:val="19"/>
                <w:spacing w:val="9"/>
                <w:position w:val="2"/>
              </w:rPr>
              <w:t>guideline</w:t>
            </w:r>
          </w:hyperlink>
          <w:r>
            <w:rPr>
              <w:sz w:val="19"/>
              <w:szCs w:val="19"/>
              <w:spacing w:val="1"/>
              <w:position w:val="2"/>
            </w:rPr>
            <w:t xml:space="preserve">                              </w:t>
          </w:r>
          <w:r>
            <w:rPr>
              <w:sz w:val="19"/>
              <w:szCs w:val="19"/>
              <w:position w:val="2"/>
            </w:rPr>
            <w:t xml:space="preserve">                                              </w:t>
          </w:r>
          <w:hyperlink w:history="true" w:anchor="bookmark39">
            <w:r>
              <w:rPr>
                <w:sz w:val="19"/>
                <w:szCs w:val="19"/>
                <w:spacing w:val="9"/>
                <w:position w:val="2"/>
              </w:rPr>
              <w:t>18</w:t>
            </w:r>
          </w:hyperlink>
        </w:p>
      </w:sdtContent>
    </w:sdt>
    <w:p>
      <w:pPr>
        <w:ind w:left="717"/>
        <w:spacing w:before="68" w:line="4" w:lineRule="exact"/>
        <w:rPr/>
      </w:pPr>
      <w:r>
        <w:rPr/>
        <w:drawing>
          <wp:inline distT="0" distB="0" distL="0" distR="0">
            <wp:extent cx="3240658" cy="260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658" cy="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5"/>
        <w:spacing w:line="321" w:lineRule="auto"/>
        <w:rPr>
          <w:sz w:val="19"/>
          <w:szCs w:val="19"/>
        </w:rPr>
      </w:pPr>
      <w:hyperlink w:history="true" w:anchor="bookmark40">
        <w:r>
          <w:rPr>
            <w:sz w:val="19"/>
            <w:szCs w:val="19"/>
            <w:u w:val="single" w:color="auto"/>
            <w:spacing w:val="9"/>
          </w:rPr>
          <w:t>Interpreting the recommendations</w:t>
        </w:r>
      </w:hyperlink>
      <w:r>
        <w:rPr>
          <w:sz w:val="19"/>
          <w:szCs w:val="19"/>
          <w:u w:val="single" w:color="auto"/>
          <w:spacing w:val="2"/>
        </w:rPr>
        <w:t xml:space="preserve">                       </w:t>
      </w:r>
      <w:r>
        <w:rPr>
          <w:sz w:val="19"/>
          <w:szCs w:val="19"/>
          <w:u w:val="single" w:color="auto"/>
          <w:spacing w:val="1"/>
        </w:rPr>
        <w:t xml:space="preserve">         </w:t>
      </w:r>
      <w:hyperlink w:history="true" w:anchor="bookmark41">
        <w:r>
          <w:rPr>
            <w:sz w:val="19"/>
            <w:szCs w:val="19"/>
            <w:u w:val="single" w:color="auto"/>
            <w:spacing w:val="9"/>
          </w:rPr>
          <w:t>18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722"/>
        <w:spacing w:before="55" w:line="210" w:lineRule="auto"/>
        <w:rPr>
          <w:sz w:val="19"/>
          <w:szCs w:val="19"/>
        </w:rPr>
      </w:pPr>
      <w:hyperlink w:history="true" w:anchor="bookmark42">
        <w:r>
          <w:rPr>
            <w:sz w:val="19"/>
            <w:szCs w:val="19"/>
            <w:b/>
            <w:bCs/>
            <w:u w:val="single" w:color="auto"/>
            <w:color w:val="2B3588"/>
          </w:rPr>
          <w:t>Recommendations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summary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 xml:space="preserve">                                       21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3"/>
        <w:spacing w:before="36" w:line="206" w:lineRule="auto"/>
        <w:rPr>
          <w:sz w:val="19"/>
          <w:szCs w:val="19"/>
        </w:rPr>
      </w:pPr>
      <w:hyperlink w:history="true" w:anchor="bookmark43">
        <w:r>
          <w:rPr>
            <w:sz w:val="19"/>
            <w:szCs w:val="19"/>
            <w:b/>
            <w:bCs/>
            <w:color w:val="2B3588"/>
            <w:spacing w:val="5"/>
          </w:rPr>
          <w:t>Chapter</w:t>
        </w:r>
        <w:r>
          <w:rPr>
            <w:sz w:val="19"/>
            <w:szCs w:val="19"/>
            <w:b/>
            <w:bCs/>
            <w:color w:val="2B3588"/>
            <w:spacing w:val="-5"/>
          </w:rPr>
          <w:t xml:space="preserve"> </w:t>
        </w:r>
        <w:r>
          <w:rPr>
            <w:sz w:val="19"/>
            <w:szCs w:val="19"/>
            <w:b/>
            <w:bCs/>
            <w:color w:val="2B3588"/>
            <w:spacing w:val="5"/>
          </w:rPr>
          <w:t>One</w:t>
        </w:r>
      </w:hyperlink>
    </w:p>
    <w:p>
      <w:pPr>
        <w:pStyle w:val="BodyText"/>
        <w:ind w:left="41"/>
        <w:spacing w:before="51" w:line="234" w:lineRule="exact"/>
        <w:rPr>
          <w:sz w:val="19"/>
          <w:szCs w:val="19"/>
        </w:rPr>
      </w:pPr>
      <w:hyperlink w:history="true" w:anchor="bookmark44">
        <w:r>
          <w:rPr>
            <w:sz w:val="19"/>
            <w:szCs w:val="19"/>
            <w:b/>
            <w:bCs/>
            <w:color w:val="2B3588"/>
            <w:spacing w:val="3"/>
            <w:position w:val="2"/>
          </w:rPr>
          <w:t>Screening, diagnostic and risk assessment</w:t>
        </w:r>
      </w:hyperlink>
    </w:p>
    <w:p>
      <w:pPr>
        <w:pStyle w:val="BodyText"/>
        <w:ind w:left="42"/>
        <w:spacing w:before="44" w:line="234" w:lineRule="exact"/>
        <w:rPr>
          <w:sz w:val="19"/>
          <w:szCs w:val="19"/>
        </w:rPr>
      </w:pPr>
      <w:r>
        <w:pict>
          <v:shape id="_x0000_s38" style="position:absolute;margin-left:0.850037pt;margin-top:6.61047pt;mso-position-vertical-relative:text;mso-position-horizontal-relative:text;width:257.15pt;height:14.1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45">
        <w:r>
          <w:rPr>
            <w:sz w:val="19"/>
            <w:szCs w:val="19"/>
            <w:b/>
            <w:bCs/>
            <w:color w:val="2B3588"/>
            <w:position w:val="2"/>
          </w:rPr>
          <w:t>and</w:t>
        </w:r>
        <w:r>
          <w:rPr>
            <w:sz w:val="19"/>
            <w:szCs w:val="19"/>
            <w:b/>
            <w:bCs/>
            <w:color w:val="2B3588"/>
            <w:spacing w:val="3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life</w:t>
        </w:r>
        <w:r>
          <w:rPr>
            <w:sz w:val="19"/>
            <w:szCs w:val="19"/>
            <w:b/>
            <w:bCs/>
            <w:color w:val="2B3588"/>
            <w:spacing w:val="3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stages</w:t>
        </w:r>
        <w:r>
          <w:rPr>
            <w:sz w:val="19"/>
            <w:szCs w:val="19"/>
            <w:b/>
            <w:bCs/>
            <w:color w:val="2B3588"/>
            <w:spacing w:val="3"/>
            <w:position w:val="2"/>
          </w:rPr>
          <w:t xml:space="preserve">                                                             </w:t>
        </w:r>
        <w:r>
          <w:rPr>
            <w:sz w:val="19"/>
            <w:szCs w:val="19"/>
            <w:b/>
            <w:bCs/>
            <w:color w:val="2B3588"/>
            <w:spacing w:val="2"/>
            <w:position w:val="2"/>
          </w:rPr>
          <w:t xml:space="preserve">   51</w:t>
        </w:r>
      </w:hyperlink>
    </w:p>
    <w:p>
      <w:pPr>
        <w:pStyle w:val="BodyText"/>
        <w:ind w:left="46"/>
        <w:spacing w:before="1" w:line="37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7"/>
        </w:rPr>
        <w:t>1.1    </w:t>
      </w:r>
      <w:hyperlink w:history="true" w:anchor="bookmark46">
        <w:r>
          <w:rPr>
            <w:sz w:val="19"/>
            <w:szCs w:val="19"/>
            <w:u w:val="single" w:color="auto"/>
            <w:spacing w:val="7"/>
          </w:rPr>
          <w:t>Irregular cycles and ovulatory dysfunction</w:t>
        </w:r>
        <w:r>
          <w:rPr>
            <w:sz w:val="19"/>
            <w:szCs w:val="19"/>
            <w:u w:val="single" w:color="auto"/>
            <w:spacing w:val="3"/>
          </w:rPr>
          <w:t xml:space="preserve">          </w:t>
        </w:r>
        <w:r>
          <w:rPr>
            <w:sz w:val="19"/>
            <w:szCs w:val="19"/>
            <w:u w:val="single" w:color="auto"/>
            <w:spacing w:val="7"/>
          </w:rPr>
          <w:t>52</w:t>
        </w:r>
      </w:hyperlink>
    </w:p>
    <w:p>
      <w:pPr>
        <w:pStyle w:val="BodyText"/>
        <w:ind w:left="4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1"/>
        </w:rPr>
        <w:t>1.2    </w:t>
      </w:r>
      <w:hyperlink w:history="true" w:anchor="bookmark47">
        <w:r>
          <w:rPr>
            <w:sz w:val="19"/>
            <w:szCs w:val="19"/>
            <w:u w:val="single" w:color="auto"/>
          </w:rPr>
          <w:t>Biochemical</w:t>
        </w:r>
        <w:r>
          <w:rPr>
            <w:sz w:val="19"/>
            <w:szCs w:val="19"/>
            <w:u w:val="single" w:color="auto"/>
            <w:spacing w:val="11"/>
          </w:rPr>
          <w:t xml:space="preserve"> </w:t>
        </w:r>
        <w:r>
          <w:rPr>
            <w:sz w:val="19"/>
            <w:szCs w:val="19"/>
            <w:u w:val="single" w:color="auto"/>
          </w:rPr>
          <w:t>hyperandrogenism</w:t>
        </w:r>
        <w:r>
          <w:rPr>
            <w:sz w:val="19"/>
            <w:szCs w:val="19"/>
            <w:u w:val="single" w:color="auto"/>
            <w:spacing w:val="11"/>
          </w:rPr>
          <w:t xml:space="preserve">                     </w:t>
        </w:r>
        <w:r>
          <w:rPr>
            <w:sz w:val="19"/>
            <w:szCs w:val="19"/>
            <w:u w:val="single" w:color="auto"/>
            <w:spacing w:val="10"/>
          </w:rPr>
          <w:t xml:space="preserve">     54</w:t>
        </w:r>
      </w:hyperlink>
    </w:p>
    <w:p>
      <w:pPr>
        <w:pStyle w:val="BodyText"/>
        <w:ind w:left="4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22"/>
        </w:rPr>
        <w:t>1.3    </w:t>
      </w:r>
      <w:hyperlink w:history="true" w:anchor="bookmark48">
        <w:r>
          <w:rPr>
            <w:sz w:val="19"/>
            <w:szCs w:val="19"/>
            <w:u w:val="single" w:color="auto"/>
          </w:rPr>
          <w:t>Clinical</w:t>
        </w:r>
        <w:r>
          <w:rPr>
            <w:sz w:val="19"/>
            <w:szCs w:val="19"/>
            <w:u w:val="single" w:color="auto"/>
            <w:spacing w:val="22"/>
          </w:rPr>
          <w:t xml:space="preserve"> </w:t>
        </w:r>
        <w:r>
          <w:rPr>
            <w:sz w:val="19"/>
            <w:szCs w:val="19"/>
            <w:u w:val="single" w:color="auto"/>
          </w:rPr>
          <w:t>hyperandrogenism                                     </w:t>
        </w:r>
        <w:r>
          <w:rPr>
            <w:sz w:val="19"/>
            <w:szCs w:val="19"/>
            <w:u w:val="single" w:color="auto"/>
            <w:spacing w:val="22"/>
          </w:rPr>
          <w:t>57</w:t>
        </w:r>
      </w:hyperlink>
    </w:p>
    <w:p>
      <w:pPr>
        <w:pStyle w:val="BodyText"/>
        <w:ind w:left="46"/>
        <w:spacing w:line="365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6"/>
        </w:rPr>
        <w:t>1.4</w:t>
      </w:r>
      <w:r>
        <w:rPr>
          <w:sz w:val="19"/>
          <w:szCs w:val="19"/>
          <w:spacing w:val="5"/>
          <w:position w:val="6"/>
        </w:rPr>
        <w:t xml:space="preserve">    </w:t>
      </w:r>
      <w:hyperlink w:history="true" w:anchor="bookmark49">
        <w:r>
          <w:rPr>
            <w:sz w:val="19"/>
            <w:szCs w:val="19"/>
            <w:spacing w:val="9"/>
            <w:position w:val="6"/>
          </w:rPr>
          <w:t>Ultrasound and polycystic ovari</w:t>
        </w:r>
        <w:r>
          <w:rPr>
            <w:sz w:val="19"/>
            <w:szCs w:val="19"/>
            <w:spacing w:val="8"/>
            <w:position w:val="6"/>
          </w:rPr>
          <w:t>an morphology 59</w:t>
        </w:r>
      </w:hyperlink>
    </w:p>
    <w:p>
      <w:pPr>
        <w:spacing w:before="14"/>
        <w:rPr/>
      </w:pPr>
      <w:r/>
    </w:p>
    <w:tbl>
      <w:tblPr>
        <w:tblStyle w:val="TableNormal"/>
        <w:tblW w:w="51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9"/>
        <w:gridCol w:w="4088"/>
        <w:gridCol w:w="383"/>
        <w:gridCol w:w="299"/>
      </w:tblGrid>
      <w:tr>
        <w:trPr>
          <w:trHeight w:val="640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3" w:right="2105" w:hanging="517"/>
              <w:spacing w:line="328" w:lineRule="auto"/>
              <w:rPr/>
            </w:pPr>
            <w:hyperlink w:history="true" w:anchor="bookmark50">
              <w:r>
                <w:rPr>
                  <w:spacing w:val="9"/>
                </w:rPr>
                <w:t>1.5</w:t>
              </w:r>
            </w:hyperlink>
            <w:r>
              <w:rPr>
                <w:spacing w:val="9"/>
              </w:rPr>
              <w:t xml:space="preserve">    </w:t>
            </w:r>
            <w:hyperlink w:history="true" w:anchor="bookmark51">
              <w:r>
                <w:rPr>
                  <w:spacing w:val="9"/>
                </w:rPr>
                <w:t>Anti-mullerian </w:t>
              </w:r>
              <w:r>
                <w:rPr>
                  <w:spacing w:val="8"/>
                </w:rPr>
                <w:t>hormone</w:t>
              </w:r>
            </w:hyperlink>
            <w:r>
              <w:rPr/>
              <w:t xml:space="preserve">  </w:t>
            </w:r>
            <w:hyperlink w:history="true" w:anchor="bookmark52">
              <w:r>
                <w:rPr>
                  <w:spacing w:val="4"/>
                </w:rPr>
                <w:t>in the diagnosis of PCOS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44"/>
              <w:spacing w:before="55" w:line="233" w:lineRule="exact"/>
              <w:rPr/>
            </w:pPr>
            <w:hyperlink w:history="true" w:anchor="bookmark53">
              <w:r>
                <w:rPr>
                  <w:spacing w:val="-1"/>
                </w:rPr>
                <w:t>62</w:t>
              </w:r>
            </w:hyperlink>
          </w:p>
        </w:tc>
      </w:tr>
      <w:tr>
        <w:trPr>
          <w:trHeight w:val="360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89" w:lineRule="exact"/>
              <w:rPr/>
            </w:pPr>
            <w:hyperlink w:history="true" w:anchor="bookmark54">
              <w:r>
                <w:rPr>
                  <w:spacing w:val="14"/>
                  <w:position w:val="2"/>
                </w:rPr>
                <w:t>1.6</w:t>
              </w:r>
            </w:hyperlink>
            <w:r>
              <w:rPr>
                <w:spacing w:val="14"/>
                <w:position w:val="2"/>
              </w:rPr>
              <w:t xml:space="preserve">    </w:t>
            </w:r>
            <w:hyperlink w:history="true" w:anchor="bookmark55">
              <w:r>
                <w:rPr>
                  <w:position w:val="2"/>
                </w:rPr>
                <w:t>Ethnic</w:t>
              </w:r>
              <w:r>
                <w:rPr>
                  <w:spacing w:val="14"/>
                  <w:position w:val="2"/>
                </w:rPr>
                <w:t xml:space="preserve"> </w:t>
              </w:r>
              <w:r>
                <w:rPr>
                  <w:position w:val="2"/>
                </w:rPr>
                <w:t>variation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"/>
              <w:spacing w:before="55" w:line="234" w:lineRule="exact"/>
              <w:rPr/>
            </w:pPr>
            <w:hyperlink w:history="true" w:anchor="bookmark56">
              <w:r>
                <w:rPr>
                  <w:spacing w:val="1"/>
                </w:rPr>
                <w:t>64</w:t>
              </w:r>
            </w:hyperlink>
          </w:p>
        </w:tc>
      </w:tr>
      <w:tr>
        <w:trPr>
          <w:trHeight w:val="359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89" w:lineRule="exact"/>
              <w:rPr/>
            </w:pPr>
            <w:hyperlink w:history="true" w:anchor="bookmark57">
              <w:r>
                <w:rPr>
                  <w:spacing w:val="7"/>
                  <w:position w:val="4"/>
                </w:rPr>
                <w:t>1.7</w:t>
              </w:r>
            </w:hyperlink>
            <w:r>
              <w:rPr>
                <w:spacing w:val="7"/>
                <w:position w:val="4"/>
              </w:rPr>
              <w:t xml:space="preserve">    </w:t>
            </w:r>
            <w:hyperlink w:history="true" w:anchor="bookmark58">
              <w:r>
                <w:rPr>
                  <w:spacing w:val="7"/>
                  <w:position w:val="4"/>
                </w:rPr>
                <w:t>Menopause</w:t>
              </w:r>
              <w:r>
                <w:rPr>
                  <w:spacing w:val="12"/>
                  <w:position w:val="4"/>
                </w:rPr>
                <w:t xml:space="preserve"> </w:t>
              </w:r>
              <w:r>
                <w:rPr>
                  <w:spacing w:val="7"/>
                  <w:position w:val="4"/>
                </w:rPr>
                <w:t>life stage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"/>
              <w:spacing w:before="55" w:line="234" w:lineRule="exact"/>
              <w:rPr/>
            </w:pPr>
            <w:hyperlink w:history="true" w:anchor="bookmark59">
              <w:r>
                <w:rPr>
                  <w:spacing w:val="1"/>
                </w:rPr>
                <w:t>65</w:t>
              </w:r>
            </w:hyperlink>
          </w:p>
        </w:tc>
      </w:tr>
      <w:tr>
        <w:trPr>
          <w:trHeight w:val="360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90" w:lineRule="exact"/>
              <w:rPr/>
            </w:pPr>
            <w:hyperlink w:history="true" w:anchor="bookmark60">
              <w:r>
                <w:rPr>
                  <w:spacing w:val="5"/>
                  <w:position w:val="2"/>
                </w:rPr>
                <w:t>1.8</w:t>
              </w:r>
            </w:hyperlink>
            <w:r>
              <w:rPr>
                <w:spacing w:val="5"/>
                <w:position w:val="2"/>
              </w:rPr>
              <w:t xml:space="preserve">    </w:t>
            </w:r>
            <w:hyperlink w:history="true" w:anchor="bookmark61">
              <w:r>
                <w:rPr>
                  <w:spacing w:val="5"/>
                  <w:position w:val="2"/>
                </w:rPr>
                <w:t>Cardiovascular disease risk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"/>
              <w:spacing w:before="56" w:line="234" w:lineRule="exact"/>
              <w:rPr/>
            </w:pPr>
            <w:hyperlink w:history="true" w:anchor="bookmark62">
              <w:r>
                <w:rPr/>
                <w:t>67</w:t>
              </w:r>
            </w:hyperlink>
          </w:p>
        </w:tc>
      </w:tr>
      <w:tr>
        <w:trPr>
          <w:trHeight w:val="360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90" w:lineRule="exact"/>
              <w:rPr/>
            </w:pPr>
            <w:hyperlink w:history="true" w:anchor="bookmark63">
              <w:r>
                <w:rPr>
                  <w:spacing w:val="7"/>
                  <w:position w:val="4"/>
                </w:rPr>
                <w:t>1.9</w:t>
              </w:r>
            </w:hyperlink>
            <w:r>
              <w:rPr>
                <w:spacing w:val="7"/>
                <w:position w:val="4"/>
              </w:rPr>
              <w:t xml:space="preserve">    </w:t>
            </w:r>
            <w:hyperlink w:history="true" w:anchor="bookmark64">
              <w:r>
                <w:rPr>
                  <w:spacing w:val="7"/>
                  <w:position w:val="4"/>
                </w:rPr>
                <w:t>Impaired glucose toleran</w:t>
              </w:r>
              <w:r>
                <w:rPr>
                  <w:spacing w:val="6"/>
                  <w:position w:val="4"/>
                </w:rPr>
                <w:t>ce and type 2 diabetes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"/>
              <w:spacing w:before="56" w:line="234" w:lineRule="exact"/>
              <w:rPr/>
            </w:pPr>
            <w:hyperlink w:history="true" w:anchor="bookmark65">
              <w:r>
                <w:rPr>
                  <w:spacing w:val="5"/>
                </w:rPr>
                <w:t>69</w:t>
              </w:r>
            </w:hyperlink>
          </w:p>
        </w:tc>
      </w:tr>
      <w:tr>
        <w:trPr>
          <w:trHeight w:val="359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90" w:lineRule="exact"/>
              <w:rPr/>
            </w:pPr>
            <w:hyperlink w:history="true" w:anchor="bookmark66">
              <w:r>
                <w:rPr>
                  <w:spacing w:val="6"/>
                  <w:position w:val="4"/>
                </w:rPr>
                <w:t>1.10</w:t>
              </w:r>
            </w:hyperlink>
            <w:r>
              <w:rPr>
                <w:spacing w:val="26"/>
                <w:position w:val="4"/>
              </w:rPr>
              <w:t xml:space="preserve">  </w:t>
            </w:r>
            <w:hyperlink w:history="true" w:anchor="bookmark67">
              <w:r>
                <w:rPr>
                  <w:spacing w:val="6"/>
                  <w:position w:val="4"/>
                </w:rPr>
                <w:t>Obstructive sleep apnea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27" w:line="199" w:lineRule="auto"/>
              <w:rPr/>
            </w:pPr>
            <w:hyperlink w:history="true" w:anchor="bookmark68">
              <w:r>
                <w:rPr>
                  <w:spacing w:val="-4"/>
                </w:rPr>
                <w:t>72</w:t>
              </w:r>
            </w:hyperlink>
          </w:p>
        </w:tc>
      </w:tr>
      <w:tr>
        <w:trPr>
          <w:trHeight w:val="359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91" w:lineRule="exact"/>
              <w:rPr/>
            </w:pPr>
            <w:hyperlink w:history="true" w:anchor="bookmark69">
              <w:r>
                <w:rPr>
                  <w:spacing w:val="6"/>
                  <w:position w:val="4"/>
                </w:rPr>
                <w:t>1.11</w:t>
              </w:r>
            </w:hyperlink>
            <w:r>
              <w:rPr>
                <w:spacing w:val="6"/>
                <w:position w:val="4"/>
              </w:rPr>
              <w:t xml:space="preserve">   </w:t>
            </w:r>
            <w:hyperlink w:history="true" w:anchor="bookmark70">
              <w:r>
                <w:rPr>
                  <w:spacing w:val="6"/>
                  <w:position w:val="4"/>
                </w:rPr>
                <w:t>Endometrial hyperplasia and cancer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28" w:line="199" w:lineRule="auto"/>
              <w:rPr/>
            </w:pPr>
            <w:hyperlink w:history="true" w:anchor="bookmark71">
              <w:r>
                <w:rPr>
                  <w:spacing w:val="-3"/>
                </w:rPr>
                <w:t>74</w:t>
              </w:r>
            </w:hyperlink>
          </w:p>
        </w:tc>
      </w:tr>
      <w:tr>
        <w:trPr>
          <w:trHeight w:val="360" w:hRule="atLeast"/>
        </w:trPr>
        <w:tc>
          <w:tcPr>
            <w:tcW w:w="490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"/>
              <w:spacing w:line="292" w:lineRule="exact"/>
              <w:rPr/>
            </w:pPr>
            <w:hyperlink w:history="true" w:anchor="bookmark72">
              <w:r>
                <w:rPr>
                  <w:spacing w:val="4"/>
                  <w:position w:val="2"/>
                </w:rPr>
                <w:t>1.12</w:t>
              </w:r>
            </w:hyperlink>
            <w:r>
              <w:rPr>
                <w:spacing w:val="4"/>
                <w:position w:val="2"/>
              </w:rPr>
              <w:t xml:space="preserve">   </w:t>
            </w:r>
            <w:hyperlink w:history="true" w:anchor="bookmark73">
              <w:r>
                <w:rPr>
                  <w:position w:val="2"/>
                </w:rPr>
                <w:t>Risks</w:t>
              </w:r>
              <w:r>
                <w:rPr>
                  <w:spacing w:val="4"/>
                  <w:position w:val="2"/>
                </w:rPr>
                <w:t xml:space="preserve"> </w:t>
              </w:r>
              <w:r>
                <w:rPr>
                  <w:position w:val="2"/>
                </w:rPr>
                <w:t>in</w:t>
              </w:r>
              <w:r>
                <w:rPr>
                  <w:spacing w:val="15"/>
                  <w:w w:val="101"/>
                  <w:position w:val="2"/>
                </w:rPr>
                <w:t xml:space="preserve"> </w:t>
              </w:r>
              <w:r>
                <w:rPr>
                  <w:position w:val="2"/>
                </w:rPr>
                <w:t>relatives</w:t>
              </w:r>
            </w:hyperlink>
          </w:p>
        </w:tc>
        <w:tc>
          <w:tcPr>
            <w:tcW w:w="2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"/>
              <w:spacing w:before="57" w:line="234" w:lineRule="exact"/>
              <w:rPr/>
            </w:pPr>
            <w:hyperlink w:history="true" w:anchor="bookmark74">
              <w:r>
                <w:rPr>
                  <w:spacing w:val="1"/>
                </w:rPr>
                <w:t>76</w:t>
              </w:r>
            </w:hyperlink>
          </w:p>
        </w:tc>
      </w:tr>
      <w:tr>
        <w:trPr>
          <w:trHeight w:val="1033" w:hRule="atLeast"/>
        </w:trPr>
        <w:tc>
          <w:tcPr>
            <w:tcW w:w="4900" w:type="dxa"/>
            <w:vAlign w:val="top"/>
            <w:gridSpan w:val="3"/>
            <w:tcBorders>
              <w:top w:val="single" w:color="000000" w:sz="2" w:space="0"/>
              <w:bottom w:val="single" w:color="2B3588" w:sz="2" w:space="0"/>
            </w:tcBorders>
          </w:tcPr>
          <w:p>
            <w:pPr>
              <w:pStyle w:val="TableText"/>
              <w:ind w:left="53"/>
              <w:spacing w:before="121" w:line="209" w:lineRule="auto"/>
              <w:rPr/>
            </w:pPr>
            <w:hyperlink w:history="true" w:anchor="bookmark75">
              <w:r>
                <w:rPr>
                  <w:b/>
                  <w:bCs/>
                  <w:color w:val="2B3588"/>
                  <w:spacing w:val="4"/>
                </w:rPr>
                <w:t>Chapter Two</w:t>
              </w:r>
            </w:hyperlink>
          </w:p>
          <w:p>
            <w:pPr>
              <w:pStyle w:val="TableText"/>
              <w:ind w:left="61"/>
              <w:spacing w:before="139" w:line="234" w:lineRule="exact"/>
              <w:rPr/>
            </w:pPr>
            <w:hyperlink w:history="true" w:anchor="bookmark76">
              <w:r>
                <w:rPr>
                  <w:b/>
                  <w:bCs/>
                  <w:color w:val="2B3588"/>
                  <w:spacing w:val="6"/>
                  <w:position w:val="2"/>
                </w:rPr>
                <w:t>Prevalence,</w:t>
              </w:r>
              <w:r>
                <w:rPr>
                  <w:b/>
                  <w:bCs/>
                  <w:color w:val="2B3588"/>
                  <w:spacing w:val="-7"/>
                  <w:position w:val="2"/>
                </w:rPr>
                <w:t xml:space="preserve"> </w:t>
              </w:r>
              <w:r>
                <w:rPr>
                  <w:b/>
                  <w:bCs/>
                  <w:color w:val="2B3588"/>
                  <w:spacing w:val="6"/>
                  <w:position w:val="2"/>
                </w:rPr>
                <w:t>screening,</w:t>
              </w:r>
              <w:r>
                <w:rPr>
                  <w:b/>
                  <w:bCs/>
                  <w:color w:val="2B3588"/>
                  <w:spacing w:val="5"/>
                  <w:position w:val="2"/>
                </w:rPr>
                <w:t xml:space="preserve"> and management</w:t>
              </w:r>
            </w:hyperlink>
          </w:p>
          <w:p>
            <w:pPr>
              <w:pStyle w:val="TableText"/>
              <w:ind w:left="52"/>
              <w:spacing w:before="44" w:line="234" w:lineRule="exact"/>
              <w:rPr/>
            </w:pPr>
            <w:hyperlink w:history="true" w:anchor="bookmark2">
              <w:r>
                <w:rPr>
                  <w:b/>
                  <w:bCs/>
                  <w:color w:val="2B3588"/>
                  <w:spacing w:val="6"/>
                  <w:position w:val="2"/>
                </w:rPr>
                <w:t>of</w:t>
              </w:r>
              <w:r>
                <w:rPr>
                  <w:b/>
                  <w:bCs/>
                  <w:color w:val="2B3588"/>
                  <w:spacing w:val="-7"/>
                  <w:position w:val="2"/>
                </w:rPr>
                <w:t xml:space="preserve"> </w:t>
              </w:r>
              <w:r>
                <w:rPr>
                  <w:b/>
                  <w:bCs/>
                  <w:color w:val="2B3588"/>
                  <w:spacing w:val="6"/>
                  <w:position w:val="2"/>
                </w:rPr>
                <w:t>psychological</w:t>
              </w:r>
              <w:r>
                <w:rPr>
                  <w:b/>
                  <w:bCs/>
                  <w:color w:val="2B3588"/>
                  <w:spacing w:val="-7"/>
                  <w:position w:val="2"/>
                </w:rPr>
                <w:t xml:space="preserve"> </w:t>
              </w:r>
              <w:r>
                <w:rPr>
                  <w:b/>
                  <w:bCs/>
                  <w:color w:val="2B3588"/>
                  <w:spacing w:val="6"/>
                  <w:position w:val="2"/>
                </w:rPr>
                <w:t>features </w:t>
              </w:r>
              <w:r>
                <w:rPr>
                  <w:b/>
                  <w:bCs/>
                  <w:color w:val="2B3588"/>
                  <w:spacing w:val="5"/>
                  <w:position w:val="2"/>
                </w:rPr>
                <w:t>and models of</w:t>
              </w:r>
              <w:r>
                <w:rPr>
                  <w:b/>
                  <w:bCs/>
                  <w:color w:val="2B3588"/>
                  <w:spacing w:val="-9"/>
                  <w:position w:val="2"/>
                </w:rPr>
                <w:t xml:space="preserve"> </w:t>
              </w:r>
              <w:r>
                <w:rPr>
                  <w:b/>
                  <w:bCs/>
                  <w:color w:val="2B3588"/>
                  <w:spacing w:val="5"/>
                  <w:position w:val="2"/>
                </w:rPr>
                <w:t>care</w:t>
              </w:r>
            </w:hyperlink>
          </w:p>
        </w:tc>
        <w:tc>
          <w:tcPr>
            <w:tcW w:w="299" w:type="dxa"/>
            <w:vAlign w:val="top"/>
            <w:tcBorders>
              <w:top w:val="single" w:color="000000" w:sz="2" w:space="0"/>
              <w:bottom w:val="single" w:color="2B3588" w:sz="2" w:space="0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32"/>
              <w:spacing w:before="55" w:line="234" w:lineRule="exact"/>
              <w:rPr/>
            </w:pPr>
            <w:hyperlink w:history="true" w:anchor="bookmark2">
              <w:r>
                <w:rPr>
                  <w:b/>
                  <w:bCs/>
                  <w:color w:val="2B3588"/>
                  <w:spacing w:val="5"/>
                </w:rPr>
                <w:t>78</w:t>
              </w:r>
            </w:hyperlink>
          </w:p>
        </w:tc>
      </w:tr>
      <w:tr>
        <w:trPr>
          <w:trHeight w:val="367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2B3588" w:sz="2" w:space="0"/>
            </w:tcBorders>
          </w:tcPr>
          <w:p>
            <w:pPr>
              <w:pStyle w:val="TableText"/>
              <w:ind w:left="55"/>
              <w:spacing w:before="101" w:line="171" w:lineRule="auto"/>
              <w:rPr/>
            </w:pPr>
            <w:hyperlink w:history="true" w:anchor="bookmark77">
              <w:r>
                <w:rPr>
                  <w:spacing w:val="-11"/>
                </w:rPr>
                <w:t>2.1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2B3588" w:sz="2" w:space="0"/>
            </w:tcBorders>
          </w:tcPr>
          <w:p>
            <w:pPr>
              <w:pStyle w:val="TableText"/>
              <w:ind w:left="138"/>
              <w:spacing w:before="29" w:line="234" w:lineRule="exact"/>
              <w:rPr/>
            </w:pPr>
            <w:hyperlink w:history="true" w:anchor="bookmark78">
              <w:r>
                <w:rPr>
                  <w:spacing w:val="5"/>
                  <w:position w:val="2"/>
                </w:rPr>
                <w:t>Quality of life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2B3588" w:sz="2" w:space="0"/>
            </w:tcBorders>
          </w:tcPr>
          <w:p>
            <w:pPr>
              <w:pStyle w:val="TableText"/>
              <w:ind w:left="426"/>
              <w:spacing w:before="100" w:line="203" w:lineRule="auto"/>
              <w:rPr/>
            </w:pPr>
            <w:hyperlink w:history="true" w:anchor="bookmark79">
              <w:r>
                <w:rPr>
                  <w:spacing w:val="-1"/>
                </w:rPr>
                <w:t>79</w:t>
              </w:r>
            </w:hyperlink>
          </w:p>
        </w:tc>
      </w:tr>
      <w:tr>
        <w:trPr>
          <w:trHeight w:val="360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30" w:line="171" w:lineRule="auto"/>
              <w:rPr/>
            </w:pPr>
            <w:hyperlink w:history="true" w:anchor="bookmark80">
              <w:r>
                <w:rPr>
                  <w:spacing w:val="-11"/>
                </w:rPr>
                <w:t>2.2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58" w:line="234" w:lineRule="exact"/>
              <w:rPr/>
            </w:pPr>
            <w:hyperlink w:history="true" w:anchor="bookmark81">
              <w:r>
                <w:rPr>
                  <w:spacing w:val="6"/>
                  <w:position w:val="2"/>
                </w:rPr>
                <w:t>Depression and anxiety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33"/>
              <w:spacing w:before="58" w:line="234" w:lineRule="exact"/>
              <w:jc w:val="right"/>
              <w:rPr/>
            </w:pPr>
            <w:hyperlink w:history="true" w:anchor="bookmark82">
              <w:r>
                <w:rPr>
                  <w:spacing w:val="-6"/>
                </w:rPr>
                <w:t>81</w:t>
              </w:r>
            </w:hyperlink>
          </w:p>
        </w:tc>
      </w:tr>
      <w:tr>
        <w:trPr>
          <w:trHeight w:val="360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30" w:line="201" w:lineRule="auto"/>
              <w:rPr/>
            </w:pPr>
            <w:hyperlink w:history="true" w:anchor="bookmark83">
              <w:r>
                <w:rPr>
                  <w:spacing w:val="-11"/>
                </w:rPr>
                <w:t>2.3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59" w:line="234" w:lineRule="exact"/>
              <w:rPr/>
            </w:pPr>
            <w:hyperlink w:history="true" w:anchor="bookmark84">
              <w:r>
                <w:rPr>
                  <w:spacing w:val="6"/>
                  <w:position w:val="2"/>
                </w:rPr>
                <w:t>Psychosexual function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7"/>
              <w:spacing w:before="59" w:line="234" w:lineRule="exact"/>
              <w:rPr/>
            </w:pPr>
            <w:hyperlink w:history="true" w:anchor="bookmark85">
              <w:r>
                <w:rPr>
                  <w:spacing w:val="-1"/>
                </w:rPr>
                <w:t>83</w:t>
              </w:r>
            </w:hyperlink>
          </w:p>
        </w:tc>
      </w:tr>
      <w:tr>
        <w:trPr>
          <w:trHeight w:val="359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30" w:line="199" w:lineRule="auto"/>
              <w:rPr/>
            </w:pPr>
            <w:hyperlink w:history="true" w:anchor="bookmark86">
              <w:r>
                <w:rPr>
                  <w:spacing w:val="-11"/>
                </w:rPr>
                <w:t>2.4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58" w:line="234" w:lineRule="exact"/>
              <w:rPr/>
            </w:pPr>
            <w:hyperlink w:history="true" w:anchor="bookmark87">
              <w:r>
                <w:rPr>
                  <w:spacing w:val="7"/>
                  <w:position w:val="2"/>
                </w:rPr>
                <w:t>Body image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58" w:line="234" w:lineRule="exact"/>
              <w:rPr/>
            </w:pPr>
            <w:hyperlink w:history="true" w:anchor="bookmark88">
              <w:r>
                <w:rPr/>
                <w:t>84</w:t>
              </w:r>
            </w:hyperlink>
          </w:p>
        </w:tc>
      </w:tr>
      <w:tr>
        <w:trPr>
          <w:trHeight w:val="324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131" w:line="201" w:lineRule="auto"/>
              <w:rPr/>
            </w:pPr>
            <w:hyperlink w:history="true" w:anchor="bookmark89">
              <w:r>
                <w:rPr>
                  <w:spacing w:val="-11"/>
                </w:rPr>
                <w:t>2.5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59" w:line="234" w:lineRule="exact"/>
              <w:rPr/>
            </w:pPr>
            <w:hyperlink w:history="true" w:anchor="bookmark90">
              <w:r>
                <w:rPr>
                  <w:spacing w:val="7"/>
                  <w:position w:val="2"/>
                </w:rPr>
                <w:t>Eating disorders and disordered eating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59" w:line="234" w:lineRule="exact"/>
              <w:rPr/>
            </w:pPr>
            <w:hyperlink w:history="true" w:anchor="bookmark91">
              <w:r>
                <w:rPr/>
                <w:t>85</w:t>
              </w:r>
            </w:hyperlink>
          </w:p>
        </w:tc>
      </w:tr>
      <w:tr>
        <w:trPr>
          <w:trHeight w:val="676" w:hRule="atLeast"/>
        </w:trPr>
        <w:tc>
          <w:tcPr>
            <w:tcW w:w="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"/>
              <w:spacing w:before="59" w:line="234" w:lineRule="exact"/>
              <w:rPr/>
            </w:pPr>
            <w:hyperlink w:history="true" w:anchor="bookmark92">
              <w:r>
                <w:rPr>
                  <w:spacing w:val="-7"/>
                </w:rPr>
                <w:t>2.6</w:t>
              </w:r>
            </w:hyperlink>
          </w:p>
        </w:tc>
        <w:tc>
          <w:tcPr>
            <w:tcW w:w="4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7" w:right="432" w:firstLine="9"/>
              <w:spacing w:before="58" w:line="285" w:lineRule="auto"/>
              <w:rPr/>
            </w:pPr>
            <w:hyperlink w:history="true" w:anchor="bookmark93">
              <w:r>
                <w:rPr>
                  <w:spacing w:val="7"/>
                </w:rPr>
                <w:t>Information resources, models of</w:t>
              </w:r>
              <w:r>
                <w:rPr>
                  <w:spacing w:val="5"/>
                </w:rPr>
                <w:t xml:space="preserve"> </w:t>
              </w:r>
              <w:r>
                <w:rPr>
                  <w:spacing w:val="7"/>
                </w:rPr>
                <w:t>care,</w:t>
              </w:r>
            </w:hyperlink>
            <w:r>
              <w:rPr/>
              <w:t xml:space="preserve"> </w:t>
            </w:r>
            <w:hyperlink w:history="true" w:anchor="bookmark94">
              <w:r>
                <w:rPr>
                  <w:spacing w:val="8"/>
                </w:rPr>
                <w:t>cultural and linguist</w:t>
              </w:r>
              <w:r>
                <w:rPr>
                  <w:spacing w:val="7"/>
                </w:rPr>
                <w:t>ic considerations</w:t>
              </w:r>
            </w:hyperlink>
          </w:p>
        </w:tc>
        <w:tc>
          <w:tcPr>
            <w:tcW w:w="68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13"/>
              <w:spacing w:before="55" w:line="234" w:lineRule="exact"/>
              <w:rPr/>
            </w:pPr>
            <w:hyperlink w:history="true" w:anchor="bookmark95">
              <w:r>
                <w:rPr>
                  <w:spacing w:val="5"/>
                </w:rPr>
                <w:t>86</w:t>
              </w:r>
            </w:hyperlink>
          </w:p>
        </w:tc>
      </w:tr>
    </w:tbl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46"/>
            <w:spacing w:before="52" w:line="259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19"/>
            </w:rPr>
            <w:t>2.6.1</w:t>
          </w:r>
          <w:r>
            <w:rPr>
              <w:sz w:val="19"/>
              <w:szCs w:val="19"/>
              <w:u w:val="single" w:color="auto"/>
              <w:spacing w:val="30"/>
            </w:rPr>
            <w:t xml:space="preserve"> </w:t>
          </w:r>
          <w:hyperlink w:history="true" w:anchor="bookmark96">
            <w:r>
              <w:rPr>
                <w:sz w:val="19"/>
                <w:szCs w:val="19"/>
                <w:u w:val="single" w:color="auto"/>
              </w:rPr>
              <w:t>Information</w:t>
            </w:r>
            <w:r>
              <w:rPr>
                <w:sz w:val="19"/>
                <w:szCs w:val="19"/>
                <w:u w:val="single" w:color="auto"/>
                <w:spacing w:val="19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needs                                                   </w:t>
            </w:r>
            <w:r>
              <w:rPr>
                <w:sz w:val="19"/>
                <w:szCs w:val="19"/>
                <w:u w:val="single" w:color="auto"/>
                <w:spacing w:val="19"/>
              </w:rPr>
              <w:t>86</w:t>
            </w:r>
          </w:hyperlink>
        </w:p>
        <w:p>
          <w:pPr>
            <w:pStyle w:val="BodyText"/>
            <w:ind w:left="46"/>
            <w:spacing w:line="401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17"/>
            </w:rPr>
            <w:t>2.6.2 </w:t>
          </w:r>
          <w:hyperlink w:history="true" w:anchor="bookmark97">
            <w:r>
              <w:rPr>
                <w:sz w:val="19"/>
                <w:szCs w:val="19"/>
                <w:u w:val="single" w:color="auto"/>
              </w:rPr>
              <w:t>Models</w:t>
            </w:r>
            <w:r>
              <w:rPr>
                <w:sz w:val="19"/>
                <w:szCs w:val="19"/>
                <w:u w:val="single" w:color="auto"/>
                <w:spacing w:val="17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of</w:t>
            </w:r>
            <w:r>
              <w:rPr>
                <w:sz w:val="19"/>
                <w:szCs w:val="19"/>
                <w:u w:val="single" w:color="auto"/>
                <w:spacing w:val="-7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care                                                         </w:t>
            </w:r>
            <w:r>
              <w:rPr>
                <w:sz w:val="19"/>
                <w:szCs w:val="19"/>
                <w:u w:val="single" w:color="auto"/>
                <w:spacing w:val="17"/>
              </w:rPr>
              <w:t>88</w:t>
            </w:r>
          </w:hyperlink>
        </w:p>
        <w:p>
          <w:pPr>
            <w:pStyle w:val="BodyText"/>
            <w:ind w:left="46"/>
            <w:spacing w:before="1" w:line="400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7"/>
            </w:rPr>
            <w:t>2.6.3 </w:t>
          </w:r>
          <w:hyperlink w:history="true" w:anchor="bookmark98">
            <w:r>
              <w:rPr>
                <w:sz w:val="19"/>
                <w:szCs w:val="19"/>
                <w:u w:val="single" w:color="auto"/>
              </w:rPr>
              <w:t>Support</w:t>
            </w:r>
            <w:r>
              <w:rPr>
                <w:sz w:val="19"/>
                <w:szCs w:val="19"/>
                <w:u w:val="single" w:color="auto"/>
                <w:spacing w:val="7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to</w:t>
            </w:r>
            <w:r>
              <w:rPr>
                <w:sz w:val="19"/>
                <w:szCs w:val="19"/>
                <w:u w:val="single" w:color="auto"/>
                <w:spacing w:val="7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manage</w:t>
            </w:r>
            <w:r>
              <w:rPr>
                <w:sz w:val="19"/>
                <w:szCs w:val="19"/>
                <w:u w:val="single" w:color="auto"/>
                <w:spacing w:val="7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PCOS</w:t>
            </w:r>
            <w:r>
              <w:rPr>
                <w:sz w:val="19"/>
                <w:szCs w:val="19"/>
                <w:u w:val="single" w:color="auto"/>
                <w:spacing w:val="7"/>
              </w:rPr>
              <w:t xml:space="preserve">            </w:t>
            </w:r>
            <w:r>
              <w:rPr>
                <w:sz w:val="19"/>
                <w:szCs w:val="19"/>
                <w:u w:val="single" w:color="auto"/>
                <w:spacing w:val="6"/>
              </w:rPr>
              <w:t xml:space="preserve">                        89</w:t>
            </w:r>
          </w:hyperlink>
        </w:p>
        <w:p>
          <w:pPr>
            <w:pStyle w:val="BodyText"/>
            <w:ind w:left="46"/>
            <w:spacing w:before="1" w:line="400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5"/>
            </w:rPr>
            <w:t>2.6.4 </w:t>
          </w:r>
          <w:hyperlink w:history="true" w:anchor="bookmark99">
            <w:r>
              <w:rPr>
                <w:sz w:val="19"/>
                <w:szCs w:val="19"/>
                <w:u w:val="single" w:color="auto"/>
              </w:rPr>
              <w:t>Patient</w:t>
            </w:r>
            <w:r>
              <w:rPr>
                <w:sz w:val="19"/>
                <w:szCs w:val="19"/>
                <w:u w:val="single" w:color="auto"/>
                <w:spacing w:val="5"/>
              </w:rPr>
              <w:t xml:space="preserve"> </w:t>
            </w:r>
            <w:r>
              <w:rPr>
                <w:sz w:val="19"/>
                <w:szCs w:val="19"/>
                <w:u w:val="single" w:color="auto"/>
              </w:rPr>
              <w:t>Care</w:t>
            </w:r>
            <w:r>
              <w:rPr>
                <w:sz w:val="19"/>
                <w:szCs w:val="19"/>
                <w:u w:val="single" w:color="auto"/>
                <w:spacing w:val="5"/>
              </w:rPr>
              <w:t xml:space="preserve">                  </w:t>
            </w:r>
            <w:r>
              <w:rPr>
                <w:sz w:val="19"/>
                <w:szCs w:val="19"/>
                <w:u w:val="single" w:color="auto"/>
                <w:spacing w:val="4"/>
              </w:rPr>
              <w:t xml:space="preserve">                                        90</w:t>
            </w:r>
          </w:hyperlink>
        </w:p>
        <w:p>
          <w:pPr>
            <w:pStyle w:val="BodyText"/>
            <w:ind w:left="46"/>
            <w:spacing w:before="1" w:line="400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7"/>
            </w:rPr>
            <w:t>2.7</w:t>
          </w:r>
          <w:r>
            <w:rPr>
              <w:sz w:val="19"/>
              <w:szCs w:val="19"/>
              <w:u w:val="single" w:color="auto"/>
              <w:spacing w:val="4"/>
            </w:rPr>
            <w:t xml:space="preserve">    </w:t>
          </w:r>
          <w:hyperlink w:history="true" w:anchor="bookmark100">
            <w:r>
              <w:rPr>
                <w:sz w:val="19"/>
                <w:szCs w:val="19"/>
                <w:u w:val="single" w:color="auto"/>
                <w:spacing w:val="7"/>
              </w:rPr>
              <w:t>Psychological therapy</w:t>
            </w:r>
            <w:r>
              <w:rPr>
                <w:sz w:val="19"/>
                <w:szCs w:val="19"/>
                <w:u w:val="single" w:color="auto"/>
                <w:spacing w:val="1"/>
              </w:rPr>
              <w:t xml:space="preserve">                                            </w:t>
            </w:r>
            <w:r>
              <w:rPr>
                <w:sz w:val="19"/>
                <w:szCs w:val="19"/>
                <w:u w:val="single" w:color="auto"/>
                <w:spacing w:val="7"/>
              </w:rPr>
              <w:t>92</w:t>
            </w:r>
          </w:hyperlink>
        </w:p>
        <w:p>
          <w:pPr>
            <w:pStyle w:val="BodyText"/>
            <w:ind w:left="46"/>
            <w:spacing w:line="401" w:lineRule="auto"/>
            <w:rPr>
              <w:sz w:val="19"/>
              <w:szCs w:val="19"/>
            </w:rPr>
          </w:pPr>
          <w:r>
            <w:rPr>
              <w:sz w:val="19"/>
              <w:szCs w:val="19"/>
              <w:u w:val="single" w:color="auto"/>
              <w:spacing w:val="8"/>
            </w:rPr>
            <w:t>2.8</w:t>
          </w:r>
          <w:r>
            <w:rPr>
              <w:sz w:val="19"/>
              <w:szCs w:val="19"/>
              <w:u w:val="single" w:color="auto"/>
              <w:spacing w:val="1"/>
            </w:rPr>
            <w:t xml:space="preserve">    </w:t>
          </w:r>
          <w:hyperlink w:history="true" w:anchor="bookmark101">
            <w:r>
              <w:rPr>
                <w:sz w:val="19"/>
                <w:szCs w:val="19"/>
                <w:u w:val="single" w:color="auto"/>
                <w:spacing w:val="8"/>
              </w:rPr>
              <w:t>Antidepressant and anxiolytic treatment            94</w:t>
            </w:r>
          </w:hyperlink>
        </w:p>
      </w:sdtContent>
    </w:sdt>
    <w:p>
      <w:pPr>
        <w:spacing w:line="401" w:lineRule="auto"/>
        <w:sectPr>
          <w:type w:val="continuous"/>
          <w:pgSz w:w="11912" w:h="16841"/>
          <w:pgMar w:top="1272" w:right="654" w:bottom="701" w:left="0" w:header="992" w:footer="325" w:gutter="0"/>
          <w:cols w:equalWidth="0" w:num="2">
            <w:col w:w="5957" w:space="100"/>
            <w:col w:w="5200" w:space="0"/>
          </w:cols>
        </w:sectPr>
        <w:rPr>
          <w:sz w:val="19"/>
          <w:szCs w:val="19"/>
        </w:rPr>
      </w:pPr>
    </w:p>
    <w:p>
      <w:pPr>
        <w:spacing w:before="80"/>
        <w:rPr/>
      </w:pPr>
      <w:r/>
    </w:p>
    <w:p>
      <w:pPr>
        <w:spacing w:before="80"/>
        <w:rPr/>
      </w:pPr>
      <w:r/>
    </w:p>
    <w:p>
      <w:pPr>
        <w:sectPr>
          <w:headerReference w:type="default" r:id="rId14"/>
          <w:footerReference w:type="default" r:id="rId55"/>
          <w:pgSz w:w="11912" w:h="16841"/>
          <w:pgMar w:top="400" w:right="7" w:bottom="701" w:left="708" w:header="0" w:footer="325" w:gutter="0"/>
          <w:cols w:equalWidth="0" w:num="1">
            <w:col w:w="11196" w:space="0"/>
          </w:cols>
        </w:sectPr>
        <w:rPr/>
      </w:pPr>
    </w:p>
    <w:p>
      <w:pPr>
        <w:pStyle w:val="BodyText"/>
        <w:ind w:left="6"/>
        <w:spacing w:before="114" w:line="206" w:lineRule="auto"/>
        <w:rPr>
          <w:sz w:val="19"/>
          <w:szCs w:val="19"/>
        </w:rPr>
      </w:pPr>
      <w:hyperlink w:history="true" w:anchor="bookmark102">
        <w:r>
          <w:rPr>
            <w:sz w:val="19"/>
            <w:szCs w:val="19"/>
            <w:b/>
            <w:bCs/>
            <w:color w:val="2B3588"/>
            <w:spacing w:val="4"/>
          </w:rPr>
          <w:t>Chapter Three</w:t>
        </w:r>
      </w:hyperlink>
    </w:p>
    <w:p>
      <w:pPr>
        <w:pStyle w:val="BodyText"/>
        <w:ind w:left="14"/>
        <w:spacing w:before="49" w:line="234" w:lineRule="exact"/>
        <w:rPr>
          <w:sz w:val="19"/>
          <w:szCs w:val="19"/>
        </w:rPr>
      </w:pPr>
      <w:r>
        <w:pict>
          <v:shape id="_x0000_s40" style="position:absolute;margin-left:-1pt;margin-top:6.85962pt;mso-position-vertical-relative:text;mso-position-horizontal-relative:text;width:257.15pt;height:14.1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103">
        <w:r>
          <w:rPr>
            <w:sz w:val="19"/>
            <w:szCs w:val="19"/>
            <w:b/>
            <w:bCs/>
            <w:color w:val="2B3588"/>
            <w:position w:val="2"/>
          </w:rPr>
          <w:t>Lifestyle</w:t>
        </w:r>
        <w:r>
          <w:rPr>
            <w:sz w:val="19"/>
            <w:szCs w:val="19"/>
            <w:b/>
            <w:bCs/>
            <w:color w:val="2B3588"/>
            <w:spacing w:val="6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management</w:t>
        </w:r>
        <w:r>
          <w:rPr>
            <w:sz w:val="19"/>
            <w:szCs w:val="19"/>
            <w:b/>
            <w:bCs/>
            <w:color w:val="2B3588"/>
            <w:spacing w:val="6"/>
            <w:position w:val="2"/>
          </w:rPr>
          <w:t xml:space="preserve">                                     </w:t>
        </w:r>
        <w:r>
          <w:rPr>
            <w:sz w:val="19"/>
            <w:szCs w:val="19"/>
            <w:b/>
            <w:bCs/>
            <w:color w:val="2B3588"/>
            <w:spacing w:val="5"/>
            <w:position w:val="2"/>
          </w:rPr>
          <w:t xml:space="preserve">            95</w:t>
        </w:r>
      </w:hyperlink>
    </w:p>
    <w:p>
      <w:pPr>
        <w:pStyle w:val="BodyText"/>
        <w:ind w:left="7"/>
        <w:spacing w:before="1" w:line="37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6"/>
        </w:rPr>
        <w:t>3.1    </w:t>
      </w:r>
      <w:hyperlink w:history="true" w:anchor="bookmark104">
        <w:r>
          <w:rPr>
            <w:sz w:val="19"/>
            <w:szCs w:val="19"/>
            <w:u w:val="single" w:color="auto"/>
          </w:rPr>
          <w:t>Effectiveness</w:t>
        </w:r>
        <w:r>
          <w:rPr>
            <w:sz w:val="19"/>
            <w:szCs w:val="19"/>
            <w:u w:val="single" w:color="auto"/>
            <w:spacing w:val="3"/>
          </w:rPr>
          <w:t xml:space="preserve"> </w:t>
        </w:r>
        <w:r>
          <w:rPr>
            <w:sz w:val="19"/>
            <w:szCs w:val="19"/>
            <w:u w:val="single" w:color="auto"/>
          </w:rPr>
          <w:t>of</w:t>
        </w:r>
        <w:r>
          <w:rPr>
            <w:sz w:val="19"/>
            <w:szCs w:val="19"/>
            <w:u w:val="single" w:color="auto"/>
            <w:spacing w:val="-6"/>
          </w:rPr>
          <w:t xml:space="preserve"> </w:t>
        </w:r>
        <w:r>
          <w:rPr>
            <w:sz w:val="19"/>
            <w:szCs w:val="19"/>
            <w:u w:val="single" w:color="auto"/>
          </w:rPr>
          <w:t>lifestyle</w:t>
        </w:r>
        <w:r>
          <w:rPr>
            <w:sz w:val="19"/>
            <w:szCs w:val="19"/>
            <w:u w:val="single" w:color="auto"/>
            <w:spacing w:val="16"/>
          </w:rPr>
          <w:t xml:space="preserve"> </w:t>
        </w:r>
        <w:r>
          <w:rPr>
            <w:sz w:val="19"/>
            <w:szCs w:val="19"/>
            <w:u w:val="single" w:color="auto"/>
          </w:rPr>
          <w:t>interventions</w:t>
        </w:r>
        <w:r>
          <w:rPr>
            <w:sz w:val="19"/>
            <w:szCs w:val="19"/>
            <w:u w:val="single" w:color="auto"/>
            <w:spacing w:val="16"/>
          </w:rPr>
          <w:t xml:space="preserve">                96</w:t>
        </w:r>
      </w:hyperlink>
    </w:p>
    <w:p>
      <w:pPr>
        <w:pStyle w:val="BodyText"/>
        <w:ind w:left="7"/>
        <w:spacing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8"/>
        </w:rPr>
        <w:t>3.2</w:t>
      </w:r>
      <w:r>
        <w:rPr>
          <w:sz w:val="19"/>
          <w:szCs w:val="19"/>
          <w:u w:val="single" w:color="auto"/>
          <w:spacing w:val="1"/>
        </w:rPr>
        <w:t xml:space="preserve">    </w:t>
      </w:r>
      <w:hyperlink w:history="true" w:anchor="bookmark105">
        <w:r>
          <w:rPr>
            <w:sz w:val="19"/>
            <w:szCs w:val="19"/>
            <w:u w:val="single" w:color="auto"/>
          </w:rPr>
          <w:t>Behavioural</w:t>
        </w:r>
        <w:r>
          <w:rPr>
            <w:sz w:val="19"/>
            <w:szCs w:val="19"/>
            <w:u w:val="single" w:color="auto"/>
            <w:spacing w:val="8"/>
          </w:rPr>
          <w:t xml:space="preserve"> </w:t>
        </w:r>
        <w:r>
          <w:rPr>
            <w:sz w:val="19"/>
            <w:szCs w:val="19"/>
            <w:u w:val="single" w:color="auto"/>
          </w:rPr>
          <w:t>strategies</w:t>
        </w:r>
        <w:r>
          <w:rPr>
            <w:sz w:val="19"/>
            <w:szCs w:val="19"/>
            <w:u w:val="single" w:color="auto"/>
            <w:spacing w:val="8"/>
          </w:rPr>
          <w:t xml:space="preserve">                            </w:t>
        </w:r>
        <w:r>
          <w:rPr>
            <w:sz w:val="19"/>
            <w:szCs w:val="19"/>
            <w:u w:val="single" w:color="auto"/>
            <w:spacing w:val="7"/>
          </w:rPr>
          <w:t xml:space="preserve">             99</w:t>
        </w:r>
      </w:hyperlink>
    </w:p>
    <w:p>
      <w:pPr>
        <w:pStyle w:val="BodyText"/>
        <w:ind w:left="7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20"/>
        </w:rPr>
        <w:t>3.3</w:t>
      </w:r>
      <w:r>
        <w:rPr>
          <w:sz w:val="19"/>
          <w:szCs w:val="19"/>
          <w:u w:val="single" w:color="auto"/>
          <w:spacing w:val="1"/>
        </w:rPr>
        <w:t xml:space="preserve">    </w:t>
      </w:r>
      <w:hyperlink w:history="true" w:anchor="bookmark106">
        <w:r>
          <w:rPr>
            <w:sz w:val="19"/>
            <w:szCs w:val="19"/>
            <w:u w:val="single" w:color="auto"/>
          </w:rPr>
          <w:t>Dietary</w:t>
        </w:r>
        <w:r>
          <w:rPr>
            <w:sz w:val="19"/>
            <w:szCs w:val="19"/>
            <w:u w:val="single" w:color="auto"/>
            <w:spacing w:val="20"/>
          </w:rPr>
          <w:t xml:space="preserve"> </w:t>
        </w:r>
        <w:r>
          <w:rPr>
            <w:sz w:val="19"/>
            <w:szCs w:val="19"/>
            <w:u w:val="single" w:color="auto"/>
          </w:rPr>
          <w:t>interventions</w:t>
        </w:r>
        <w:r>
          <w:rPr>
            <w:sz w:val="19"/>
            <w:szCs w:val="19"/>
            <w:u w:val="single" w:color="auto"/>
            <w:spacing w:val="1"/>
          </w:rPr>
          <w:t xml:space="preserve">                            </w:t>
        </w:r>
        <w:r>
          <w:rPr>
            <w:sz w:val="19"/>
            <w:szCs w:val="19"/>
            <w:u w:val="single" w:color="auto"/>
          </w:rPr>
          <w:t xml:space="preserve">                  </w:t>
        </w:r>
        <w:r>
          <w:rPr>
            <w:sz w:val="19"/>
            <w:szCs w:val="19"/>
            <w:u w:val="single" w:color="auto"/>
            <w:spacing w:val="20"/>
          </w:rPr>
          <w:t>101</w:t>
        </w:r>
      </w:hyperlink>
    </w:p>
    <w:p>
      <w:pPr>
        <w:pStyle w:val="BodyText"/>
        <w:ind w:left="7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6"/>
        </w:rPr>
        <w:t>3.4</w:t>
      </w:r>
      <w:r>
        <w:rPr>
          <w:sz w:val="19"/>
          <w:szCs w:val="19"/>
          <w:u w:val="single" w:color="auto"/>
        </w:rPr>
        <w:t xml:space="preserve">    </w:t>
      </w:r>
      <w:hyperlink w:history="true" w:anchor="bookmark107">
        <w:r>
          <w:rPr>
            <w:sz w:val="19"/>
            <w:szCs w:val="19"/>
            <w:u w:val="single" w:color="auto"/>
          </w:rPr>
          <w:t>Exercise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interventions</w:t>
        </w:r>
        <w:r>
          <w:rPr>
            <w:sz w:val="19"/>
            <w:szCs w:val="19"/>
            <w:u w:val="single" w:color="auto"/>
            <w:spacing w:val="6"/>
          </w:rPr>
          <w:t xml:space="preserve">                                         103</w:t>
        </w:r>
      </w:hyperlink>
    </w:p>
    <w:p>
      <w:pPr>
        <w:pStyle w:val="BodyText"/>
        <w:ind w:left="7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2"/>
        </w:rPr>
        <w:t>3.5</w:t>
      </w:r>
      <w:r>
        <w:rPr>
          <w:sz w:val="19"/>
          <w:szCs w:val="19"/>
          <w:u w:val="single" w:color="auto"/>
          <w:spacing w:val="3"/>
        </w:rPr>
        <w:t xml:space="preserve">    </w:t>
      </w:r>
      <w:hyperlink w:history="true" w:anchor="bookmark108">
        <w:r>
          <w:rPr>
            <w:sz w:val="19"/>
            <w:szCs w:val="19"/>
            <w:u w:val="single" w:color="auto"/>
          </w:rPr>
          <w:t>Factors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affecting</w:t>
        </w:r>
        <w:r>
          <w:rPr>
            <w:sz w:val="19"/>
            <w:szCs w:val="19"/>
            <w:u w:val="single" w:color="auto"/>
            <w:spacing w:val="-5"/>
          </w:rPr>
          <w:t xml:space="preserve"> </w:t>
        </w:r>
        <w:r>
          <w:rPr>
            <w:sz w:val="19"/>
            <w:szCs w:val="19"/>
            <w:u w:val="single" w:color="auto"/>
          </w:rPr>
          <w:t>weight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gain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in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PCOS</w:t>
        </w:r>
        <w:r>
          <w:rPr>
            <w:sz w:val="19"/>
            <w:szCs w:val="19"/>
            <w:u w:val="single" w:color="auto"/>
            <w:spacing w:val="12"/>
          </w:rPr>
          <w:t xml:space="preserve">               105</w:t>
        </w:r>
      </w:hyperlink>
    </w:p>
    <w:p>
      <w:pPr>
        <w:pStyle w:val="BodyText"/>
        <w:ind w:left="7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21"/>
        </w:rPr>
        <w:t>3.6</w:t>
      </w:r>
      <w:r>
        <w:rPr>
          <w:sz w:val="19"/>
          <w:szCs w:val="19"/>
          <w:u w:val="single" w:color="auto"/>
          <w:spacing w:val="14"/>
        </w:rPr>
        <w:t xml:space="preserve">   </w:t>
      </w:r>
      <w:hyperlink w:history="true" w:anchor="bookmark109">
        <w:r>
          <w:rPr>
            <w:sz w:val="19"/>
            <w:szCs w:val="19"/>
            <w:u w:val="single" w:color="auto"/>
          </w:rPr>
          <w:t>Weight</w:t>
        </w:r>
        <w:r>
          <w:rPr>
            <w:sz w:val="19"/>
            <w:szCs w:val="19"/>
            <w:u w:val="single" w:color="auto"/>
            <w:spacing w:val="21"/>
          </w:rPr>
          <w:t xml:space="preserve"> </w:t>
        </w:r>
        <w:r>
          <w:rPr>
            <w:sz w:val="19"/>
            <w:szCs w:val="19"/>
            <w:u w:val="single" w:color="auto"/>
          </w:rPr>
          <w:t>stigma                                                        </w:t>
        </w:r>
        <w:r>
          <w:rPr>
            <w:sz w:val="19"/>
            <w:szCs w:val="19"/>
            <w:u w:val="single" w:color="auto"/>
            <w:spacing w:val="21"/>
          </w:rPr>
          <w:t>109</w:t>
        </w:r>
      </w:hyperlink>
    </w:p>
    <w:p>
      <w:pPr>
        <w:pStyle w:val="BodyText"/>
        <w:ind w:left="6"/>
        <w:spacing w:before="284" w:line="206" w:lineRule="auto"/>
        <w:rPr>
          <w:sz w:val="19"/>
          <w:szCs w:val="19"/>
        </w:rPr>
      </w:pPr>
      <w:hyperlink w:history="true" w:anchor="bookmark110">
        <w:r>
          <w:rPr>
            <w:sz w:val="19"/>
            <w:szCs w:val="19"/>
            <w:b/>
            <w:bCs/>
            <w:color w:val="2B3588"/>
            <w:spacing w:val="3"/>
          </w:rPr>
          <w:t>Chapter Four</w:t>
        </w:r>
      </w:hyperlink>
    </w:p>
    <w:p>
      <w:pPr>
        <w:pStyle w:val="BodyText"/>
        <w:ind w:left="14"/>
        <w:spacing w:before="52" w:line="234" w:lineRule="exact"/>
        <w:rPr>
          <w:sz w:val="19"/>
          <w:szCs w:val="19"/>
        </w:rPr>
      </w:pPr>
      <w:r>
        <w:pict>
          <v:shape id="_x0000_s42" style="position:absolute;margin-left:-1pt;margin-top:6.88959pt;mso-position-vertical-relative:text;mso-position-horizontal-relative:text;width:257.15pt;height:14.1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111">
        <w:r>
          <w:rPr>
            <w:sz w:val="19"/>
            <w:szCs w:val="19"/>
            <w:b/>
            <w:bCs/>
            <w:color w:val="2B3588"/>
            <w:position w:val="2"/>
          </w:rPr>
          <w:t>Management</w:t>
        </w:r>
        <w:r>
          <w:rPr>
            <w:sz w:val="19"/>
            <w:szCs w:val="19"/>
            <w:b/>
            <w:bCs/>
            <w:color w:val="2B3588"/>
            <w:spacing w:val="12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of</w:t>
        </w:r>
        <w:r>
          <w:rPr>
            <w:sz w:val="19"/>
            <w:szCs w:val="19"/>
            <w:b/>
            <w:bCs/>
            <w:color w:val="2B3588"/>
            <w:spacing w:val="12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non</w:t>
        </w:r>
        <w:r>
          <w:rPr>
            <w:sz w:val="19"/>
            <w:szCs w:val="19"/>
            <w:b/>
            <w:bCs/>
            <w:color w:val="2B3588"/>
            <w:spacing w:val="12"/>
            <w:position w:val="2"/>
          </w:rPr>
          <w:t>-</w:t>
        </w:r>
        <w:r>
          <w:rPr>
            <w:sz w:val="19"/>
            <w:szCs w:val="19"/>
            <w:b/>
            <w:bCs/>
            <w:color w:val="2B3588"/>
            <w:position w:val="2"/>
          </w:rPr>
          <w:t>fertility</w:t>
        </w:r>
        <w:r>
          <w:rPr>
            <w:sz w:val="19"/>
            <w:szCs w:val="19"/>
            <w:b/>
            <w:bCs/>
            <w:color w:val="2B3588"/>
            <w:spacing w:val="12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features</w:t>
        </w:r>
        <w:r>
          <w:rPr>
            <w:sz w:val="19"/>
            <w:szCs w:val="19"/>
            <w:b/>
            <w:bCs/>
            <w:color w:val="2B3588"/>
            <w:spacing w:val="12"/>
            <w:position w:val="2"/>
          </w:rPr>
          <w:t xml:space="preserve">                </w:t>
        </w:r>
        <w:r>
          <w:rPr>
            <w:sz w:val="19"/>
            <w:szCs w:val="19"/>
            <w:b/>
            <w:bCs/>
            <w:color w:val="2B3588"/>
            <w:spacing w:val="11"/>
            <w:position w:val="2"/>
          </w:rPr>
          <w:t xml:space="preserve">      112</w:t>
        </w:r>
      </w:hyperlink>
    </w:p>
    <w:p>
      <w:pPr>
        <w:pStyle w:val="BodyText"/>
        <w:ind w:left="4"/>
        <w:spacing w:before="1" w:line="369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4"/>
        </w:rPr>
        <w:t>4.1    </w:t>
      </w:r>
      <w:hyperlink w:history="true" w:anchor="bookmark112">
        <w:r>
          <w:rPr>
            <w:sz w:val="19"/>
            <w:szCs w:val="19"/>
            <w:u w:val="single" w:color="auto"/>
          </w:rPr>
          <w:t>Pharmacology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treatment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principles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in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PCOS</w:t>
        </w:r>
        <w:r>
          <w:rPr>
            <w:sz w:val="19"/>
            <w:szCs w:val="19"/>
            <w:u w:val="single" w:color="auto"/>
            <w:spacing w:val="14"/>
          </w:rPr>
          <w:t xml:space="preserve">      113</w:t>
        </w:r>
      </w:hyperlink>
    </w:p>
    <w:p>
      <w:pPr>
        <w:pStyle w:val="BodyText"/>
        <w:ind w:left="4"/>
        <w:spacing w:before="1"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4"/>
        </w:rPr>
        <w:t>4.2</w:t>
      </w:r>
      <w:r>
        <w:rPr>
          <w:sz w:val="19"/>
          <w:szCs w:val="19"/>
          <w:u w:val="single" w:color="auto"/>
          <w:spacing w:val="1"/>
        </w:rPr>
        <w:t xml:space="preserve">    </w:t>
      </w:r>
      <w:hyperlink w:history="true" w:anchor="bookmark113">
        <w:r>
          <w:rPr>
            <w:sz w:val="19"/>
            <w:szCs w:val="19"/>
            <w:u w:val="single" w:color="auto"/>
          </w:rPr>
          <w:t>Combined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oral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contraceptive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pills</w:t>
        </w:r>
        <w:r>
          <w:rPr>
            <w:sz w:val="19"/>
            <w:szCs w:val="19"/>
            <w:u w:val="single" w:color="auto"/>
            <w:spacing w:val="14"/>
          </w:rPr>
          <w:t xml:space="preserve">                     1</w:t>
        </w:r>
        <w:r>
          <w:rPr>
            <w:sz w:val="19"/>
            <w:szCs w:val="19"/>
            <w:u w:val="single" w:color="auto"/>
            <w:spacing w:val="13"/>
          </w:rPr>
          <w:t>14</w:t>
        </w:r>
      </w:hyperlink>
    </w:p>
    <w:p>
      <w:pPr>
        <w:pStyle w:val="BodyText"/>
        <w:ind w:left="4"/>
        <w:spacing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4"/>
        </w:rPr>
        <w:t>4.3</w:t>
      </w:r>
      <w:r>
        <w:rPr>
          <w:sz w:val="19"/>
          <w:szCs w:val="19"/>
          <w:u w:val="single" w:color="auto"/>
        </w:rPr>
        <w:t xml:space="preserve">    </w:t>
      </w:r>
      <w:hyperlink w:history="true" w:anchor="bookmark114">
        <w:r>
          <w:rPr>
            <w:sz w:val="19"/>
            <w:szCs w:val="19"/>
            <w:u w:val="single" w:color="auto"/>
          </w:rPr>
          <w:t>Metformin</w:t>
        </w:r>
        <w:r>
          <w:rPr>
            <w:sz w:val="19"/>
            <w:szCs w:val="19"/>
            <w:u w:val="single" w:color="auto"/>
            <w:spacing w:val="1"/>
          </w:rPr>
          <w:t xml:space="preserve">                      </w:t>
        </w:r>
        <w:r>
          <w:rPr>
            <w:sz w:val="19"/>
            <w:szCs w:val="19"/>
            <w:u w:val="single" w:color="auto"/>
          </w:rPr>
          <w:t xml:space="preserve">                                          </w:t>
        </w:r>
        <w:r>
          <w:rPr>
            <w:sz w:val="19"/>
            <w:szCs w:val="19"/>
            <w:u w:val="single" w:color="auto"/>
            <w:spacing w:val="14"/>
          </w:rPr>
          <w:t>117</w:t>
        </w:r>
      </w:hyperlink>
    </w:p>
    <w:p>
      <w:pPr>
        <w:pStyle w:val="BodyText"/>
        <w:ind w:left="4"/>
        <w:spacing w:line="366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4"/>
        </w:rPr>
        <w:t>4.4</w:t>
      </w:r>
      <w:r>
        <w:rPr>
          <w:sz w:val="19"/>
          <w:szCs w:val="19"/>
          <w:spacing w:val="17"/>
          <w:position w:val="4"/>
        </w:rPr>
        <w:t xml:space="preserve">   </w:t>
      </w:r>
      <w:hyperlink w:history="true" w:anchor="bookmark115">
        <w:r>
          <w:rPr>
            <w:sz w:val="19"/>
            <w:szCs w:val="19"/>
            <w:spacing w:val="10"/>
            <w:position w:val="4"/>
          </w:rPr>
          <w:t>Metformin and combined </w:t>
        </w:r>
        <w:r>
          <w:rPr>
            <w:sz w:val="19"/>
            <w:szCs w:val="19"/>
            <w:spacing w:val="9"/>
            <w:position w:val="4"/>
          </w:rPr>
          <w:t>oral</w:t>
        </w:r>
      </w:hyperlink>
    </w:p>
    <w:p>
      <w:pPr>
        <w:pStyle w:val="BodyText"/>
        <w:ind w:left="516"/>
        <w:spacing w:before="44" w:line="234" w:lineRule="exact"/>
        <w:rPr>
          <w:sz w:val="19"/>
          <w:szCs w:val="19"/>
        </w:rPr>
      </w:pPr>
      <w:r>
        <w:pict>
          <v:shape id="_x0000_s44" style="position:absolute;margin-left:-1pt;margin-top:6.56049pt;mso-position-vertical-relative:text;mso-position-horizontal-relative:text;width:257.15pt;height:14.1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hyperlink w:history="true" w:anchor="bookmark116">
        <w:r>
          <w:rPr>
            <w:sz w:val="19"/>
            <w:szCs w:val="19"/>
            <w:spacing w:val="6"/>
            <w:position w:val="2"/>
          </w:rPr>
          <w:t>contraceptive pills</w:t>
        </w:r>
        <w:r>
          <w:rPr>
            <w:sz w:val="19"/>
            <w:szCs w:val="19"/>
            <w:position w:val="2"/>
          </w:rPr>
          <w:t xml:space="preserve">                                                  </w:t>
        </w:r>
        <w:r>
          <w:rPr>
            <w:sz w:val="19"/>
            <w:szCs w:val="19"/>
            <w:spacing w:val="6"/>
            <w:position w:val="2"/>
          </w:rPr>
          <w:t>1</w:t>
        </w:r>
        <w:r>
          <w:rPr>
            <w:sz w:val="19"/>
            <w:szCs w:val="19"/>
            <w:spacing w:val="5"/>
            <w:position w:val="2"/>
          </w:rPr>
          <w:t>19</w:t>
        </w:r>
      </w:hyperlink>
    </w:p>
    <w:p>
      <w:pPr>
        <w:pStyle w:val="BodyText"/>
        <w:ind w:left="4"/>
        <w:spacing w:before="1"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7"/>
        </w:rPr>
        <w:t>4.5</w:t>
      </w:r>
      <w:r>
        <w:rPr>
          <w:sz w:val="19"/>
          <w:szCs w:val="19"/>
          <w:u w:val="single" w:color="auto"/>
          <w:spacing w:val="21"/>
          <w:w w:val="101"/>
        </w:rPr>
        <w:t xml:space="preserve">   </w:t>
      </w:r>
      <w:hyperlink w:history="true" w:anchor="bookmark117">
        <w:r>
          <w:rPr>
            <w:sz w:val="19"/>
            <w:szCs w:val="19"/>
            <w:u w:val="single" w:color="auto"/>
          </w:rPr>
          <w:t>Anti</w:t>
        </w:r>
        <w:r>
          <w:rPr>
            <w:sz w:val="19"/>
            <w:szCs w:val="19"/>
            <w:u w:val="single" w:color="auto"/>
            <w:spacing w:val="17"/>
          </w:rPr>
          <w:t>-</w:t>
        </w:r>
        <w:r>
          <w:rPr>
            <w:sz w:val="19"/>
            <w:szCs w:val="19"/>
            <w:u w:val="single" w:color="auto"/>
          </w:rPr>
          <w:t>obesity</w:t>
        </w:r>
        <w:r>
          <w:rPr>
            <w:sz w:val="19"/>
            <w:szCs w:val="19"/>
            <w:u w:val="single" w:color="auto"/>
            <w:spacing w:val="17"/>
          </w:rPr>
          <w:t xml:space="preserve"> </w:t>
        </w:r>
        <w:r>
          <w:rPr>
            <w:sz w:val="19"/>
            <w:szCs w:val="19"/>
            <w:u w:val="single" w:color="auto"/>
          </w:rPr>
          <w:t>pharmacological</w:t>
        </w:r>
        <w:r>
          <w:rPr>
            <w:sz w:val="19"/>
            <w:szCs w:val="19"/>
            <w:u w:val="single" w:color="auto"/>
            <w:spacing w:val="17"/>
          </w:rPr>
          <w:t xml:space="preserve"> </w:t>
        </w:r>
        <w:r>
          <w:rPr>
            <w:sz w:val="19"/>
            <w:szCs w:val="19"/>
            <w:u w:val="single" w:color="auto"/>
          </w:rPr>
          <w:t>agents</w:t>
        </w:r>
        <w:r>
          <w:rPr>
            <w:sz w:val="19"/>
            <w:szCs w:val="19"/>
            <w:u w:val="single" w:color="auto"/>
            <w:spacing w:val="17"/>
          </w:rPr>
          <w:t xml:space="preserve">                121</w:t>
        </w:r>
      </w:hyperlink>
    </w:p>
    <w:p>
      <w:pPr>
        <w:pStyle w:val="BodyText"/>
        <w:ind w:left="4"/>
        <w:spacing w:before="1"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9"/>
        </w:rPr>
        <w:t>4.6   </w:t>
      </w:r>
      <w:hyperlink w:history="true" w:anchor="bookmark118">
        <w:r>
          <w:rPr>
            <w:sz w:val="19"/>
            <w:szCs w:val="19"/>
            <w:u w:val="single" w:color="auto"/>
            <w:spacing w:val="9"/>
          </w:rPr>
          <w:t>Anti-androgen pharmacological</w:t>
        </w:r>
        <w:r>
          <w:rPr>
            <w:sz w:val="19"/>
            <w:szCs w:val="19"/>
            <w:u w:val="single" w:color="auto"/>
            <w:spacing w:val="8"/>
          </w:rPr>
          <w:t xml:space="preserve"> agents</w:t>
        </w:r>
        <w:r>
          <w:rPr>
            <w:sz w:val="19"/>
            <w:szCs w:val="19"/>
            <w:u w:val="single" w:color="auto"/>
            <w:spacing w:val="2"/>
          </w:rPr>
          <w:t xml:space="preserve">             </w:t>
        </w:r>
        <w:r>
          <w:rPr>
            <w:sz w:val="19"/>
            <w:szCs w:val="19"/>
            <w:u w:val="single" w:color="auto"/>
            <w:spacing w:val="8"/>
          </w:rPr>
          <w:t>124</w:t>
        </w:r>
      </w:hyperlink>
    </w:p>
    <w:p>
      <w:pPr>
        <w:pStyle w:val="BodyText"/>
        <w:ind w:left="4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3"/>
        </w:rPr>
        <w:t>4.7</w:t>
      </w:r>
      <w:r>
        <w:rPr>
          <w:sz w:val="19"/>
          <w:szCs w:val="19"/>
          <w:u w:val="single" w:color="auto"/>
        </w:rPr>
        <w:t xml:space="preserve">    </w:t>
      </w:r>
      <w:hyperlink w:history="true" w:anchor="bookmark119">
        <w:r>
          <w:rPr>
            <w:sz w:val="19"/>
            <w:szCs w:val="19"/>
            <w:u w:val="single" w:color="auto"/>
          </w:rPr>
          <w:t>Inositol</w:t>
        </w:r>
        <w:r>
          <w:rPr>
            <w:sz w:val="19"/>
            <w:szCs w:val="19"/>
            <w:u w:val="single" w:color="auto"/>
            <w:spacing w:val="3"/>
          </w:rPr>
          <w:t xml:space="preserve">                          </w:t>
        </w:r>
        <w:r>
          <w:rPr>
            <w:sz w:val="19"/>
            <w:szCs w:val="19"/>
            <w:u w:val="single" w:color="auto"/>
            <w:spacing w:val="2"/>
          </w:rPr>
          <w:t xml:space="preserve">                                         127</w:t>
        </w:r>
      </w:hyperlink>
    </w:p>
    <w:p>
      <w:pPr>
        <w:pStyle w:val="BodyText"/>
        <w:ind w:left="4"/>
        <w:spacing w:line="365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6"/>
        </w:rPr>
        <w:t>4.8   </w:t>
      </w:r>
      <w:hyperlink w:history="true" w:anchor="bookmark120">
        <w:r>
          <w:rPr>
            <w:sz w:val="19"/>
            <w:szCs w:val="19"/>
            <w:spacing w:val="8"/>
            <w:position w:val="6"/>
          </w:rPr>
          <w:t>Mechanical laser and</w:t>
        </w:r>
        <w:r>
          <w:rPr>
            <w:sz w:val="19"/>
            <w:szCs w:val="19"/>
            <w:spacing w:val="15"/>
            <w:position w:val="6"/>
          </w:rPr>
          <w:t xml:space="preserve"> </w:t>
        </w:r>
        <w:r>
          <w:rPr>
            <w:sz w:val="19"/>
            <w:szCs w:val="19"/>
            <w:spacing w:val="8"/>
            <w:position w:val="6"/>
          </w:rPr>
          <w:t>light therapies</w:t>
        </w:r>
      </w:hyperlink>
    </w:p>
    <w:p>
      <w:pPr>
        <w:pStyle w:val="BodyText"/>
        <w:ind w:left="514"/>
        <w:spacing w:before="45" w:line="234" w:lineRule="exact"/>
        <w:rPr>
          <w:sz w:val="19"/>
          <w:szCs w:val="19"/>
        </w:rPr>
      </w:pPr>
      <w:r>
        <w:pict>
          <v:shape id="_x0000_s46" style="position:absolute;margin-left:-1pt;margin-top:6.54056pt;mso-position-vertical-relative:text;mso-position-horizontal-relative:text;width:257.15pt;height:14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hyperlink w:history="true" w:anchor="bookmark121">
        <w:r>
          <w:rPr>
            <w:sz w:val="19"/>
            <w:szCs w:val="19"/>
          </w:rPr>
          <w:t>for</w:t>
        </w:r>
        <w:r>
          <w:rPr>
            <w:sz w:val="19"/>
            <w:szCs w:val="19"/>
            <w:spacing w:val="4"/>
          </w:rPr>
          <w:t xml:space="preserve"> </w:t>
        </w:r>
        <w:r>
          <w:rPr>
            <w:sz w:val="19"/>
            <w:szCs w:val="19"/>
          </w:rPr>
          <w:t>hair</w:t>
        </w:r>
        <w:r>
          <w:rPr>
            <w:sz w:val="19"/>
            <w:szCs w:val="19"/>
            <w:spacing w:val="4"/>
          </w:rPr>
          <w:t xml:space="preserve"> </w:t>
        </w:r>
        <w:r>
          <w:rPr>
            <w:sz w:val="19"/>
            <w:szCs w:val="19"/>
          </w:rPr>
          <w:t>reduction</w:t>
        </w:r>
        <w:r>
          <w:rPr>
            <w:sz w:val="19"/>
            <w:szCs w:val="19"/>
            <w:spacing w:val="4"/>
          </w:rPr>
          <w:t xml:space="preserve">                                          </w:t>
        </w:r>
        <w:r>
          <w:rPr>
            <w:sz w:val="19"/>
            <w:szCs w:val="19"/>
            <w:spacing w:val="3"/>
          </w:rPr>
          <w:t xml:space="preserve">        129</w:t>
        </w:r>
      </w:hyperlink>
    </w:p>
    <w:p>
      <w:pPr>
        <w:pStyle w:val="BodyText"/>
        <w:ind w:left="4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9"/>
        </w:rPr>
        <w:t>4.9</w:t>
      </w:r>
      <w:r>
        <w:rPr>
          <w:sz w:val="19"/>
          <w:szCs w:val="19"/>
          <w:u w:val="single" w:color="auto"/>
          <w:spacing w:val="14"/>
          <w:w w:val="101"/>
        </w:rPr>
        <w:t xml:space="preserve">   </w:t>
      </w:r>
      <w:hyperlink w:history="true" w:anchor="bookmark122">
        <w:r>
          <w:rPr>
            <w:sz w:val="19"/>
            <w:szCs w:val="19"/>
            <w:u w:val="single" w:color="auto"/>
            <w:spacing w:val="9"/>
          </w:rPr>
          <w:t>Bariatric/metabolic surgery</w:t>
        </w:r>
        <w:r>
          <w:rPr>
            <w:sz w:val="19"/>
            <w:szCs w:val="19"/>
            <w:u w:val="single" w:color="auto"/>
          </w:rPr>
          <w:t xml:space="preserve">                                  </w:t>
        </w:r>
        <w:r>
          <w:rPr>
            <w:sz w:val="19"/>
            <w:szCs w:val="19"/>
            <w:u w:val="single" w:color="auto"/>
            <w:spacing w:val="9"/>
          </w:rPr>
          <w:t>1</w:t>
        </w:r>
        <w:r>
          <w:rPr>
            <w:sz w:val="19"/>
            <w:szCs w:val="19"/>
            <w:u w:val="single" w:color="auto"/>
            <w:spacing w:val="8"/>
          </w:rPr>
          <w:t>31</w:t>
        </w:r>
      </w:hyperlink>
    </w:p>
    <w:p>
      <w:pPr>
        <w:pStyle w:val="BodyText"/>
        <w:ind w:left="4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6"/>
        </w:rPr>
        <w:t>4.10  </w:t>
      </w:r>
      <w:hyperlink w:history="true" w:anchor="bookmark123">
        <w:r>
          <w:rPr>
            <w:sz w:val="19"/>
            <w:szCs w:val="19"/>
            <w:u w:val="single" w:color="auto"/>
          </w:rPr>
          <w:t>Pregnancy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outcomes</w:t>
        </w:r>
        <w:r>
          <w:rPr>
            <w:sz w:val="19"/>
            <w:szCs w:val="19"/>
            <w:u w:val="single" w:color="auto"/>
            <w:spacing w:val="6"/>
          </w:rPr>
          <w:t xml:space="preserve">                                          133</w:t>
        </w:r>
      </w:hyperlink>
    </w:p>
    <w:p>
      <w:pPr>
        <w:pStyle w:val="BodyText"/>
        <w:ind w:left="4"/>
        <w:spacing w:before="1" w:line="402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6"/>
        </w:rPr>
        <w:t>4.11</w:t>
      </w:r>
      <w:r>
        <w:rPr>
          <w:sz w:val="19"/>
          <w:szCs w:val="19"/>
          <w:u w:val="single" w:color="auto"/>
          <w:spacing w:val="21"/>
        </w:rPr>
        <w:t xml:space="preserve">  </w:t>
      </w:r>
      <w:hyperlink w:history="true" w:anchor="bookmark124">
        <w:r>
          <w:rPr>
            <w:sz w:val="19"/>
            <w:szCs w:val="19"/>
            <w:u w:val="single" w:color="auto"/>
          </w:rPr>
          <w:t>Metformin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in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pregnancy</w:t>
        </w:r>
        <w:r>
          <w:rPr>
            <w:sz w:val="19"/>
            <w:szCs w:val="19"/>
            <w:u w:val="single" w:color="auto"/>
            <w:spacing w:val="6"/>
          </w:rPr>
          <w:t xml:space="preserve">                                      1</w:t>
        </w:r>
        <w:r>
          <w:rPr>
            <w:sz w:val="19"/>
            <w:szCs w:val="19"/>
            <w:u w:val="single" w:color="auto"/>
            <w:spacing w:val="5"/>
          </w:rPr>
          <w:t>37</w:t>
        </w:r>
      </w:hyperlink>
    </w:p>
    <w:p>
      <w:pPr>
        <w:pStyle w:val="BodyText"/>
        <w:ind w:left="6"/>
        <w:spacing w:before="285" w:line="206" w:lineRule="auto"/>
        <w:rPr>
          <w:sz w:val="19"/>
          <w:szCs w:val="19"/>
        </w:rPr>
      </w:pPr>
      <w:hyperlink w:history="true" w:anchor="bookmark125">
        <w:r>
          <w:rPr>
            <w:sz w:val="19"/>
            <w:szCs w:val="19"/>
            <w:b/>
            <w:bCs/>
            <w:color w:val="2B3588"/>
            <w:spacing w:val="3"/>
          </w:rPr>
          <w:t>Chapter Five</w:t>
        </w:r>
      </w:hyperlink>
    </w:p>
    <w:p>
      <w:pPr>
        <w:pStyle w:val="BodyText"/>
        <w:spacing w:before="51" w:line="234" w:lineRule="exact"/>
        <w:rPr>
          <w:sz w:val="19"/>
          <w:szCs w:val="19"/>
        </w:rPr>
      </w:pPr>
      <w:r>
        <w:pict>
          <v:shape id="_x0000_s48" style="position:absolute;margin-left:-1pt;margin-top:6.81964pt;mso-position-vertical-relative:text;mso-position-horizontal-relative:text;width:257.15pt;height:14.1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126">
        <w:r>
          <w:rPr>
            <w:sz w:val="19"/>
            <w:szCs w:val="19"/>
            <w:b/>
            <w:bCs/>
            <w:color w:val="2B3588"/>
            <w:position w:val="2"/>
          </w:rPr>
          <w:t>Assessment</w:t>
        </w:r>
        <w:r>
          <w:rPr>
            <w:sz w:val="19"/>
            <w:szCs w:val="19"/>
            <w:b/>
            <w:bCs/>
            <w:color w:val="2B3588"/>
            <w:spacing w:val="10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and</w:t>
        </w:r>
        <w:r>
          <w:rPr>
            <w:sz w:val="19"/>
            <w:szCs w:val="19"/>
            <w:b/>
            <w:bCs/>
            <w:color w:val="2B3588"/>
            <w:spacing w:val="10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treatment</w:t>
        </w:r>
        <w:r>
          <w:rPr>
            <w:sz w:val="19"/>
            <w:szCs w:val="19"/>
            <w:b/>
            <w:bCs/>
            <w:color w:val="2B3588"/>
            <w:spacing w:val="10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of</w:t>
        </w:r>
        <w:r>
          <w:rPr>
            <w:sz w:val="19"/>
            <w:szCs w:val="19"/>
            <w:b/>
            <w:bCs/>
            <w:color w:val="2B3588"/>
            <w:spacing w:val="10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infertility</w:t>
        </w:r>
        <w:r>
          <w:rPr>
            <w:sz w:val="19"/>
            <w:szCs w:val="19"/>
            <w:b/>
            <w:bCs/>
            <w:color w:val="2B3588"/>
            <w:spacing w:val="10"/>
            <w:position w:val="2"/>
          </w:rPr>
          <w:t xml:space="preserve">                   139</w:t>
        </w:r>
      </w:hyperlink>
    </w:p>
    <w:p>
      <w:pPr>
        <w:pStyle w:val="BodyText"/>
        <w:ind w:left="6"/>
        <w:spacing w:before="1" w:line="368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6"/>
        </w:rPr>
        <w:t>5.1    </w:t>
      </w:r>
      <w:hyperlink w:history="true" w:anchor="bookmark127">
        <w:r>
          <w:rPr>
            <w:sz w:val="19"/>
            <w:szCs w:val="19"/>
            <w:u w:val="single" w:color="auto"/>
          </w:rPr>
          <w:t>Preconception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risk</w:t>
        </w:r>
        <w:r>
          <w:rPr>
            <w:sz w:val="19"/>
            <w:szCs w:val="19"/>
            <w:u w:val="single" w:color="auto"/>
            <w:spacing w:val="6"/>
          </w:rPr>
          <w:t xml:space="preserve"> </w:t>
        </w:r>
        <w:r>
          <w:rPr>
            <w:sz w:val="19"/>
            <w:szCs w:val="19"/>
            <w:u w:val="single" w:color="auto"/>
          </w:rPr>
          <w:t>factors</w:t>
        </w:r>
        <w:r>
          <w:rPr>
            <w:sz w:val="19"/>
            <w:szCs w:val="19"/>
            <w:u w:val="single" w:color="auto"/>
            <w:spacing w:val="6"/>
          </w:rPr>
          <w:t xml:space="preserve">                                   141</w:t>
        </w:r>
      </w:hyperlink>
    </w:p>
    <w:p>
      <w:pPr>
        <w:pStyle w:val="BodyText"/>
        <w:ind w:left="6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7"/>
        </w:rPr>
        <w:t>5.2</w:t>
      </w:r>
      <w:r>
        <w:rPr>
          <w:sz w:val="19"/>
          <w:szCs w:val="19"/>
          <w:u w:val="single" w:color="auto"/>
          <w:spacing w:val="1"/>
        </w:rPr>
        <w:t xml:space="preserve">    </w:t>
      </w:r>
      <w:hyperlink w:history="true" w:anchor="bookmark128">
        <w:r>
          <w:rPr>
            <w:sz w:val="19"/>
            <w:szCs w:val="19"/>
            <w:u w:val="single" w:color="auto"/>
          </w:rPr>
          <w:t>Tubal</w:t>
        </w:r>
        <w:r>
          <w:rPr>
            <w:sz w:val="19"/>
            <w:szCs w:val="19"/>
            <w:u w:val="single" w:color="auto"/>
            <w:spacing w:val="7"/>
          </w:rPr>
          <w:t xml:space="preserve"> </w:t>
        </w:r>
        <w:r>
          <w:rPr>
            <w:sz w:val="19"/>
            <w:szCs w:val="19"/>
            <w:u w:val="single" w:color="auto"/>
          </w:rPr>
          <w:t>patency</w:t>
        </w:r>
        <w:r>
          <w:rPr>
            <w:sz w:val="19"/>
            <w:szCs w:val="19"/>
            <w:u w:val="single" w:color="auto"/>
            <w:spacing w:val="7"/>
          </w:rPr>
          <w:t xml:space="preserve"> </w:t>
        </w:r>
        <w:r>
          <w:rPr>
            <w:sz w:val="19"/>
            <w:szCs w:val="19"/>
            <w:u w:val="single" w:color="auto"/>
          </w:rPr>
          <w:t>testing</w:t>
        </w:r>
        <w:r>
          <w:rPr>
            <w:sz w:val="19"/>
            <w:szCs w:val="19"/>
            <w:u w:val="single" w:color="auto"/>
            <w:spacing w:val="7"/>
          </w:rPr>
          <w:t xml:space="preserve">                                        </w:t>
        </w:r>
        <w:r>
          <w:rPr>
            <w:sz w:val="19"/>
            <w:szCs w:val="19"/>
            <w:u w:val="single" w:color="auto"/>
            <w:spacing w:val="6"/>
          </w:rPr>
          <w:t xml:space="preserve"> 143</w:t>
        </w:r>
      </w:hyperlink>
    </w:p>
    <w:p>
      <w:pPr>
        <w:pStyle w:val="BodyText"/>
        <w:ind w:left="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4"/>
        </w:rPr>
        <w:t>5.3</w:t>
      </w:r>
      <w:r>
        <w:rPr>
          <w:sz w:val="19"/>
          <w:szCs w:val="19"/>
          <w:u w:val="single" w:color="auto"/>
        </w:rPr>
        <w:t xml:space="preserve">    </w:t>
      </w:r>
      <w:hyperlink w:history="true" w:anchor="bookmark129">
        <w:r>
          <w:rPr>
            <w:sz w:val="19"/>
            <w:szCs w:val="19"/>
            <w:u w:val="single" w:color="auto"/>
          </w:rPr>
          <w:t>Letrozole</w:t>
        </w:r>
        <w:r>
          <w:rPr>
            <w:sz w:val="19"/>
            <w:szCs w:val="19"/>
            <w:u w:val="single" w:color="auto"/>
            <w:spacing w:val="4"/>
          </w:rPr>
          <w:t xml:space="preserve">                                                </w:t>
        </w:r>
        <w:r>
          <w:rPr>
            <w:sz w:val="19"/>
            <w:szCs w:val="19"/>
            <w:u w:val="single" w:color="auto"/>
            <w:spacing w:val="3"/>
          </w:rPr>
          <w:t xml:space="preserve">              145</w:t>
        </w:r>
      </w:hyperlink>
    </w:p>
    <w:p>
      <w:pPr>
        <w:pStyle w:val="BodyText"/>
        <w:ind w:left="6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4"/>
        </w:rPr>
        <w:t>5.4</w:t>
      </w:r>
      <w:r>
        <w:rPr>
          <w:sz w:val="19"/>
          <w:szCs w:val="19"/>
          <w:u w:val="single" w:color="auto"/>
          <w:spacing w:val="17"/>
        </w:rPr>
        <w:t xml:space="preserve">   </w:t>
      </w:r>
      <w:hyperlink w:history="true" w:anchor="bookmark130">
        <w:r>
          <w:rPr>
            <w:sz w:val="19"/>
            <w:szCs w:val="19"/>
            <w:u w:val="single" w:color="auto"/>
          </w:rPr>
          <w:t>Clomiphene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citrate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and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metformin</w:t>
        </w:r>
        <w:r>
          <w:rPr>
            <w:sz w:val="19"/>
            <w:szCs w:val="19"/>
            <w:u w:val="single" w:color="auto"/>
            <w:spacing w:val="14"/>
          </w:rPr>
          <w:t xml:space="preserve">                    147</w:t>
        </w:r>
      </w:hyperlink>
    </w:p>
    <w:p>
      <w:pPr>
        <w:pStyle w:val="BodyText"/>
        <w:ind w:left="6"/>
        <w:spacing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6"/>
        </w:rPr>
        <w:t>5.5</w:t>
      </w:r>
      <w:r>
        <w:rPr>
          <w:sz w:val="19"/>
          <w:szCs w:val="19"/>
          <w:u w:val="single" w:color="auto"/>
          <w:spacing w:val="18"/>
          <w:w w:val="101"/>
        </w:rPr>
        <w:t xml:space="preserve">   </w:t>
      </w:r>
      <w:hyperlink w:history="true" w:anchor="bookmark131">
        <w:r>
          <w:rPr>
            <w:sz w:val="19"/>
            <w:szCs w:val="19"/>
            <w:u w:val="single" w:color="auto"/>
          </w:rPr>
          <w:t>Gonadotrophins</w:t>
        </w:r>
        <w:r>
          <w:rPr>
            <w:sz w:val="19"/>
            <w:szCs w:val="19"/>
            <w:u w:val="single" w:color="auto"/>
            <w:spacing w:val="1"/>
          </w:rPr>
          <w:t xml:space="preserve">                              </w:t>
        </w:r>
        <w:r>
          <w:rPr>
            <w:sz w:val="19"/>
            <w:szCs w:val="19"/>
            <w:u w:val="single" w:color="auto"/>
          </w:rPr>
          <w:t xml:space="preserve">                        </w:t>
        </w:r>
        <w:r>
          <w:rPr>
            <w:sz w:val="19"/>
            <w:szCs w:val="19"/>
            <w:u w:val="single" w:color="auto"/>
            <w:spacing w:val="16"/>
          </w:rPr>
          <w:t>151</w:t>
        </w:r>
      </w:hyperlink>
    </w:p>
    <w:p>
      <w:pPr>
        <w:pStyle w:val="BodyText"/>
        <w:ind w:left="6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0"/>
        </w:rPr>
        <w:t>5.6</w:t>
      </w:r>
      <w:r>
        <w:rPr>
          <w:sz w:val="19"/>
          <w:szCs w:val="19"/>
          <w:u w:val="single" w:color="auto"/>
          <w:spacing w:val="13"/>
        </w:rPr>
        <w:t xml:space="preserve">   </w:t>
      </w:r>
      <w:hyperlink w:history="true" w:anchor="bookmark132">
        <w:r>
          <w:rPr>
            <w:sz w:val="19"/>
            <w:szCs w:val="19"/>
            <w:u w:val="single" w:color="auto"/>
          </w:rPr>
          <w:t>Laparoscopic</w:t>
        </w:r>
        <w:r>
          <w:rPr>
            <w:sz w:val="19"/>
            <w:szCs w:val="19"/>
            <w:u w:val="single" w:color="auto"/>
            <w:spacing w:val="10"/>
          </w:rPr>
          <w:t xml:space="preserve"> </w:t>
        </w:r>
        <w:r>
          <w:rPr>
            <w:sz w:val="19"/>
            <w:szCs w:val="19"/>
            <w:u w:val="single" w:color="auto"/>
          </w:rPr>
          <w:t>ovarian</w:t>
        </w:r>
        <w:r>
          <w:rPr>
            <w:sz w:val="19"/>
            <w:szCs w:val="19"/>
            <w:u w:val="single" w:color="auto"/>
            <w:spacing w:val="10"/>
          </w:rPr>
          <w:t xml:space="preserve"> </w:t>
        </w:r>
        <w:r>
          <w:rPr>
            <w:sz w:val="19"/>
            <w:szCs w:val="19"/>
            <w:u w:val="single" w:color="auto"/>
          </w:rPr>
          <w:t>surgery</w:t>
        </w:r>
        <w:r>
          <w:rPr>
            <w:sz w:val="19"/>
            <w:szCs w:val="19"/>
            <w:u w:val="single" w:color="auto"/>
            <w:spacing w:val="10"/>
          </w:rPr>
          <w:t xml:space="preserve">                        </w:t>
        </w:r>
        <w:r>
          <w:rPr>
            <w:sz w:val="19"/>
            <w:szCs w:val="19"/>
            <w:u w:val="single" w:color="auto"/>
            <w:spacing w:val="9"/>
          </w:rPr>
          <w:t xml:space="preserve">    154</w:t>
        </w:r>
      </w:hyperlink>
    </w:p>
    <w:p>
      <w:pPr>
        <w:pStyle w:val="BodyText"/>
        <w:ind w:left="6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7"/>
        </w:rPr>
        <w:t>5.7</w:t>
      </w:r>
      <w:r>
        <w:rPr>
          <w:sz w:val="19"/>
          <w:szCs w:val="19"/>
          <w:u w:val="single" w:color="auto"/>
        </w:rPr>
        <w:t xml:space="preserve">    </w:t>
      </w:r>
      <w:hyperlink w:history="true" w:anchor="bookmark133">
        <w:r>
          <w:rPr>
            <w:sz w:val="19"/>
            <w:szCs w:val="19"/>
            <w:u w:val="single" w:color="auto"/>
            <w:spacing w:val="7"/>
          </w:rPr>
          <w:t>In</w:t>
        </w:r>
        <w:r>
          <w:rPr>
            <w:sz w:val="19"/>
            <w:szCs w:val="19"/>
            <w:u w:val="single" w:color="auto"/>
            <w:spacing w:val="-8"/>
          </w:rPr>
          <w:t xml:space="preserve"> </w:t>
        </w:r>
        <w:r>
          <w:rPr>
            <w:sz w:val="19"/>
            <w:szCs w:val="19"/>
            <w:u w:val="single" w:color="auto"/>
            <w:spacing w:val="7"/>
          </w:rPr>
          <w:t>vitro fertilisation and </w:t>
        </w:r>
        <w:r>
          <w:rPr>
            <w:sz w:val="19"/>
            <w:szCs w:val="19"/>
            <w:u w:val="single" w:color="auto"/>
            <w:spacing w:val="6"/>
          </w:rPr>
          <w:t>in</w:t>
        </w:r>
        <w:r>
          <w:rPr>
            <w:sz w:val="19"/>
            <w:szCs w:val="19"/>
            <w:u w:val="single" w:color="auto"/>
            <w:spacing w:val="-6"/>
          </w:rPr>
          <w:t xml:space="preserve"> </w:t>
        </w:r>
        <w:r>
          <w:rPr>
            <w:sz w:val="19"/>
            <w:szCs w:val="19"/>
            <w:u w:val="single" w:color="auto"/>
            <w:spacing w:val="6"/>
          </w:rPr>
          <w:t>vitro maturation         156</w:t>
        </w:r>
      </w:hyperlink>
    </w:p>
    <w:p>
      <w:pPr>
        <w:pStyle w:val="BodyText"/>
        <w:ind w:left="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7"/>
        </w:rPr>
        <w:t>5.7.1  </w:t>
      </w:r>
      <w:hyperlink w:history="true" w:anchor="bookmark134">
        <w:r>
          <w:rPr>
            <w:sz w:val="19"/>
            <w:szCs w:val="19"/>
            <w:u w:val="single" w:color="auto"/>
          </w:rPr>
          <w:t>Gonadotrophin</w:t>
        </w:r>
        <w:r>
          <w:rPr>
            <w:sz w:val="19"/>
            <w:szCs w:val="19"/>
            <w:u w:val="single" w:color="auto"/>
            <w:spacing w:val="17"/>
          </w:rPr>
          <w:t xml:space="preserve"> </w:t>
        </w:r>
        <w:r>
          <w:rPr>
            <w:sz w:val="19"/>
            <w:szCs w:val="19"/>
            <w:u w:val="single" w:color="auto"/>
          </w:rPr>
          <w:t>releasing</w:t>
        </w:r>
        <w:r>
          <w:rPr>
            <w:sz w:val="19"/>
            <w:szCs w:val="19"/>
            <w:u w:val="single" w:color="auto"/>
            <w:spacing w:val="25"/>
          </w:rPr>
          <w:t xml:space="preserve"> </w:t>
        </w:r>
        <w:r>
          <w:rPr>
            <w:sz w:val="19"/>
            <w:szCs w:val="19"/>
            <w:u w:val="single" w:color="auto"/>
          </w:rPr>
          <w:t>hormone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protocol</w:t>
        </w:r>
        <w:r>
          <w:rPr>
            <w:sz w:val="19"/>
            <w:szCs w:val="19"/>
            <w:u w:val="single" w:color="auto"/>
            <w:spacing w:val="17"/>
          </w:rPr>
          <w:t xml:space="preserve">      158</w:t>
        </w:r>
      </w:hyperlink>
    </w:p>
    <w:p>
      <w:pPr>
        <w:pStyle w:val="BodyText"/>
        <w:ind w:left="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2"/>
        </w:rPr>
        <w:t>5.7.2  </w:t>
      </w:r>
      <w:hyperlink w:history="true" w:anchor="bookmark135">
        <w:r>
          <w:rPr>
            <w:sz w:val="19"/>
            <w:szCs w:val="19"/>
            <w:u w:val="single" w:color="auto"/>
          </w:rPr>
          <w:t>Trigger</w:t>
        </w:r>
        <w:r>
          <w:rPr>
            <w:sz w:val="19"/>
            <w:szCs w:val="19"/>
            <w:u w:val="single" w:color="auto"/>
            <w:spacing w:val="-8"/>
          </w:rPr>
          <w:t xml:space="preserve"> </w:t>
        </w:r>
        <w:r>
          <w:rPr>
            <w:sz w:val="19"/>
            <w:szCs w:val="19"/>
            <w:u w:val="single" w:color="auto"/>
          </w:rPr>
          <w:t>type</w:t>
        </w:r>
        <w:r>
          <w:rPr>
            <w:sz w:val="19"/>
            <w:szCs w:val="19"/>
            <w:u w:val="single" w:color="auto"/>
            <w:spacing w:val="2"/>
          </w:rPr>
          <w:t xml:space="preserve">                                                          </w:t>
        </w:r>
        <w:r>
          <w:rPr>
            <w:sz w:val="19"/>
            <w:szCs w:val="19"/>
            <w:u w:val="single" w:color="auto"/>
            <w:spacing w:val="1"/>
          </w:rPr>
          <w:t xml:space="preserve"> 159</w:t>
        </w:r>
      </w:hyperlink>
    </w:p>
    <w:p>
      <w:pPr>
        <w:pStyle w:val="BodyText"/>
        <w:ind w:left="6"/>
        <w:spacing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4"/>
        </w:rPr>
        <w:t>5.7.3  </w:t>
      </w:r>
      <w:hyperlink w:history="true" w:anchor="bookmark136">
        <w:r>
          <w:rPr>
            <w:sz w:val="19"/>
            <w:szCs w:val="19"/>
            <w:u w:val="single" w:color="auto"/>
          </w:rPr>
          <w:t>Choice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of</w:t>
        </w:r>
        <w:r>
          <w:rPr>
            <w:sz w:val="19"/>
            <w:szCs w:val="19"/>
            <w:u w:val="single" w:color="auto"/>
            <w:spacing w:val="-7"/>
          </w:rPr>
          <w:t xml:space="preserve"> </w:t>
        </w:r>
        <w:r>
          <w:rPr>
            <w:sz w:val="19"/>
            <w:szCs w:val="19"/>
            <w:u w:val="single" w:color="auto"/>
          </w:rPr>
          <w:t>follicle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stimulating</w:t>
        </w:r>
        <w:r>
          <w:rPr>
            <w:sz w:val="19"/>
            <w:szCs w:val="19"/>
            <w:u w:val="single" w:color="auto"/>
            <w:spacing w:val="14"/>
          </w:rPr>
          <w:t xml:space="preserve"> </w:t>
        </w:r>
        <w:r>
          <w:rPr>
            <w:sz w:val="19"/>
            <w:szCs w:val="19"/>
            <w:u w:val="single" w:color="auto"/>
          </w:rPr>
          <w:t>hormone</w:t>
        </w:r>
        <w:r>
          <w:rPr>
            <w:sz w:val="19"/>
            <w:szCs w:val="19"/>
            <w:u w:val="single" w:color="auto"/>
            <w:spacing w:val="14"/>
          </w:rPr>
          <w:t xml:space="preserve">              </w:t>
        </w:r>
        <w:r>
          <w:rPr>
            <w:sz w:val="19"/>
            <w:szCs w:val="19"/>
            <w:u w:val="single" w:color="auto"/>
            <w:spacing w:val="13"/>
          </w:rPr>
          <w:t>160</w:t>
        </w:r>
      </w:hyperlink>
    </w:p>
    <w:p>
      <w:pPr>
        <w:pStyle w:val="BodyText"/>
        <w:ind w:left="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6"/>
        </w:rPr>
        <w:t>5.7.4  </w:t>
      </w:r>
      <w:hyperlink w:history="true" w:anchor="bookmark137">
        <w:r>
          <w:rPr>
            <w:sz w:val="19"/>
            <w:szCs w:val="19"/>
            <w:u w:val="single" w:color="auto"/>
          </w:rPr>
          <w:t>Exogenous</w:t>
        </w:r>
        <w:r>
          <w:rPr>
            <w:sz w:val="19"/>
            <w:szCs w:val="19"/>
            <w:u w:val="single" w:color="auto"/>
            <w:spacing w:val="16"/>
          </w:rPr>
          <w:t xml:space="preserve"> </w:t>
        </w:r>
        <w:r>
          <w:rPr>
            <w:sz w:val="19"/>
            <w:szCs w:val="19"/>
            <w:u w:val="single" w:color="auto"/>
          </w:rPr>
          <w:t>luteinising</w:t>
        </w:r>
        <w:r>
          <w:rPr>
            <w:sz w:val="19"/>
            <w:szCs w:val="19"/>
            <w:u w:val="single" w:color="auto"/>
            <w:spacing w:val="16"/>
          </w:rPr>
          <w:t xml:space="preserve"> </w:t>
        </w:r>
        <w:r>
          <w:rPr>
            <w:sz w:val="19"/>
            <w:szCs w:val="19"/>
            <w:u w:val="single" w:color="auto"/>
          </w:rPr>
          <w:t>hormone                           </w:t>
        </w:r>
        <w:r>
          <w:rPr>
            <w:sz w:val="19"/>
            <w:szCs w:val="19"/>
            <w:u w:val="single" w:color="auto"/>
            <w:spacing w:val="16"/>
          </w:rPr>
          <w:t>161</w:t>
        </w:r>
      </w:hyperlink>
    </w:p>
    <w:p>
      <w:pPr>
        <w:pStyle w:val="BodyText"/>
        <w:ind w:left="6"/>
        <w:spacing w:before="1"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2"/>
        </w:rPr>
        <w:t>5.7.5  </w:t>
      </w:r>
      <w:hyperlink w:history="true" w:anchor="bookmark138">
        <w:r>
          <w:rPr>
            <w:sz w:val="19"/>
            <w:szCs w:val="19"/>
            <w:u w:val="single" w:color="auto"/>
          </w:rPr>
          <w:t>Adjunct</w:t>
        </w:r>
        <w:r>
          <w:rPr>
            <w:sz w:val="19"/>
            <w:szCs w:val="19"/>
            <w:u w:val="single" w:color="auto"/>
            <w:spacing w:val="12"/>
          </w:rPr>
          <w:t xml:space="preserve"> </w:t>
        </w:r>
        <w:r>
          <w:rPr>
            <w:sz w:val="19"/>
            <w:szCs w:val="19"/>
            <w:u w:val="single" w:color="auto"/>
          </w:rPr>
          <w:t>metformin                                                 </w:t>
        </w:r>
        <w:r>
          <w:rPr>
            <w:sz w:val="19"/>
            <w:szCs w:val="19"/>
            <w:u w:val="single" w:color="auto"/>
            <w:spacing w:val="12"/>
          </w:rPr>
          <w:t>162</w:t>
        </w:r>
      </w:hyperlink>
    </w:p>
    <w:p>
      <w:pPr>
        <w:pStyle w:val="BodyText"/>
        <w:ind w:left="6"/>
        <w:spacing w:line="4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4"/>
        </w:rPr>
        <w:t>5.7.6</w:t>
      </w:r>
      <w:r>
        <w:rPr>
          <w:sz w:val="19"/>
          <w:szCs w:val="19"/>
          <w:u w:val="single" w:color="auto"/>
          <w:spacing w:val="50"/>
        </w:rPr>
        <w:t xml:space="preserve"> </w:t>
      </w:r>
      <w:hyperlink w:history="true" w:anchor="bookmark139">
        <w:r>
          <w:rPr>
            <w:sz w:val="19"/>
            <w:szCs w:val="19"/>
            <w:u w:val="single" w:color="auto"/>
          </w:rPr>
          <w:t>In</w:t>
        </w:r>
        <w:r>
          <w:rPr>
            <w:sz w:val="19"/>
            <w:szCs w:val="19"/>
            <w:u w:val="single" w:color="auto"/>
            <w:spacing w:val="4"/>
          </w:rPr>
          <w:t xml:space="preserve"> </w:t>
        </w:r>
        <w:r>
          <w:rPr>
            <w:sz w:val="19"/>
            <w:szCs w:val="19"/>
            <w:u w:val="single" w:color="auto"/>
          </w:rPr>
          <w:t>vitro</w:t>
        </w:r>
        <w:r>
          <w:rPr>
            <w:sz w:val="19"/>
            <w:szCs w:val="19"/>
            <w:u w:val="single" w:color="auto"/>
            <w:spacing w:val="4"/>
          </w:rPr>
          <w:t xml:space="preserve"> </w:t>
        </w:r>
        <w:r>
          <w:rPr>
            <w:sz w:val="19"/>
            <w:szCs w:val="19"/>
            <w:u w:val="single" w:color="auto"/>
          </w:rPr>
          <w:t>maturation</w:t>
        </w:r>
        <w:r>
          <w:rPr>
            <w:sz w:val="19"/>
            <w:szCs w:val="19"/>
            <w:u w:val="single" w:color="auto"/>
            <w:spacing w:val="4"/>
          </w:rPr>
          <w:t xml:space="preserve">                         </w:t>
        </w:r>
        <w:r>
          <w:rPr>
            <w:sz w:val="19"/>
            <w:szCs w:val="19"/>
            <w:u w:val="single" w:color="auto"/>
            <w:spacing w:val="3"/>
          </w:rPr>
          <w:t xml:space="preserve">                       164</w:t>
        </w:r>
      </w:hyperlink>
    </w:p>
    <w:p>
      <w:pPr>
        <w:pStyle w:val="BodyText"/>
        <w:ind w:left="6"/>
        <w:spacing w:before="1" w:line="400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12"/>
        </w:rPr>
        <w:t>5.8</w:t>
      </w:r>
      <w:r>
        <w:rPr>
          <w:sz w:val="19"/>
          <w:szCs w:val="19"/>
          <w:u w:val="single" w:color="auto"/>
          <w:spacing w:val="14"/>
          <w:w w:val="101"/>
        </w:rPr>
        <w:t xml:space="preserve">   </w:t>
      </w:r>
      <w:hyperlink w:history="true" w:anchor="bookmark140">
        <w:r>
          <w:rPr>
            <w:sz w:val="19"/>
            <w:szCs w:val="19"/>
            <w:u w:val="single" w:color="auto"/>
          </w:rPr>
          <w:t>Inositol</w:t>
        </w:r>
        <w:r>
          <w:rPr>
            <w:sz w:val="19"/>
            <w:szCs w:val="19"/>
            <w:u w:val="single" w:color="auto"/>
            <w:spacing w:val="1"/>
          </w:rPr>
          <w:t xml:space="preserve">                                                    </w:t>
        </w:r>
        <w:r>
          <w:rPr>
            <w:sz w:val="19"/>
            <w:szCs w:val="19"/>
            <w:u w:val="single" w:color="auto"/>
          </w:rPr>
          <w:t xml:space="preserve">                </w:t>
        </w:r>
        <w:r>
          <w:rPr>
            <w:sz w:val="19"/>
            <w:szCs w:val="19"/>
            <w:u w:val="single" w:color="auto"/>
            <w:spacing w:val="12"/>
          </w:rPr>
          <w:t>166</w:t>
        </w:r>
      </w:hyperlink>
    </w:p>
    <w:p>
      <w:pPr>
        <w:pStyle w:val="BodyText"/>
        <w:ind w:left="6"/>
        <w:spacing w:line="366" w:lineRule="exact"/>
        <w:rPr>
          <w:sz w:val="19"/>
          <w:szCs w:val="19"/>
        </w:rPr>
      </w:pPr>
      <w:r>
        <w:rPr>
          <w:sz w:val="19"/>
          <w:szCs w:val="19"/>
          <w:spacing w:val="23"/>
          <w:position w:val="6"/>
        </w:rPr>
        <w:t>5.9</w:t>
      </w:r>
      <w:r>
        <w:rPr>
          <w:sz w:val="19"/>
          <w:szCs w:val="19"/>
          <w:spacing w:val="15"/>
          <w:position w:val="6"/>
        </w:rPr>
        <w:t xml:space="preserve">   </w:t>
      </w:r>
      <w:hyperlink w:history="true" w:anchor="bookmark141">
        <w:r>
          <w:rPr>
            <w:sz w:val="19"/>
            <w:szCs w:val="19"/>
            <w:position w:val="6"/>
          </w:rPr>
          <w:t>Anti</w:t>
        </w:r>
        <w:r>
          <w:rPr>
            <w:sz w:val="19"/>
            <w:szCs w:val="19"/>
            <w:spacing w:val="23"/>
            <w:position w:val="6"/>
          </w:rPr>
          <w:t>-</w:t>
        </w:r>
        <w:r>
          <w:rPr>
            <w:sz w:val="19"/>
            <w:szCs w:val="19"/>
            <w:position w:val="6"/>
          </w:rPr>
          <w:t>obesity</w:t>
        </w:r>
        <w:r>
          <w:rPr>
            <w:sz w:val="19"/>
            <w:szCs w:val="19"/>
            <w:spacing w:val="23"/>
            <w:position w:val="6"/>
          </w:rPr>
          <w:t xml:space="preserve"> </w:t>
        </w:r>
        <w:r>
          <w:rPr>
            <w:sz w:val="19"/>
            <w:szCs w:val="19"/>
            <w:position w:val="6"/>
          </w:rPr>
          <w:t>agents</w:t>
        </w:r>
        <w:r>
          <w:rPr>
            <w:sz w:val="19"/>
            <w:szCs w:val="19"/>
            <w:spacing w:val="1"/>
            <w:position w:val="6"/>
          </w:rPr>
          <w:t xml:space="preserve">                                      </w:t>
        </w:r>
        <w:r>
          <w:rPr>
            <w:sz w:val="19"/>
            <w:szCs w:val="19"/>
            <w:position w:val="6"/>
          </w:rPr>
          <w:t xml:space="preserve">         </w:t>
        </w:r>
        <w:r>
          <w:rPr>
            <w:sz w:val="19"/>
            <w:szCs w:val="19"/>
            <w:spacing w:val="23"/>
            <w:position w:val="6"/>
          </w:rPr>
          <w:t>167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6" w:line="206" w:lineRule="auto"/>
        <w:rPr>
          <w:sz w:val="19"/>
          <w:szCs w:val="19"/>
        </w:rPr>
      </w:pPr>
      <w:hyperlink w:history="true" w:anchor="bookmark142">
        <w:r>
          <w:rPr>
            <w:sz w:val="19"/>
            <w:szCs w:val="19"/>
            <w:b/>
            <w:bCs/>
            <w:color w:val="2B3588"/>
            <w:spacing w:val="3"/>
          </w:rPr>
          <w:t>Chapter</w:t>
        </w:r>
        <w:r>
          <w:rPr>
            <w:sz w:val="19"/>
            <w:szCs w:val="19"/>
            <w:b/>
            <w:bCs/>
            <w:color w:val="2B3588"/>
            <w:spacing w:val="-8"/>
          </w:rPr>
          <w:t xml:space="preserve"> </w:t>
        </w:r>
        <w:r>
          <w:rPr>
            <w:sz w:val="19"/>
            <w:szCs w:val="19"/>
            <w:b/>
            <w:bCs/>
            <w:color w:val="2B3588"/>
            <w:spacing w:val="3"/>
          </w:rPr>
          <w:t>Six</w:t>
        </w:r>
      </w:hyperlink>
    </w:p>
    <w:p>
      <w:pPr>
        <w:pStyle w:val="BodyText"/>
        <w:ind w:left="6"/>
        <w:spacing w:before="51" w:line="234" w:lineRule="exact"/>
        <w:rPr>
          <w:sz w:val="19"/>
          <w:szCs w:val="19"/>
        </w:rPr>
      </w:pPr>
      <w:r>
        <w:pict>
          <v:shape id="_x0000_s50" style="position:absolute;margin-left:-1pt;margin-top:6.89966pt;mso-position-vertical-relative:text;mso-position-horizontal-relative:text;width:257.15pt;height:14.1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143">
        <w:r>
          <w:rPr>
            <w:sz w:val="19"/>
            <w:szCs w:val="19"/>
            <w:b/>
            <w:bCs/>
            <w:color w:val="2B3588"/>
            <w:position w:val="2"/>
          </w:rPr>
          <w:t>Guideline</w:t>
        </w:r>
        <w:r>
          <w:rPr>
            <w:sz w:val="19"/>
            <w:szCs w:val="19"/>
            <w:b/>
            <w:bCs/>
            <w:color w:val="2B3588"/>
            <w:spacing w:val="9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development</w:t>
        </w:r>
        <w:r>
          <w:rPr>
            <w:sz w:val="19"/>
            <w:szCs w:val="19"/>
            <w:b/>
            <w:bCs/>
            <w:color w:val="2B3588"/>
            <w:spacing w:val="9"/>
            <w:position w:val="2"/>
          </w:rPr>
          <w:t xml:space="preserve"> </w:t>
        </w:r>
        <w:r>
          <w:rPr>
            <w:sz w:val="19"/>
            <w:szCs w:val="19"/>
            <w:b/>
            <w:bCs/>
            <w:color w:val="2B3588"/>
            <w:position w:val="2"/>
          </w:rPr>
          <w:t>methods</w:t>
        </w:r>
        <w:r>
          <w:rPr>
            <w:sz w:val="19"/>
            <w:szCs w:val="19"/>
            <w:b/>
            <w:bCs/>
            <w:color w:val="2B3588"/>
            <w:spacing w:val="9"/>
            <w:position w:val="2"/>
          </w:rPr>
          <w:t xml:space="preserve">                           </w:t>
        </w:r>
        <w:r>
          <w:rPr>
            <w:sz w:val="19"/>
            <w:szCs w:val="19"/>
            <w:b/>
            <w:bCs/>
            <w:color w:val="2B3588"/>
            <w:spacing w:val="8"/>
            <w:position w:val="2"/>
          </w:rPr>
          <w:t xml:space="preserve">  168</w:t>
        </w:r>
      </w:hyperlink>
    </w:p>
    <w:p>
      <w:pPr>
        <w:pStyle w:val="BodyText"/>
        <w:ind w:left="8"/>
        <w:spacing w:before="102" w:line="257" w:lineRule="auto"/>
        <w:rPr>
          <w:sz w:val="19"/>
          <w:szCs w:val="19"/>
        </w:rPr>
      </w:pPr>
      <w:hyperlink w:history="true" w:anchor="bookmark144">
        <w:r>
          <w:rPr>
            <w:sz w:val="19"/>
            <w:szCs w:val="19"/>
            <w:u w:val="single" w:color="auto"/>
          </w:rPr>
          <w:t>Governance</w:t>
        </w:r>
        <w:r>
          <w:rPr>
            <w:sz w:val="19"/>
            <w:szCs w:val="19"/>
            <w:u w:val="single" w:color="auto"/>
            <w:spacing w:val="5"/>
          </w:rPr>
          <w:t xml:space="preserve"> </w:t>
        </w:r>
        <w:r>
          <w:rPr>
            <w:sz w:val="19"/>
            <w:szCs w:val="19"/>
            <w:u w:val="single" w:color="auto"/>
          </w:rPr>
          <w:t>and</w:t>
        </w:r>
        <w:r>
          <w:rPr>
            <w:sz w:val="19"/>
            <w:szCs w:val="19"/>
            <w:u w:val="single" w:color="auto"/>
            <w:spacing w:val="5"/>
          </w:rPr>
          <w:t xml:space="preserve"> </w:t>
        </w:r>
        <w:r>
          <w:rPr>
            <w:sz w:val="19"/>
            <w:szCs w:val="19"/>
            <w:u w:val="single" w:color="auto"/>
          </w:rPr>
          <w:t>process</w:t>
        </w:r>
        <w:r>
          <w:rPr>
            <w:sz w:val="19"/>
            <w:szCs w:val="19"/>
            <w:u w:val="single" w:color="auto"/>
            <w:spacing w:val="5"/>
          </w:rPr>
          <w:t xml:space="preserve">                                             169</w:t>
        </w:r>
      </w:hyperlink>
    </w:p>
    <w:p>
      <w:pPr>
        <w:pStyle w:val="BodyText"/>
        <w:ind w:left="18"/>
        <w:spacing w:before="130" w:line="234" w:lineRule="exact"/>
        <w:rPr>
          <w:sz w:val="19"/>
          <w:szCs w:val="19"/>
        </w:rPr>
      </w:pPr>
      <w:hyperlink w:history="true" w:anchor="bookmark145">
        <w:r>
          <w:rPr>
            <w:sz w:val="19"/>
            <w:szCs w:val="19"/>
            <w:spacing w:val="7"/>
            <w:position w:val="2"/>
          </w:rPr>
          <w:t>Multidisciplinary international</w:t>
        </w:r>
      </w:hyperlink>
    </w:p>
    <w:p>
      <w:pPr>
        <w:pStyle w:val="BodyText"/>
        <w:ind w:left="8" w:right="716"/>
        <w:spacing w:before="46" w:line="355" w:lineRule="auto"/>
        <w:rPr>
          <w:sz w:val="19"/>
          <w:szCs w:val="19"/>
        </w:rPr>
      </w:pPr>
      <w:r>
        <w:pict>
          <v:shape id="_x0000_s52" style="position:absolute;margin-left:-1pt;margin-top:6.61344pt;mso-position-vertical-relative:text;mso-position-horizontal-relative:text;width:257.15pt;height:14.1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hyperlink w:history="true" w:anchor="bookmark146">
        <w:r>
          <w:rPr>
            <w:sz w:val="19"/>
            <w:szCs w:val="19"/>
          </w:rPr>
          <w:t>guideline</w:t>
        </w:r>
        <w:r>
          <w:rPr>
            <w:sz w:val="19"/>
            <w:szCs w:val="19"/>
            <w:spacing w:val="13"/>
          </w:rPr>
          <w:t xml:space="preserve"> </w:t>
        </w:r>
        <w:r>
          <w:rPr>
            <w:sz w:val="19"/>
            <w:szCs w:val="19"/>
          </w:rPr>
          <w:t>development</w:t>
        </w:r>
        <w:r>
          <w:rPr>
            <w:sz w:val="19"/>
            <w:szCs w:val="19"/>
            <w:spacing w:val="13"/>
          </w:rPr>
          <w:t xml:space="preserve"> </w:t>
        </w:r>
        <w:r>
          <w:rPr>
            <w:sz w:val="19"/>
            <w:szCs w:val="19"/>
          </w:rPr>
          <w:t>groups</w:t>
        </w:r>
        <w:r>
          <w:rPr>
            <w:sz w:val="19"/>
            <w:szCs w:val="19"/>
            <w:spacing w:val="13"/>
          </w:rPr>
          <w:t xml:space="preserve">                               </w:t>
        </w:r>
        <w:r>
          <w:rPr>
            <w:sz w:val="19"/>
            <w:szCs w:val="19"/>
            <w:spacing w:val="12"/>
          </w:rPr>
          <w:t xml:space="preserve">  169</w:t>
        </w:r>
      </w:hyperlink>
      <w:r>
        <w:rPr>
          <w:sz w:val="19"/>
          <w:szCs w:val="19"/>
        </w:rPr>
        <w:t xml:space="preserve"> </w:t>
      </w:r>
      <w:hyperlink w:history="true" w:anchor="bookmark147">
        <w:r>
          <w:rPr>
            <w:sz w:val="19"/>
            <w:szCs w:val="19"/>
            <w:spacing w:val="7"/>
          </w:rPr>
          <w:t>Consumer participation, Indigenous</w:t>
        </w:r>
      </w:hyperlink>
    </w:p>
    <w:p>
      <w:pPr>
        <w:pStyle w:val="BodyText"/>
        <w:ind w:left="7"/>
        <w:spacing w:line="234" w:lineRule="exact"/>
        <w:rPr>
          <w:sz w:val="19"/>
          <w:szCs w:val="19"/>
        </w:rPr>
      </w:pPr>
      <w:hyperlink w:history="true" w:anchor="bookmark148">
        <w:r>
          <w:rPr>
            <w:sz w:val="19"/>
            <w:szCs w:val="19"/>
            <w:spacing w:val="7"/>
            <w:position w:val="2"/>
          </w:rPr>
          <w:t>and Culturally and Linguistically Diverse</w:t>
        </w:r>
      </w:hyperlink>
    </w:p>
    <w:p>
      <w:pPr>
        <w:pStyle w:val="BodyText"/>
        <w:ind w:left="8" w:right="712"/>
        <w:spacing w:before="45" w:line="379" w:lineRule="auto"/>
        <w:rPr>
          <w:sz w:val="19"/>
          <w:szCs w:val="19"/>
        </w:rPr>
      </w:pPr>
      <w:r>
        <w:pict>
          <v:shape id="_x0000_s54" style="position:absolute;margin-left:-1pt;margin-top:6.62985pt;mso-position-vertical-relative:text;mso-position-horizontal-relative:text;width:257.15pt;height:14.1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hyperlink w:history="true" w:anchor="bookmark149">
        <w:r>
          <w:rPr>
            <w:sz w:val="19"/>
            <w:szCs w:val="19"/>
            <w:spacing w:val="3"/>
          </w:rPr>
          <w:t>(</w:t>
        </w:r>
        <w:r>
          <w:rPr>
            <w:sz w:val="19"/>
            <w:szCs w:val="19"/>
          </w:rPr>
          <w:t>CALD</w:t>
        </w:r>
        <w:r>
          <w:rPr>
            <w:sz w:val="19"/>
            <w:szCs w:val="19"/>
            <w:spacing w:val="3"/>
          </w:rPr>
          <w:t>) </w:t>
        </w:r>
        <w:r>
          <w:rPr>
            <w:sz w:val="19"/>
            <w:szCs w:val="19"/>
          </w:rPr>
          <w:t>populations</w:t>
        </w:r>
        <w:r>
          <w:rPr>
            <w:sz w:val="19"/>
            <w:szCs w:val="19"/>
            <w:spacing w:val="3"/>
          </w:rPr>
          <w:t xml:space="preserve">                         </w:t>
        </w:r>
        <w:r>
          <w:rPr>
            <w:sz w:val="19"/>
            <w:szCs w:val="19"/>
            <w:spacing w:val="2"/>
          </w:rPr>
          <w:t xml:space="preserve">                               170</w:t>
        </w:r>
      </w:hyperlink>
      <w:r>
        <w:rPr>
          <w:sz w:val="19"/>
          <w:szCs w:val="19"/>
        </w:rPr>
        <w:t xml:space="preserve"> </w:t>
      </w:r>
      <w:hyperlink w:history="true" w:anchor="bookmark150">
        <w:r>
          <w:rPr>
            <w:sz w:val="19"/>
            <w:szCs w:val="19"/>
            <w:u w:val="single" w:color="auto"/>
            <w:spacing w:val="6"/>
          </w:rPr>
          <w:t>Outcome prioritisation using the GRADE </w:t>
        </w:r>
        <w:r>
          <w:rPr>
            <w:sz w:val="19"/>
            <w:szCs w:val="19"/>
            <w:u w:val="single" w:color="auto"/>
            <w:spacing w:val="5"/>
          </w:rPr>
          <w:t>method       175</w:t>
        </w:r>
      </w:hyperlink>
    </w:p>
    <w:p>
      <w:pPr>
        <w:pStyle w:val="BodyText"/>
        <w:ind w:left="7" w:right="714" w:hanging="5"/>
        <w:spacing w:before="38" w:line="378" w:lineRule="auto"/>
        <w:rPr>
          <w:sz w:val="19"/>
          <w:szCs w:val="19"/>
        </w:rPr>
      </w:pPr>
      <w:hyperlink w:history="true" w:anchor="bookmark151">
        <w:r>
          <w:rPr>
            <w:sz w:val="19"/>
            <w:szCs w:val="19"/>
            <w:u w:val="single" w:color="auto"/>
            <w:spacing w:val="9"/>
          </w:rPr>
          <w:t>Adaptation of</w:t>
        </w:r>
        <w:r>
          <w:rPr>
            <w:sz w:val="19"/>
            <w:szCs w:val="19"/>
            <w:u w:val="single" w:color="auto"/>
            <w:spacing w:val="-10"/>
          </w:rPr>
          <w:t xml:space="preserve"> </w:t>
        </w:r>
        <w:r>
          <w:rPr>
            <w:sz w:val="19"/>
            <w:szCs w:val="19"/>
            <w:u w:val="single" w:color="auto"/>
            <w:spacing w:val="9"/>
          </w:rPr>
          <w:t>existin</w:t>
        </w:r>
        <w:r>
          <w:rPr>
            <w:sz w:val="19"/>
            <w:szCs w:val="19"/>
            <w:u w:val="single" w:color="auto"/>
            <w:spacing w:val="8"/>
          </w:rPr>
          <w:t>g evidence-based guidelines    176</w:t>
        </w:r>
      </w:hyperlink>
      <w:r>
        <w:rPr>
          <w:sz w:val="19"/>
          <w:szCs w:val="19"/>
        </w:rPr>
        <w:t xml:space="preserve"> </w:t>
      </w:r>
      <w:hyperlink w:history="true" w:anchor="bookmark152">
        <w:r>
          <w:rPr>
            <w:sz w:val="19"/>
            <w:szCs w:val="19"/>
            <w:u w:val="single" w:color="auto"/>
            <w:spacing w:val="7"/>
          </w:rPr>
          <w:t>Evidence reviews to answer</w:t>
        </w:r>
        <w:r>
          <w:rPr>
            <w:sz w:val="19"/>
            <w:szCs w:val="19"/>
            <w:u w:val="single" w:color="auto"/>
            <w:spacing w:val="10"/>
          </w:rPr>
          <w:t xml:space="preserve"> </w:t>
        </w:r>
        <w:r>
          <w:rPr>
            <w:sz w:val="19"/>
            <w:szCs w:val="19"/>
            <w:u w:val="single" w:color="auto"/>
            <w:spacing w:val="7"/>
          </w:rPr>
          <w:t>the clinical questions    176</w:t>
        </w:r>
      </w:hyperlink>
      <w:r>
        <w:rPr>
          <w:sz w:val="19"/>
          <w:szCs w:val="19"/>
        </w:rPr>
        <w:t xml:space="preserve"> </w:t>
      </w:r>
      <w:hyperlink w:history="true" w:anchor="bookmark153">
        <w:r>
          <w:rPr>
            <w:sz w:val="19"/>
            <w:szCs w:val="19"/>
            <w:u w:val="single" w:color="auto"/>
            <w:spacing w:val="5"/>
          </w:rPr>
          <w:t>Research Integrity</w:t>
        </w:r>
        <w:r>
          <w:rPr>
            <w:sz w:val="19"/>
            <w:szCs w:val="19"/>
            <w:u w:val="single" w:color="auto"/>
            <w:spacing w:val="-9"/>
          </w:rPr>
          <w:t xml:space="preserve"> </w:t>
        </w:r>
        <w:r>
          <w:rPr>
            <w:sz w:val="19"/>
            <w:szCs w:val="19"/>
            <w:u w:val="single" w:color="auto"/>
            <w:spacing w:val="5"/>
          </w:rPr>
          <w:t>Assessment</w:t>
        </w:r>
        <w:r>
          <w:rPr>
            <w:sz w:val="19"/>
            <w:szCs w:val="19"/>
            <w:u w:val="single" w:color="auto"/>
            <w:spacing w:val="1"/>
          </w:rPr>
          <w:t xml:space="preserve">                                     </w:t>
        </w:r>
        <w:r>
          <w:rPr>
            <w:sz w:val="19"/>
            <w:szCs w:val="19"/>
            <w:u w:val="single" w:color="auto"/>
            <w:spacing w:val="5"/>
          </w:rPr>
          <w:t>179</w:t>
        </w:r>
      </w:hyperlink>
      <w:r>
        <w:rPr>
          <w:sz w:val="19"/>
          <w:szCs w:val="19"/>
          <w:spacing w:val="3"/>
        </w:rPr>
        <w:t xml:space="preserve"> </w:t>
      </w:r>
      <w:hyperlink w:history="true" w:anchor="bookmark154">
        <w:r>
          <w:rPr>
            <w:sz w:val="19"/>
            <w:szCs w:val="19"/>
            <w:spacing w:val="6"/>
          </w:rPr>
          <w:t>Quality (certainty) of</w:t>
        </w:r>
        <w:r>
          <w:rPr>
            <w:sz w:val="19"/>
            <w:szCs w:val="19"/>
            <w:spacing w:val="9"/>
          </w:rPr>
          <w:t xml:space="preserve"> </w:t>
        </w:r>
        <w:r>
          <w:rPr>
            <w:sz w:val="19"/>
            <w:szCs w:val="19"/>
            <w:spacing w:val="6"/>
          </w:rPr>
          <w:t>evidence;</w:t>
        </w:r>
      </w:hyperlink>
    </w:p>
    <w:p>
      <w:pPr>
        <w:pStyle w:val="BodyText"/>
        <w:ind w:left="17" w:right="716" w:hanging="9"/>
        <w:spacing w:before="1" w:line="354" w:lineRule="auto"/>
        <w:rPr>
          <w:sz w:val="19"/>
          <w:szCs w:val="19"/>
        </w:rPr>
      </w:pPr>
      <w:r>
        <w:pict>
          <v:shape id="_x0000_s56" style="position:absolute;margin-left:-1pt;margin-top:4.39746pt;mso-position-vertical-relative:text;mso-position-horizontal-relative:text;width:257.15pt;height:46.4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1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hyperlink w:history="true" w:anchor="bookmark155">
        <w:r>
          <w:rPr>
            <w:sz w:val="19"/>
            <w:szCs w:val="19"/>
          </w:rPr>
          <w:t>GRADE</w:t>
        </w:r>
        <w:r>
          <w:rPr>
            <w:sz w:val="19"/>
            <w:szCs w:val="19"/>
            <w:spacing w:val="5"/>
          </w:rPr>
          <w:t xml:space="preserve"> </w:t>
        </w:r>
        <w:r>
          <w:rPr>
            <w:sz w:val="19"/>
            <w:szCs w:val="19"/>
          </w:rPr>
          <w:t>evidence</w:t>
        </w:r>
        <w:r>
          <w:rPr>
            <w:sz w:val="19"/>
            <w:szCs w:val="19"/>
            <w:spacing w:val="5"/>
          </w:rPr>
          <w:t xml:space="preserve"> </w:t>
        </w:r>
        <w:r>
          <w:rPr>
            <w:sz w:val="19"/>
            <w:szCs w:val="19"/>
          </w:rPr>
          <w:t>profiles</w:t>
        </w:r>
        <w:r>
          <w:rPr>
            <w:sz w:val="19"/>
            <w:szCs w:val="19"/>
            <w:spacing w:val="5"/>
          </w:rPr>
          <w:t xml:space="preserve">                                   </w:t>
        </w:r>
        <w:r>
          <w:rPr>
            <w:sz w:val="19"/>
            <w:szCs w:val="19"/>
            <w:spacing w:val="4"/>
          </w:rPr>
          <w:t xml:space="preserve">          180</w:t>
        </w:r>
      </w:hyperlink>
      <w:r>
        <w:rPr>
          <w:sz w:val="19"/>
          <w:szCs w:val="19"/>
        </w:rPr>
        <w:t xml:space="preserve"> </w:t>
      </w:r>
      <w:hyperlink w:history="true" w:anchor="bookmark156">
        <w:r>
          <w:rPr>
            <w:sz w:val="19"/>
            <w:szCs w:val="19"/>
            <w:spacing w:val="9"/>
          </w:rPr>
          <w:t>Formulation of recommendation</w:t>
        </w:r>
        <w:r>
          <w:rPr>
            <w:sz w:val="19"/>
            <w:szCs w:val="19"/>
            <w:spacing w:val="8"/>
          </w:rPr>
          <w:t>s using</w:t>
        </w:r>
      </w:hyperlink>
    </w:p>
    <w:p>
      <w:pPr>
        <w:pStyle w:val="BodyText"/>
        <w:ind w:left="17" w:right="716" w:hanging="12"/>
        <w:spacing w:before="1" w:line="379" w:lineRule="auto"/>
        <w:rPr>
          <w:sz w:val="19"/>
          <w:szCs w:val="19"/>
        </w:rPr>
      </w:pPr>
      <w:hyperlink w:history="true" w:anchor="bookmark157">
        <w:r>
          <w:rPr>
            <w:sz w:val="19"/>
            <w:szCs w:val="19"/>
          </w:rPr>
          <w:t>the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GRADE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Evidence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to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Decision</w:t>
        </w:r>
        <w:r>
          <w:rPr>
            <w:sz w:val="19"/>
            <w:szCs w:val="19"/>
            <w:spacing w:val="12"/>
          </w:rPr>
          <w:t xml:space="preserve"> </w:t>
        </w:r>
        <w:r>
          <w:rPr>
            <w:sz w:val="19"/>
            <w:szCs w:val="19"/>
          </w:rPr>
          <w:t>framework</w:t>
        </w:r>
        <w:r>
          <w:rPr>
            <w:sz w:val="19"/>
            <w:szCs w:val="19"/>
            <w:spacing w:val="12"/>
          </w:rPr>
          <w:t xml:space="preserve">              181</w:t>
        </w:r>
      </w:hyperlink>
      <w:r>
        <w:rPr>
          <w:sz w:val="19"/>
          <w:szCs w:val="19"/>
          <w:spacing w:val="7"/>
        </w:rPr>
        <w:t xml:space="preserve"> </w:t>
      </w:r>
      <w:hyperlink w:history="true" w:anchor="bookmark158">
        <w:r>
          <w:rPr>
            <w:sz w:val="19"/>
            <w:szCs w:val="19"/>
            <w:u w:val="single" w:color="auto"/>
            <w:spacing w:val="5"/>
          </w:rPr>
          <w:t>Public consultation</w:t>
        </w:r>
        <w:r>
          <w:rPr>
            <w:sz w:val="19"/>
            <w:szCs w:val="19"/>
            <w:u w:val="single" w:color="auto"/>
            <w:spacing w:val="1"/>
          </w:rPr>
          <w:t xml:space="preserve">                                                    </w:t>
        </w:r>
        <w:r>
          <w:rPr>
            <w:sz w:val="19"/>
            <w:szCs w:val="19"/>
            <w:u w:val="single" w:color="auto"/>
          </w:rPr>
          <w:t xml:space="preserve">     </w:t>
        </w:r>
        <w:r>
          <w:rPr>
            <w:sz w:val="19"/>
            <w:szCs w:val="19"/>
            <w:u w:val="single" w:color="auto"/>
            <w:spacing w:val="5"/>
          </w:rPr>
          <w:t>183</w:t>
        </w:r>
      </w:hyperlink>
    </w:p>
    <w:p>
      <w:pPr>
        <w:pStyle w:val="BodyText"/>
        <w:ind w:left="6" w:right="717" w:firstLine="11"/>
        <w:spacing w:before="39" w:line="379" w:lineRule="auto"/>
        <w:rPr>
          <w:sz w:val="19"/>
          <w:szCs w:val="19"/>
        </w:rPr>
      </w:pPr>
      <w:hyperlink w:history="true" w:anchor="bookmark159">
        <w:r>
          <w:rPr>
            <w:sz w:val="19"/>
            <w:szCs w:val="19"/>
            <w:u w:val="single" w:color="auto"/>
          </w:rPr>
          <w:t>External</w:t>
        </w:r>
        <w:r>
          <w:rPr>
            <w:sz w:val="19"/>
            <w:szCs w:val="19"/>
            <w:u w:val="single" w:color="auto"/>
            <w:spacing w:val="3"/>
          </w:rPr>
          <w:t xml:space="preserve"> </w:t>
        </w:r>
        <w:r>
          <w:rPr>
            <w:sz w:val="19"/>
            <w:szCs w:val="19"/>
            <w:u w:val="single" w:color="auto"/>
          </w:rPr>
          <w:t>review</w:t>
        </w:r>
        <w:r>
          <w:rPr>
            <w:sz w:val="19"/>
            <w:szCs w:val="19"/>
            <w:u w:val="single" w:color="auto"/>
            <w:spacing w:val="3"/>
          </w:rPr>
          <w:t xml:space="preserve">                                                   </w:t>
        </w:r>
        <w:r>
          <w:rPr>
            <w:sz w:val="19"/>
            <w:szCs w:val="19"/>
            <w:u w:val="single" w:color="auto"/>
            <w:spacing w:val="2"/>
          </w:rPr>
          <w:t xml:space="preserve">           183</w:t>
        </w:r>
      </w:hyperlink>
      <w:r>
        <w:rPr>
          <w:sz w:val="19"/>
          <w:szCs w:val="19"/>
        </w:rPr>
        <w:t xml:space="preserve"> </w:t>
      </w:r>
      <w:hyperlink w:history="true" w:anchor="bookmark160">
        <w:r>
          <w:rPr>
            <w:sz w:val="19"/>
            <w:szCs w:val="19"/>
            <w:u w:val="single" w:color="auto"/>
            <w:spacing w:val="8"/>
          </w:rPr>
          <w:t>Scheduled review and update of</w:t>
        </w:r>
        <w:r>
          <w:rPr>
            <w:sz w:val="19"/>
            <w:szCs w:val="19"/>
            <w:u w:val="single" w:color="auto"/>
            <w:spacing w:val="-3"/>
          </w:rPr>
          <w:t xml:space="preserve"> </w:t>
        </w:r>
        <w:r>
          <w:rPr>
            <w:sz w:val="19"/>
            <w:szCs w:val="19"/>
            <w:u w:val="single" w:color="auto"/>
            <w:spacing w:val="8"/>
          </w:rPr>
          <w:t>the guideline</w:t>
        </w:r>
        <w:r>
          <w:rPr>
            <w:sz w:val="19"/>
            <w:szCs w:val="19"/>
            <w:u w:val="single" w:color="auto"/>
            <w:spacing w:val="2"/>
          </w:rPr>
          <w:t xml:space="preserve">          </w:t>
        </w:r>
        <w:r>
          <w:rPr>
            <w:sz w:val="19"/>
            <w:szCs w:val="19"/>
            <w:u w:val="single" w:color="auto"/>
            <w:spacing w:val="8"/>
          </w:rPr>
          <w:t>184</w:t>
        </w:r>
      </w:hyperlink>
    </w:p>
    <w:p>
      <w:pPr>
        <w:pStyle w:val="BodyText"/>
        <w:ind w:left="1" w:right="677" w:firstLine="13"/>
        <w:spacing w:before="150" w:line="463" w:lineRule="auto"/>
        <w:jc w:val="both"/>
        <w:rPr>
          <w:sz w:val="19"/>
          <w:szCs w:val="19"/>
        </w:rPr>
      </w:pPr>
      <w:hyperlink w:history="true" w:anchor="bookmark161">
        <w:r>
          <w:rPr>
            <w:sz w:val="19"/>
            <w:szCs w:val="19"/>
            <w:b/>
            <w:bCs/>
            <w:u w:val="single" w:color="auto"/>
            <w:color w:val="2B3588"/>
          </w:rPr>
          <w:t>Dissemination</w:t>
        </w:r>
        <w:r>
          <w:rPr>
            <w:sz w:val="19"/>
            <w:szCs w:val="19"/>
            <w:b/>
            <w:bCs/>
            <w:u w:val="single" w:color="auto"/>
            <w:color w:val="2B3588"/>
            <w:spacing w:val="12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and</w:t>
        </w:r>
        <w:r>
          <w:rPr>
            <w:sz w:val="19"/>
            <w:szCs w:val="19"/>
            <w:b/>
            <w:bCs/>
            <w:u w:val="single" w:color="auto"/>
            <w:color w:val="2B3588"/>
            <w:spacing w:val="12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implementation</w:t>
        </w:r>
        <w:r>
          <w:rPr>
            <w:sz w:val="19"/>
            <w:szCs w:val="19"/>
            <w:b/>
            <w:bCs/>
            <w:u w:val="single" w:color="auto"/>
            <w:color w:val="2B3588"/>
            <w:spacing w:val="12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plan</w:t>
        </w:r>
        <w:r>
          <w:rPr>
            <w:sz w:val="19"/>
            <w:szCs w:val="19"/>
            <w:b/>
            <w:bCs/>
            <w:u w:val="single" w:color="auto"/>
            <w:color w:val="2B3588"/>
            <w:spacing w:val="12"/>
          </w:rPr>
          <w:t xml:space="preserve">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11"/>
          </w:rPr>
          <w:t>192</w:t>
        </w:r>
      </w:hyperlink>
      <w:r>
        <w:rPr>
          <w:sz w:val="19"/>
          <w:szCs w:val="19"/>
          <w:b/>
          <w:bCs/>
          <w:color w:val="2B3588"/>
        </w:rPr>
        <w:t xml:space="preserve">  </w:t>
      </w:r>
      <w:hyperlink w:history="true" w:anchor="bookmark162">
        <w:r>
          <w:rPr>
            <w:sz w:val="19"/>
            <w:szCs w:val="19"/>
            <w:b/>
            <w:bCs/>
            <w:u w:val="single" w:color="auto"/>
            <w:color w:val="2B3588"/>
            <w:spacing w:val="8"/>
          </w:rPr>
          <w:t>Appendix I:</w:t>
        </w:r>
      </w:hyperlink>
      <w:r>
        <w:rPr>
          <w:sz w:val="19"/>
          <w:szCs w:val="19"/>
          <w:b/>
          <w:bCs/>
          <w:u w:val="single" w:color="auto"/>
          <w:color w:val="2B3588"/>
          <w:spacing w:val="8"/>
        </w:rPr>
        <w:t xml:space="preserve">    </w:t>
      </w:r>
      <w:hyperlink w:history="true" w:anchor="bookmark163">
        <w:r>
          <w:rPr>
            <w:sz w:val="19"/>
            <w:szCs w:val="19"/>
            <w:b/>
            <w:bCs/>
            <w:u w:val="single" w:color="auto"/>
            <w:color w:val="2B3588"/>
            <w:spacing w:val="8"/>
          </w:rPr>
          <w:t>Management committee</w:t>
        </w:r>
        <w:r>
          <w:rPr>
            <w:sz w:val="19"/>
            <w:szCs w:val="19"/>
            <w:b/>
            <w:bCs/>
            <w:u w:val="single" w:color="auto"/>
            <w:color w:val="2B3588"/>
            <w:spacing w:val="2"/>
          </w:rPr>
          <w:t xml:space="preserve"> 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8"/>
          </w:rPr>
          <w:t>203</w:t>
        </w:r>
      </w:hyperlink>
      <w:r>
        <w:rPr>
          <w:sz w:val="19"/>
          <w:szCs w:val="19"/>
          <w:b/>
          <w:bCs/>
          <w:color w:val="2B3588"/>
          <w:spacing w:val="9"/>
        </w:rPr>
        <w:t xml:space="preserve">  </w:t>
      </w:r>
      <w:hyperlink w:history="true" w:anchor="bookmark164">
        <w:r>
          <w:rPr>
            <w:sz w:val="19"/>
            <w:szCs w:val="19"/>
            <w:b/>
            <w:bCs/>
            <w:u w:val="single" w:color="auto"/>
            <w:color w:val="2B3588"/>
          </w:rPr>
          <w:t>Appendix</w:t>
        </w:r>
        <w:r>
          <w:rPr>
            <w:sz w:val="19"/>
            <w:szCs w:val="19"/>
            <w:b/>
            <w:bCs/>
            <w:u w:val="single" w:color="auto"/>
            <w:color w:val="2B3588"/>
            <w:spacing w:val="16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II</w:t>
        </w:r>
        <w:r>
          <w:rPr>
            <w:sz w:val="19"/>
            <w:szCs w:val="19"/>
            <w:b/>
            <w:bCs/>
            <w:u w:val="single" w:color="auto"/>
            <w:color w:val="2B3588"/>
            <w:spacing w:val="16"/>
          </w:rPr>
          <w:t>:</w:t>
        </w:r>
      </w:hyperlink>
      <w:r>
        <w:rPr>
          <w:sz w:val="19"/>
          <w:szCs w:val="19"/>
          <w:b/>
          <w:bCs/>
          <w:u w:val="single" w:color="auto"/>
          <w:color w:val="2B3588"/>
          <w:spacing w:val="16"/>
        </w:rPr>
        <w:t xml:space="preserve">   </w:t>
      </w:r>
      <w:hyperlink w:history="true" w:anchor="bookmark165">
        <w:r>
          <w:rPr>
            <w:sz w:val="19"/>
            <w:szCs w:val="19"/>
            <w:b/>
            <w:bCs/>
            <w:u w:val="single" w:color="auto"/>
            <w:color w:val="2B3588"/>
          </w:rPr>
          <w:t>International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advisory</w:t>
        </w:r>
        <w:r>
          <w:rPr>
            <w:sz w:val="19"/>
            <w:szCs w:val="19"/>
            <w:b/>
            <w:bCs/>
            <w:u w:val="single" w:color="auto"/>
            <w:color w:val="2B3588"/>
            <w:spacing w:val="16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panel</w:t>
        </w:r>
      </w:hyperlink>
      <w:r>
        <w:rPr>
          <w:sz w:val="19"/>
          <w:szCs w:val="19"/>
          <w:b/>
          <w:bCs/>
          <w:u w:val="single" w:color="auto"/>
          <w:color w:val="2B3588"/>
          <w:spacing w:val="16"/>
        </w:rPr>
        <w:t xml:space="preserve">             </w:t>
      </w:r>
      <w:hyperlink w:history="true" w:anchor="bookmark166">
        <w:r>
          <w:rPr>
            <w:sz w:val="19"/>
            <w:szCs w:val="19"/>
            <w:b/>
            <w:bCs/>
            <w:u w:val="single" w:color="auto"/>
            <w:color w:val="2B3588"/>
            <w:spacing w:val="16"/>
          </w:rPr>
          <w:t>20</w:t>
        </w:r>
        <w:r>
          <w:rPr>
            <w:sz w:val="19"/>
            <w:szCs w:val="19"/>
            <w:b/>
            <w:bCs/>
            <w:color w:val="2B3588"/>
            <w:spacing w:val="16"/>
          </w:rPr>
          <w:t>5</w:t>
        </w:r>
      </w:hyperlink>
      <w:r>
        <w:rPr>
          <w:sz w:val="19"/>
          <w:szCs w:val="19"/>
          <w:b/>
          <w:bCs/>
          <w:color w:val="2B3588"/>
        </w:rPr>
        <w:t xml:space="preserve"> </w:t>
      </w:r>
      <w:hyperlink w:history="true" w:anchor="bookmark167">
        <w:r>
          <w:rPr>
            <w:sz w:val="19"/>
            <w:szCs w:val="19"/>
            <w:b/>
            <w:bCs/>
            <w:u w:val="single" w:color="auto"/>
            <w:color w:val="2B3588"/>
            <w:spacing w:val="8"/>
          </w:rPr>
          <w:t>Appendix III:</w:t>
        </w:r>
      </w:hyperlink>
      <w:r>
        <w:rPr>
          <w:sz w:val="19"/>
          <w:szCs w:val="19"/>
          <w:b/>
          <w:bCs/>
          <w:u w:val="single" w:color="auto"/>
          <w:color w:val="2B3588"/>
          <w:spacing w:val="8"/>
        </w:rPr>
        <w:t xml:space="preserve">  </w:t>
      </w:r>
      <w:hyperlink w:history="true" w:anchor="bookmark168">
        <w:r>
          <w:rPr>
            <w:sz w:val="19"/>
            <w:szCs w:val="19"/>
            <w:b/>
            <w:bCs/>
            <w:u w:val="single" w:color="auto"/>
            <w:color w:val="2B3588"/>
            <w:spacing w:val="8"/>
          </w:rPr>
          <w:t>Guideline development gr</w:t>
        </w:r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oups</w:t>
        </w:r>
      </w:hyperlink>
      <w:r>
        <w:rPr>
          <w:sz w:val="19"/>
          <w:szCs w:val="19"/>
          <w:b/>
          <w:bCs/>
          <w:u w:val="single" w:color="auto"/>
          <w:color w:val="2B3588"/>
          <w:spacing w:val="7"/>
        </w:rPr>
        <w:t xml:space="preserve">       </w:t>
      </w:r>
      <w:hyperlink w:history="true" w:anchor="bookmark169"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20</w:t>
        </w:r>
        <w:r>
          <w:rPr>
            <w:sz w:val="19"/>
            <w:szCs w:val="19"/>
            <w:b/>
            <w:bCs/>
            <w:color w:val="2B3588"/>
            <w:spacing w:val="7"/>
          </w:rPr>
          <w:t>7</w:t>
        </w:r>
      </w:hyperlink>
      <w:r>
        <w:rPr>
          <w:sz w:val="19"/>
          <w:szCs w:val="19"/>
          <w:b/>
          <w:bCs/>
          <w:color w:val="2B3588"/>
        </w:rPr>
        <w:t xml:space="preserve"> </w:t>
      </w:r>
      <w:hyperlink w:history="true" w:anchor="bookmark170"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Paediatric expert panel</w:t>
        </w:r>
        <w:r>
          <w:rPr>
            <w:sz w:val="19"/>
            <w:szCs w:val="19"/>
            <w:b/>
            <w:bCs/>
            <w:u w:val="single" w:color="auto"/>
            <w:color w:val="2B3588"/>
            <w:spacing w:val="1"/>
          </w:rPr>
          <w:t xml:space="preserve">                              </w:t>
        </w:r>
        <w:r>
          <w:rPr>
            <w:sz w:val="19"/>
            <w:szCs w:val="19"/>
            <w:b/>
            <w:bCs/>
            <w:u w:val="single" w:color="auto"/>
            <w:color w:val="2B3588"/>
          </w:rPr>
          <w:t xml:space="preserve">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4"/>
          </w:rPr>
          <w:t>213</w:t>
        </w:r>
      </w:hyperlink>
      <w:r>
        <w:rPr>
          <w:sz w:val="19"/>
          <w:szCs w:val="19"/>
          <w:b/>
          <w:bCs/>
          <w:color w:val="2B3588"/>
        </w:rPr>
        <w:t xml:space="preserve">  </w:t>
      </w:r>
      <w:hyperlink w:history="true" w:anchor="bookmark171">
        <w:r>
          <w:rPr>
            <w:sz w:val="19"/>
            <w:szCs w:val="19"/>
            <w:b/>
            <w:bCs/>
            <w:u w:val="single" w:color="auto"/>
            <w:color w:val="2B3588"/>
          </w:rPr>
          <w:t>Consumer</w:t>
        </w:r>
        <w:r>
          <w:rPr>
            <w:sz w:val="19"/>
            <w:szCs w:val="19"/>
            <w:b/>
            <w:bCs/>
            <w:u w:val="single" w:color="auto"/>
            <w:color w:val="2B3588"/>
            <w:spacing w:val="11"/>
          </w:rPr>
          <w:t>/</w:t>
        </w:r>
        <w:r>
          <w:rPr>
            <w:sz w:val="19"/>
            <w:szCs w:val="19"/>
            <w:b/>
            <w:bCs/>
            <w:u w:val="single" w:color="auto"/>
            <w:color w:val="2B3588"/>
          </w:rPr>
          <w:t>patient</w:t>
        </w:r>
        <w:r>
          <w:rPr>
            <w:sz w:val="19"/>
            <w:szCs w:val="19"/>
            <w:b/>
            <w:bCs/>
            <w:u w:val="single" w:color="auto"/>
            <w:color w:val="2B3588"/>
            <w:spacing w:val="1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expert</w:t>
        </w:r>
        <w:r>
          <w:rPr>
            <w:sz w:val="19"/>
            <w:szCs w:val="19"/>
            <w:b/>
            <w:bCs/>
            <w:u w:val="single" w:color="auto"/>
            <w:color w:val="2B3588"/>
            <w:spacing w:val="1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team</w:t>
        </w:r>
        <w:r>
          <w:rPr>
            <w:sz w:val="19"/>
            <w:szCs w:val="19"/>
            <w:b/>
            <w:bCs/>
            <w:u w:val="single" w:color="auto"/>
            <w:color w:val="2B3588"/>
            <w:spacing w:val="11"/>
          </w:rPr>
          <w:t xml:space="preserve">           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10"/>
          </w:rPr>
          <w:t xml:space="preserve">  214</w:t>
        </w:r>
      </w:hyperlink>
      <w:r>
        <w:rPr>
          <w:sz w:val="19"/>
          <w:szCs w:val="19"/>
          <w:b/>
          <w:bCs/>
          <w:color w:val="2B3588"/>
        </w:rPr>
        <w:t xml:space="preserve">  </w:t>
      </w:r>
      <w:hyperlink w:history="true" w:anchor="bookmark172">
        <w:r>
          <w:rPr>
            <w:sz w:val="19"/>
            <w:szCs w:val="19"/>
            <w:b/>
            <w:bCs/>
            <w:color w:val="2B3588"/>
            <w:spacing w:val="7"/>
          </w:rPr>
          <w:t>Appendix IV:</w:t>
        </w:r>
      </w:hyperlink>
      <w:r>
        <w:rPr>
          <w:sz w:val="19"/>
          <w:szCs w:val="19"/>
          <w:b/>
          <w:bCs/>
          <w:color w:val="2B3588"/>
          <w:spacing w:val="7"/>
        </w:rPr>
        <w:t xml:space="preserve">  </w:t>
      </w:r>
      <w:hyperlink w:history="true" w:anchor="bookmark173">
        <w:r>
          <w:rPr>
            <w:sz w:val="19"/>
            <w:szCs w:val="19"/>
            <w:b/>
            <w:bCs/>
            <w:color w:val="2B3588"/>
            <w:spacing w:val="7"/>
          </w:rPr>
          <w:t>Guideline develo</w:t>
        </w:r>
        <w:r>
          <w:rPr>
            <w:sz w:val="19"/>
            <w:szCs w:val="19"/>
            <w:b/>
            <w:bCs/>
            <w:color w:val="2B3588"/>
            <w:spacing w:val="6"/>
          </w:rPr>
          <w:t>pment</w:t>
        </w:r>
      </w:hyperlink>
    </w:p>
    <w:p>
      <w:pPr>
        <w:pStyle w:val="BodyText"/>
        <w:ind w:left="15" w:right="715" w:firstLine="1350"/>
        <w:spacing w:before="33" w:line="376" w:lineRule="auto"/>
        <w:rPr>
          <w:sz w:val="19"/>
          <w:szCs w:val="19"/>
        </w:rPr>
      </w:pPr>
      <w:r>
        <w:pict>
          <v:shape id="_x0000_s58" style="position:absolute;margin-left:-1pt;margin-top:5.95557pt;mso-position-vertical-relative:text;mso-position-horizontal-relative:text;width:257.15pt;height:14.1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5122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B3588"/>
                    </w:rPr>
                    <w:tab/>
                  </w:r>
                </w:p>
              </w:txbxContent>
            </v:textbox>
          </v:shape>
        </w:pict>
      </w:r>
      <w:hyperlink w:history="true" w:anchor="bookmark174">
        <w:r>
          <w:rPr>
            <w:sz w:val="19"/>
            <w:szCs w:val="19"/>
            <w:b/>
            <w:bCs/>
            <w:color w:val="2B3588"/>
          </w:rPr>
          <w:t>technical</w:t>
        </w:r>
        <w:r>
          <w:rPr>
            <w:sz w:val="19"/>
            <w:szCs w:val="19"/>
            <w:b/>
            <w:bCs/>
            <w:color w:val="2B3588"/>
            <w:spacing w:val="-6"/>
          </w:rPr>
          <w:t xml:space="preserve"> </w:t>
        </w:r>
        <w:r>
          <w:rPr>
            <w:sz w:val="19"/>
            <w:szCs w:val="19"/>
            <w:b/>
            <w:bCs/>
            <w:color w:val="2B3588"/>
          </w:rPr>
          <w:t>team</w:t>
        </w:r>
        <w:r>
          <w:rPr>
            <w:sz w:val="19"/>
            <w:szCs w:val="19"/>
            <w:b/>
            <w:bCs/>
            <w:color w:val="2B3588"/>
            <w:spacing w:val="5"/>
          </w:rPr>
          <w:t xml:space="preserve">                                    215</w:t>
        </w:r>
      </w:hyperlink>
      <w:r>
        <w:rPr>
          <w:sz w:val="19"/>
          <w:szCs w:val="19"/>
          <w:b/>
          <w:bCs/>
          <w:color w:val="2B3588"/>
        </w:rPr>
        <w:t xml:space="preserve"> </w:t>
      </w:r>
      <w:hyperlink w:history="true" w:anchor="bookmark175"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International early/mid-career evidence</w:t>
        </w:r>
        <w:r>
          <w:rPr>
            <w:sz w:val="19"/>
            <w:szCs w:val="19"/>
            <w:b/>
            <w:bCs/>
            <w:u w:val="single" w:color="auto"/>
            <w:color w:val="2B3588"/>
            <w:spacing w:val="38"/>
            <w:w w:val="10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network</w:t>
        </w:r>
        <w:r>
          <w:rPr>
            <w:sz w:val="19"/>
            <w:szCs w:val="19"/>
            <w:b/>
            <w:bCs/>
            <w:u w:val="single" w:color="auto"/>
            <w:color w:val="2B3588"/>
            <w:spacing w:val="3"/>
          </w:rPr>
          <w:t xml:space="preserve">   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216</w:t>
        </w:r>
      </w:hyperlink>
    </w:p>
    <w:p>
      <w:pPr>
        <w:pStyle w:val="BodyText"/>
        <w:ind w:left="1" w:right="715"/>
        <w:spacing w:before="1" w:line="500" w:lineRule="auto"/>
        <w:rPr>
          <w:sz w:val="19"/>
          <w:szCs w:val="19"/>
        </w:rPr>
      </w:pPr>
      <w:hyperlink w:history="true" w:anchor="bookmark176">
        <w:r>
          <w:rPr>
            <w:sz w:val="19"/>
            <w:szCs w:val="19"/>
            <w:b/>
            <w:bCs/>
            <w:u w:val="single" w:color="auto"/>
            <w:color w:val="2B3588"/>
          </w:rPr>
          <w:t>Appendix</w:t>
        </w:r>
        <w:r>
          <w:rPr>
            <w:sz w:val="19"/>
            <w:szCs w:val="19"/>
            <w:b/>
            <w:bCs/>
            <w:u w:val="single" w:color="auto"/>
            <w:color w:val="2B3588"/>
            <w:spacing w:val="-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V</w:t>
        </w:r>
        <w:r>
          <w:rPr>
            <w:sz w:val="19"/>
            <w:szCs w:val="19"/>
            <w:b/>
            <w:bCs/>
            <w:u w:val="single" w:color="auto"/>
            <w:color w:val="2B3588"/>
            <w:spacing w:val="9"/>
          </w:rPr>
          <w:t>:</w:t>
        </w:r>
      </w:hyperlink>
      <w:r>
        <w:rPr>
          <w:sz w:val="19"/>
          <w:szCs w:val="19"/>
          <w:b/>
          <w:bCs/>
          <w:u w:val="single" w:color="auto"/>
          <w:color w:val="2B3588"/>
          <w:spacing w:val="9"/>
        </w:rPr>
        <w:t xml:space="preserve">   </w:t>
      </w:r>
      <w:hyperlink w:history="true" w:anchor="bookmark177">
        <w:r>
          <w:rPr>
            <w:sz w:val="19"/>
            <w:szCs w:val="19"/>
            <w:b/>
            <w:bCs/>
            <w:u w:val="single" w:color="auto"/>
            <w:color w:val="2B3588"/>
          </w:rPr>
          <w:t>Research</w:t>
        </w:r>
        <w:r>
          <w:rPr>
            <w:sz w:val="19"/>
            <w:szCs w:val="19"/>
            <w:b/>
            <w:bCs/>
            <w:u w:val="single" w:color="auto"/>
            <w:color w:val="2B3588"/>
            <w:spacing w:val="9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integrity</w:t>
        </w:r>
        <w:r>
          <w:rPr>
            <w:sz w:val="19"/>
            <w:szCs w:val="19"/>
            <w:b/>
            <w:bCs/>
            <w:u w:val="single" w:color="auto"/>
            <w:color w:val="2B3588"/>
            <w:spacing w:val="9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process</w:t>
        </w:r>
        <w:r>
          <w:rPr>
            <w:sz w:val="19"/>
            <w:szCs w:val="19"/>
            <w:b/>
            <w:bCs/>
            <w:u w:val="single" w:color="auto"/>
            <w:color w:val="2B3588"/>
            <w:spacing w:val="9"/>
          </w:rPr>
          <w:t xml:space="preserve">                221</w:t>
        </w:r>
      </w:hyperlink>
      <w:r>
        <w:rPr>
          <w:sz w:val="19"/>
          <w:szCs w:val="19"/>
          <w:b/>
          <w:bCs/>
          <w:color w:val="2B3588"/>
        </w:rPr>
        <w:t xml:space="preserve"> </w:t>
      </w:r>
      <w:hyperlink w:history="true" w:anchor="bookmark178">
        <w:r>
          <w:rPr>
            <w:sz w:val="19"/>
            <w:szCs w:val="19"/>
            <w:b/>
            <w:bCs/>
            <w:u w:val="single" w:color="auto"/>
            <w:color w:val="2B3588"/>
            <w:spacing w:val="6"/>
          </w:rPr>
          <w:t>Evidence integrity 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committee</w:t>
        </w:r>
        <w:r>
          <w:rPr>
            <w:sz w:val="19"/>
            <w:szCs w:val="19"/>
            <w:b/>
            <w:bCs/>
            <w:u w:val="single" w:color="auto"/>
            <w:color w:val="2B3588"/>
          </w:rPr>
          <w:t xml:space="preserve">                   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222</w:t>
        </w:r>
      </w:hyperlink>
      <w:r>
        <w:rPr>
          <w:sz w:val="19"/>
          <w:szCs w:val="19"/>
          <w:b/>
          <w:bCs/>
          <w:color w:val="2B3588"/>
          <w:spacing w:val="7"/>
        </w:rPr>
        <w:t xml:space="preserve"> </w:t>
      </w:r>
      <w:hyperlink w:history="true" w:anchor="bookmark179">
        <w:r>
          <w:rPr>
            <w:sz w:val="19"/>
            <w:szCs w:val="19"/>
            <w:b/>
            <w:bCs/>
            <w:u w:val="single" w:color="auto"/>
            <w:color w:val="2B3588"/>
          </w:rPr>
          <w:t>Appendix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VI</w:t>
        </w:r>
        <w:r>
          <w:rPr>
            <w:sz w:val="19"/>
            <w:szCs w:val="19"/>
            <w:b/>
            <w:bCs/>
            <w:u w:val="single" w:color="auto"/>
            <w:color w:val="2B3588"/>
            <w:spacing w:val="13"/>
          </w:rPr>
          <w:t>:</w:t>
        </w:r>
      </w:hyperlink>
      <w:r>
        <w:rPr>
          <w:sz w:val="19"/>
          <w:szCs w:val="19"/>
          <w:b/>
          <w:bCs/>
          <w:u w:val="single" w:color="auto"/>
          <w:color w:val="2B3588"/>
          <w:spacing w:val="13"/>
        </w:rPr>
        <w:t xml:space="preserve">  </w:t>
      </w:r>
      <w:hyperlink w:history="true" w:anchor="bookmark180">
        <w:r>
          <w:rPr>
            <w:sz w:val="19"/>
            <w:szCs w:val="19"/>
            <w:b/>
            <w:bCs/>
            <w:u w:val="single" w:color="auto"/>
            <w:color w:val="2B3588"/>
          </w:rPr>
          <w:t>Abbreviations</w:t>
        </w:r>
        <w:r>
          <w:rPr>
            <w:sz w:val="19"/>
            <w:szCs w:val="19"/>
            <w:b/>
            <w:bCs/>
            <w:u w:val="single" w:color="auto"/>
            <w:color w:val="2B3588"/>
            <w:spacing w:val="13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and</w:t>
        </w:r>
        <w:r>
          <w:rPr>
            <w:sz w:val="19"/>
            <w:szCs w:val="19"/>
            <w:b/>
            <w:bCs/>
            <w:u w:val="single" w:color="auto"/>
            <w:color w:val="2B3588"/>
            <w:spacing w:val="13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acronyms</w:t>
        </w:r>
        <w:r>
          <w:rPr>
            <w:sz w:val="19"/>
            <w:szCs w:val="19"/>
            <w:b/>
            <w:bCs/>
            <w:u w:val="single" w:color="auto"/>
            <w:color w:val="2B3588"/>
            <w:spacing w:val="13"/>
          </w:rPr>
          <w:t xml:space="preserve">            223</w:t>
        </w:r>
      </w:hyperlink>
    </w:p>
    <w:p>
      <w:pPr>
        <w:pStyle w:val="BodyText"/>
        <w:ind w:left="1"/>
        <w:spacing w:before="240" w:line="210" w:lineRule="auto"/>
        <w:rPr>
          <w:sz w:val="19"/>
          <w:szCs w:val="19"/>
        </w:rPr>
      </w:pPr>
      <w:hyperlink w:history="true" w:anchor="bookmark181"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Appendix</w:t>
        </w:r>
        <w:r>
          <w:rPr>
            <w:sz w:val="19"/>
            <w:szCs w:val="19"/>
            <w:b/>
            <w:bCs/>
            <w:u w:val="single" w:color="auto"/>
            <w:color w:val="2B3588"/>
            <w:spacing w:val="-1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VII:</w:t>
        </w:r>
      </w:hyperlink>
      <w:hyperlink w:history="true" w:anchor="bookmark182"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Glossary</w:t>
        </w:r>
        <w:r>
          <w:rPr>
            <w:sz w:val="19"/>
            <w:szCs w:val="19"/>
            <w:b/>
            <w:bCs/>
            <w:u w:val="single" w:color="auto"/>
            <w:color w:val="2B3588"/>
          </w:rPr>
          <w:t xml:space="preserve">                                                 </w:t>
        </w:r>
        <w:r>
          <w:rPr>
            <w:sz w:val="19"/>
            <w:szCs w:val="19"/>
            <w:b/>
            <w:bCs/>
            <w:u w:val="single" w:color="auto"/>
            <w:color w:val="2B3588"/>
            <w:spacing w:val="7"/>
          </w:rPr>
          <w:t>224</w:t>
        </w:r>
      </w:hyperlink>
    </w:p>
    <w:p>
      <w:pPr>
        <w:pStyle w:val="BodyText"/>
        <w:ind w:left="14" w:right="716" w:hanging="13"/>
        <w:spacing w:before="260" w:line="477" w:lineRule="auto"/>
        <w:rPr>
          <w:sz w:val="19"/>
          <w:szCs w:val="19"/>
        </w:rPr>
      </w:pPr>
      <w:hyperlink w:history="true" w:anchor="bookmark183">
        <w:r>
          <w:rPr>
            <w:sz w:val="19"/>
            <w:szCs w:val="19"/>
            <w:b/>
            <w:bCs/>
            <w:u w:val="single" w:color="auto"/>
            <w:color w:val="2B3588"/>
          </w:rPr>
          <w:t>Appendix</w:t>
        </w:r>
        <w:r>
          <w:rPr>
            <w:sz w:val="19"/>
            <w:szCs w:val="19"/>
            <w:b/>
            <w:bCs/>
            <w:u w:val="single" w:color="auto"/>
            <w:color w:val="2B3588"/>
            <w:spacing w:val="-3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2B3588"/>
          </w:rPr>
          <w:t>VIII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>:</w:t>
        </w:r>
      </w:hyperlink>
      <w:hyperlink w:history="true" w:anchor="bookmark184">
        <w:r>
          <w:rPr>
            <w:sz w:val="19"/>
            <w:szCs w:val="19"/>
            <w:b/>
            <w:bCs/>
            <w:u w:val="single" w:color="auto"/>
            <w:color w:val="2B3588"/>
          </w:rPr>
          <w:t>Algorithms</w:t>
        </w:r>
        <w:r>
          <w:rPr>
            <w:sz w:val="19"/>
            <w:szCs w:val="19"/>
            <w:b/>
            <w:bCs/>
            <w:u w:val="single" w:color="auto"/>
            <w:color w:val="2B3588"/>
            <w:spacing w:val="5"/>
          </w:rPr>
          <w:t xml:space="preserve">                                           231</w:t>
        </w:r>
      </w:hyperlink>
      <w:r>
        <w:rPr>
          <w:sz w:val="19"/>
          <w:szCs w:val="19"/>
          <w:b/>
          <w:bCs/>
          <w:color w:val="2B3588"/>
        </w:rPr>
        <w:t xml:space="preserve"> </w:t>
      </w:r>
      <w:hyperlink w:history="true" w:anchor="bookmark185">
        <w:r>
          <w:rPr>
            <w:sz w:val="19"/>
            <w:szCs w:val="19"/>
            <w:b/>
            <w:bCs/>
            <w:u w:val="single" w:color="auto"/>
            <w:color w:val="2B3588"/>
          </w:rPr>
          <w:t>References</w:t>
        </w:r>
        <w:r>
          <w:rPr>
            <w:sz w:val="19"/>
            <w:szCs w:val="19"/>
            <w:b/>
            <w:bCs/>
            <w:u w:val="single" w:color="auto"/>
            <w:color w:val="2B3588"/>
            <w:spacing w:val="2"/>
          </w:rPr>
          <w:t xml:space="preserve">                                                                    242</w:t>
        </w:r>
      </w:hyperlink>
    </w:p>
    <w:p>
      <w:pPr>
        <w:spacing w:line="477" w:lineRule="auto"/>
        <w:sectPr>
          <w:type w:val="continuous"/>
          <w:pgSz w:w="11912" w:h="16841"/>
          <w:pgMar w:top="400" w:right="7" w:bottom="701" w:left="708" w:header="0" w:footer="325" w:gutter="0"/>
          <w:cols w:equalWidth="0" w:num="2">
            <w:col w:w="5287" w:space="100"/>
            <w:col w:w="5810" w:space="0"/>
          </w:cols>
        </w:sectPr>
        <w:rPr>
          <w:sz w:val="19"/>
          <w:szCs w:val="19"/>
        </w:rPr>
      </w:pP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772"/>
        <w:spacing w:before="219" w:line="198" w:lineRule="auto"/>
        <w:outlineLvl w:val="0"/>
        <w:rPr>
          <w:sz w:val="76"/>
          <w:szCs w:val="76"/>
        </w:rPr>
      </w:pPr>
      <w:r>
        <w:pict>
          <v:shape id="_x0000_s62" style="position:absolute;margin-left:43.798pt;margin-top:9.7439pt;mso-position-vertical-relative:text;mso-position-horizontal-relative:text;width:318.3pt;height:319.55pt;z-index:-251602944;" fillcolor="#FFFFFF" filled="true" stroked="false" coordsize="6365,6390" coordorigin="0,0" path="m2549,1899l2543,1821l2528,1747l2505,1676l2474,1609l2435,1547l2389,1489l2337,1438l2279,1393l2216,1355l2149,1324l2078,1301l2003,1287l1925,1283l1849,1287l1776,1301l1706,1322l1640,1352l1578,1389l1521,1432l1469,1482l1423,1537l1384,1597l1351,1662l1327,1731l1310,1804l1303,1880l1303,1946l1311,2013l1326,2078l1348,2141l1388,2226l1430,2289l1474,2342l1523,2397l1579,2464l1619,2521l1657,2581l1690,2642l1720,2705l1744,2764l1773,2858l1786,2918l1798,2982l1806,3047l1810,3111l1810,3181l1809,3206l1801,3282l1789,3359l1771,3434l1748,3508l1721,3580l1688,3651l1650,3719l1607,3784l1560,3846l1456,3970l1408,4034l1368,4100l1339,4169l1318,4240l1306,4313l1302,4386l1308,4464l1323,4539l1346,4610l1377,4677l1416,4739l1462,4796l1514,4848l1572,4892l1634,4931l1702,4961l1773,4984l1848,4998l1926,5003l2001,4998l2075,4985l2145,4963l2211,4934l2273,4897l2330,4853l2382,4804l2428,4749l2467,4688l2500,4623l2524,4554l2541,4481l2548,4406l2548,4339l2540,4273l2525,4207l2503,4144l2463,4060l2421,3997l2377,3943l2328,3888l2272,3821l2232,3764l2194,3705l2161,3643l2131,3580l2107,3521l2078,3427l2065,3368l2053,3304l2045,3239l2041,3174l2041,3105l2042,3080l2049,3004l2062,2927l2080,2851l2103,2777l2130,2705l2163,2635l2201,2567l2244,2501l2291,2439l2395,2315l2443,2252l2483,2185l2512,2117l2533,2045l2545,1973l2549,1899xem5087,1865l5083,1792l5071,1722l5051,1654l5024,1590l4990,1530l4950,1475l4905,1424l4854,1378l4798,1338l4738,1304l4674,1277l4607,1257l4536,1245l4464,1241l4391,1245l4321,1257l4253,1277l4189,1304l4129,1338l4074,1378l4023,1424l3977,1475l3937,1530l3904,1590l3876,1654l3857,1722l3844,1792l3840,1865l3844,1937l3857,2008l3876,2075l3904,2139l3937,2199l3977,2255l4023,2305l4074,2351l4129,2391l4189,2425l4253,2452l4321,2472l4391,2484l4464,2488l4536,2484l4607,2472l4674,2452l4738,2425l4798,2391l4854,2351l4905,2305l4950,2255l4990,2199l5024,2139l5051,2075l5071,2008l5083,1937l5087,1865xem6365,643l6360,565l6346,491l6324,419l6295,351l6257,288l6213,229l6163,176l6107,129l6046,89l5980,55l5909,29l5835,12l5758,3l5675,4l5592,16l5512,38l5434,71l5350,121l5287,171l5227,224l5154,285l5091,331l5025,371l4957,408l4887,439l4816,465l4743,487l4670,504l4596,516l4521,523l4446,526l4370,523l4293,516l4218,503l4143,486l4069,463l3997,435l3926,403l3857,365l3790,323l3726,275l3669,227l3622,183l3574,141l3514,99l3444,61l3371,31l3295,12l3218,1l3141,0l3060,9l2983,27l2910,55l2842,90l2779,134l2721,184l2670,241l2645,264l2588,313l2484,382l2411,420l2335,451l2257,476l2178,495l2096,509l2014,517l1932,520l1853,517l1775,509l1698,496l1622,477l1548,454l1476,425l1405,392l1337,354l1271,311l1207,263l1081,157l1016,107l948,67l878,37l805,16l731,3l643,0l570,4l500,16l432,35l368,61l307,95l250,134l198,179l151,229l109,284l74,343l44,407l22,474l7,544l0,616l1,685l9,753l24,821l47,887l89,974l132,1039l178,1094l228,1151l285,1220l327,1279l366,1340l400,1404l431,1469l456,1530l486,1627l500,1688l512,1755l520,1821l524,1888l524,1960l523,1986l515,2064l502,2144l484,2221l461,2298l432,2373l398,2445l359,2515l315,2583l260,2654l201,2724l146,2783l98,2849l59,2921l29,2997l9,3079l0,3164l0,3189l0,3205l6,3287l22,3366l47,3441l81,3512l123,3577l173,3637l226,3696l254,3730l327,3827l366,3888l400,3952l431,4017l456,4078l486,4175l500,4236l512,4303l520,4369l524,4437l524,4508l523,4534l515,4612l502,4691l484,4770l461,4846l432,4921l398,4993l359,5064l315,5131l266,5195l158,5323l109,5389l68,5457l37,5529l16,5602l3,5677l0,5753l5,5828l18,5899l39,5968l67,6034l102,6095l144,6152l191,6204l243,6250l301,6291l362,6325l428,6352l497,6373l569,6385l644,6390l716,6386l787,6374l855,6354l919,6328l980,6295l1037,6255l1089,6211l1136,6160l1178,6105l1213,6046l1243,5982l1265,5916l1280,5846l1287,5773l1286,5704l1278,5636l1263,5569l1240,5502l1198,5416l1155,5350l1109,5295l1059,5239l1002,5169l960,5110l921,5049l887,4986l856,4920l831,4859l801,4762l787,4701l775,4635l767,4568l763,4501l763,4430l764,4403l772,4325l785,4246l803,4168l826,4091l855,4017l889,3944l928,3874l972,3806l1026,3735l1086,3665l1141,3606l1189,3541l1228,3469l1258,3392l1278,3310l1287,3225l1287,3201l1287,3184l1281,3102l1265,3023l1240,2948l1206,2877l1163,2812l1114,2752l1061,2693l1032,2660l960,2562l921,2501l887,2437l856,2372l831,2311l801,2214l787,2153l775,2087l767,2020l763,1953l763,1881l764,1855l772,1777l785,1698l803,1620l826,1543l855,1469l889,1396l928,1325l972,1258l1029,1185l1090,1112l1155,1055l1233,990l1291,948l1352,910l1415,876l1479,846l1539,821l1635,791l1696,778l1771,765l1847,756l1923,753l2000,755l2076,762l2151,774l2226,791l2301,814l2371,841l2438,873l2501,910l2563,953l2623,1002l2684,1057l2729,1111l2776,1167l2824,1228l2870,1294l2912,1365l2949,1439l2980,1515l3006,1593l3026,1673l3041,1754l3049,1836l3052,1919l3050,1998l3042,2077l3028,2154l3010,2231l2986,2305l2958,2379l2924,2450l2886,2519l2843,2585l2794,2649l2687,2776l2638,2841l2596,2910l2566,2980l2545,3054l2532,3128l2529,3204l2534,3278l2547,3350l2568,3418l2596,3483l2631,3544l2672,3601l2719,3652l2771,3699l2828,3739l2890,3773l2955,3801l3024,3821l3095,3833l3170,3837l3248,3833l3323,3819l3395,3797l3463,3766l3527,3729l3586,3684l3639,3633l3686,3576l3726,3514l3759,3447l3785,3376l3802,3301l3810,3224l3809,3155l3801,3087l3785,3020l3763,2955l3722,2868l3679,2803l3633,2748l3583,2692l3526,2623l3484,2564l3446,2503l3412,2440l3381,2375l3356,2315l3326,2218l3313,2157l3299,2081l3291,2005l3288,1928l3290,1851l3297,1774l3309,1698l3326,1623l3347,1551l3373,1480l3404,1411l3439,1344l3479,1279l3524,1216l3573,1155l3627,1097l3685,1043l3746,994l3809,949l3874,909l3941,874l4010,843l4080,817l4151,796l4224,779l4297,767l4370,760l4444,757l4523,760l4602,767l4680,781l4757,799l4833,823l4907,852l4980,886l5051,926l5119,971l5176,1015l5230,1062l5284,1110l5340,1155l5399,1195l5476,1234l5557,1261l5640,1278l5724,1283l5799,1279l5871,1266l5940,1246l6006,1218l6067,1184l6125,1143l6177,1095l6224,1043l6265,986l6299,924l6327,859l6348,790l6360,717l6365,643xe">
            <v:fill opacity="0.298039"/>
          </v:shape>
        </w:pict>
      </w:r>
      <w:bookmarkStart w:name="bookmark4" w:id="3"/>
      <w:bookmarkEnd w:id="3"/>
      <w:r>
        <w:rPr>
          <w:sz w:val="76"/>
          <w:szCs w:val="76"/>
          <w:color w:val="2B3588"/>
          <w:spacing w:val="8"/>
        </w:rPr>
        <w:t>Preface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52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International Evidence-based Guideline for the assessment and management of Polycy</w:t>
      </w:r>
      <w:r>
        <w:rPr>
          <w:sz w:val="19"/>
          <w:szCs w:val="19"/>
          <w:spacing w:val="7"/>
          <w:position w:val="2"/>
        </w:rPr>
        <w:t>stic</w:t>
      </w:r>
    </w:p>
    <w:p>
      <w:pPr>
        <w:pStyle w:val="BodyText"/>
        <w:ind w:left="855" w:right="815" w:firstLine="1"/>
        <w:spacing w:before="50" w:line="29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Ovary Syndrome (PCOS) 20</w:t>
      </w:r>
      <w:r>
        <w:rPr>
          <w:sz w:val="19"/>
          <w:szCs w:val="19"/>
          <w:spacing w:val="6"/>
        </w:rPr>
        <w:t>23, is designed to provide clear information to assist clinical decision making,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support optimal patient car</w:t>
      </w:r>
      <w:r>
        <w:rPr>
          <w:sz w:val="19"/>
          <w:szCs w:val="19"/>
          <w:spacing w:val="8"/>
        </w:rPr>
        <w:t>e and improve health outcomes. It is the culmination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work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over 1000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healthcare professionals, early careers researchers and academics experts,</w:t>
      </w:r>
      <w:r>
        <w:rPr>
          <w:sz w:val="19"/>
          <w:szCs w:val="19"/>
          <w:spacing w:val="7"/>
        </w:rPr>
        <w:t xml:space="preserve"> multidisciplinary clinicians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and patients/consumers internationally. The vast majority gave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their time and expertise volun</w:t>
      </w:r>
      <w:r>
        <w:rPr>
          <w:sz w:val="19"/>
          <w:szCs w:val="19"/>
          <w:spacing w:val="8"/>
        </w:rPr>
        <w:t>tarily.</w:t>
      </w:r>
    </w:p>
    <w:p>
      <w:pPr>
        <w:pStyle w:val="BodyText"/>
        <w:ind w:left="856" w:right="765" w:hanging="5"/>
        <w:spacing w:before="41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We fully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appreciate the considerable contributions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the evidence synthesis team and the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committee </w:t>
      </w:r>
      <w:hyperlink w:history="true" w:anchor="bookmark186">
        <w:r>
          <w:rPr>
            <w:sz w:val="19"/>
            <w:szCs w:val="19"/>
            <w:spacing w:val="9"/>
          </w:rPr>
          <w:t>(</w:t>
        </w:r>
        <w:r>
          <w:rPr>
            <w:sz w:val="19"/>
            <w:szCs w:val="19"/>
            <w:color w:val="D4168D"/>
            <w:spacing w:val="9"/>
          </w:rPr>
          <w:t>AppendixI</w:t>
        </w:r>
        <w:r>
          <w:rPr>
            <w:sz w:val="19"/>
            <w:szCs w:val="19"/>
            <w:spacing w:val="9"/>
          </w:rPr>
          <w:t>)</w:t>
        </w:r>
      </w:hyperlink>
      <w:r>
        <w:rPr>
          <w:sz w:val="19"/>
          <w:szCs w:val="19"/>
          <w:spacing w:val="9"/>
        </w:rPr>
        <w:t>, international advisory panel </w:t>
      </w:r>
      <w:hyperlink w:history="true" w:anchor="bookmark187">
        <w:r>
          <w:rPr>
            <w:sz w:val="19"/>
            <w:szCs w:val="19"/>
            <w:spacing w:val="9"/>
          </w:rPr>
          <w:t>(</w:t>
        </w:r>
        <w:r>
          <w:rPr>
            <w:sz w:val="19"/>
            <w:szCs w:val="19"/>
            <w:color w:val="D4168D"/>
            <w:spacing w:val="9"/>
          </w:rPr>
          <w:t>AppendixII</w:t>
        </w:r>
        <w:r>
          <w:rPr>
            <w:sz w:val="19"/>
            <w:szCs w:val="19"/>
            <w:spacing w:val="9"/>
          </w:rPr>
          <w:t>)</w:t>
        </w:r>
      </w:hyperlink>
      <w:r>
        <w:rPr>
          <w:sz w:val="19"/>
          <w:szCs w:val="19"/>
          <w:spacing w:val="9"/>
        </w:rPr>
        <w:t xml:space="preserve"> and most importantly to the chair</w:t>
      </w:r>
      <w:r>
        <w:rPr>
          <w:sz w:val="19"/>
          <w:szCs w:val="19"/>
          <w:spacing w:val="8"/>
        </w:rPr>
        <w:t>s,</w:t>
      </w:r>
    </w:p>
    <w:p>
      <w:pPr>
        <w:pStyle w:val="BodyText"/>
        <w:ind w:left="857"/>
        <w:spacing w:line="236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co-chairs and members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the i</w:t>
      </w:r>
      <w:r>
        <w:rPr>
          <w:sz w:val="19"/>
          <w:szCs w:val="19"/>
          <w:spacing w:val="9"/>
          <w:position w:val="2"/>
        </w:rPr>
        <w:t>nternational, multidisciplinary guideline development groups </w:t>
      </w:r>
      <w:hyperlink w:history="true" w:anchor="bookmark188">
        <w:r>
          <w:rPr>
            <w:sz w:val="19"/>
            <w:szCs w:val="19"/>
            <w:spacing w:val="9"/>
            <w:position w:val="2"/>
          </w:rPr>
          <w:t>(</w:t>
        </w:r>
        <w:r>
          <w:rPr>
            <w:sz w:val="19"/>
            <w:szCs w:val="19"/>
            <w:color w:val="D4168D"/>
            <w:spacing w:val="9"/>
            <w:position w:val="2"/>
          </w:rPr>
          <w:t>AppendixIII</w:t>
        </w:r>
        <w:r>
          <w:rPr>
            <w:sz w:val="19"/>
            <w:szCs w:val="19"/>
            <w:spacing w:val="9"/>
            <w:position w:val="2"/>
          </w:rPr>
          <w:t>)</w:t>
        </w:r>
      </w:hyperlink>
      <w:r>
        <w:rPr>
          <w:sz w:val="19"/>
          <w:szCs w:val="19"/>
          <w:spacing w:val="9"/>
          <w:position w:val="2"/>
        </w:rPr>
        <w:t>.</w:t>
      </w:r>
    </w:p>
    <w:p>
      <w:pPr>
        <w:pStyle w:val="BodyText"/>
        <w:ind w:left="851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Acknowledgement goes to the ti</w:t>
      </w:r>
      <w:r>
        <w:rPr>
          <w:sz w:val="19"/>
          <w:szCs w:val="19"/>
          <w:spacing w:val="9"/>
          <w:position w:val="2"/>
        </w:rPr>
        <w:t>reless efforts, commitment, dedication and drive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</w:t>
      </w:r>
    </w:p>
    <w:p>
      <w:pPr>
        <w:pStyle w:val="BodyText"/>
        <w:ind w:left="867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Project Manager, Ms Linda Downes; the evidence synthesis team comprised of Dr</w:t>
      </w:r>
      <w:r>
        <w:rPr>
          <w:sz w:val="19"/>
          <w:szCs w:val="19"/>
          <w:spacing w:val="-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Chau (Jillian)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Tay,</w:t>
      </w:r>
    </w:p>
    <w:p>
      <w:pPr>
        <w:pStyle w:val="BodyText"/>
        <w:ind w:left="86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DrAya Mousa, Mr Loyal Pattuwage and the international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</w:t>
      </w:r>
      <w:r>
        <w:rPr>
          <w:sz w:val="19"/>
          <w:szCs w:val="19"/>
          <w:spacing w:val="7"/>
          <w:position w:val="2"/>
        </w:rPr>
        <w:t>arly career network; Project Deputy Lead,</w:t>
      </w:r>
    </w:p>
    <w:p>
      <w:pPr>
        <w:pStyle w:val="BodyText"/>
        <w:ind w:left="857" w:right="585" w:firstLine="9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Anju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Joham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Translation Lead, Dr Rhonda Garad.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 acknow</w:t>
      </w:r>
      <w:r>
        <w:rPr>
          <w:sz w:val="19"/>
          <w:szCs w:val="19"/>
          <w:spacing w:val="7"/>
        </w:rPr>
        <w:t>ledge the enthusiasm and engagement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the healthcare pr</w:t>
      </w:r>
      <w:r>
        <w:rPr>
          <w:sz w:val="19"/>
          <w:szCs w:val="19"/>
          <w:spacing w:val="8"/>
        </w:rPr>
        <w:t>ofessionals and women affected by PCOS, our partners the American Society for</w:t>
      </w:r>
    </w:p>
    <w:p>
      <w:pPr>
        <w:pStyle w:val="BodyText"/>
        <w:ind w:left="855" w:right="669" w:firstLine="11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Reproductive Medicine, the Endocrine Society, the European Society of Endocrinology and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European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Society of Human Reproduction and Embryology, the American Society for Reproductive Medicin</w:t>
      </w:r>
      <w:r>
        <w:rPr>
          <w:sz w:val="19"/>
          <w:szCs w:val="19"/>
          <w:spacing w:val="8"/>
        </w:rPr>
        <w:t>e,</w:t>
      </w:r>
    </w:p>
    <w:p>
      <w:pPr>
        <w:pStyle w:val="BodyText"/>
        <w:ind w:left="857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our collaborating and engaged professional societies, consumer advocacy and support organisations</w:t>
      </w:r>
    </w:p>
    <w:p>
      <w:pPr>
        <w:pStyle w:val="BodyText"/>
        <w:ind w:left="864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internationally.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These stakeholders</w:t>
      </w:r>
      <w:r>
        <w:rPr>
          <w:sz w:val="19"/>
          <w:szCs w:val="19"/>
          <w:spacing w:val="7"/>
          <w:position w:val="2"/>
        </w:rPr>
        <w:t xml:space="preserve"> have guided scope, identification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gaps and needs, prioritisation</w:t>
      </w:r>
    </w:p>
    <w:p>
      <w:pPr>
        <w:pStyle w:val="BodyText"/>
        <w:ind w:left="85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clinical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questions and outcomes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importance, review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</w:t>
      </w:r>
      <w:r>
        <w:rPr>
          <w:sz w:val="19"/>
          <w:szCs w:val="19"/>
          <w:spacing w:val="7"/>
          <w:position w:val="2"/>
        </w:rPr>
        <w:t>nce, formulations of recommendations</w:t>
      </w:r>
    </w:p>
    <w:p>
      <w:pPr>
        <w:pStyle w:val="BodyText"/>
        <w:ind w:left="856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the guideline, as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well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as dev</w:t>
      </w:r>
      <w:r>
        <w:rPr>
          <w:sz w:val="19"/>
          <w:szCs w:val="19"/>
          <w:spacing w:val="7"/>
          <w:position w:val="2"/>
        </w:rPr>
        <w:t>elopment and implementation of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dissemination and translation program.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firstLine="893"/>
        <w:spacing w:line="1646" w:lineRule="exact"/>
        <w:rPr/>
      </w:pPr>
      <w:r>
        <w:rPr>
          <w:position w:val="-32"/>
        </w:rPr>
        <w:drawing>
          <wp:inline distT="0" distB="0" distL="0" distR="0">
            <wp:extent cx="1940547" cy="104521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0547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4"/>
        <w:spacing w:before="142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Professor Helena</w:t>
      </w:r>
      <w:r>
        <w:rPr>
          <w:sz w:val="19"/>
          <w:szCs w:val="19"/>
          <w:b/>
          <w:bCs/>
          <w:spacing w:val="-6"/>
        </w:rPr>
        <w:t xml:space="preserve"> </w:t>
      </w:r>
      <w:r>
        <w:rPr>
          <w:sz w:val="19"/>
          <w:szCs w:val="19"/>
          <w:b/>
          <w:bCs/>
          <w:spacing w:val="5"/>
        </w:rPr>
        <w:t>Teede</w:t>
      </w:r>
    </w:p>
    <w:p>
      <w:pPr>
        <w:pStyle w:val="BodyText"/>
        <w:ind w:left="850"/>
        <w:spacing w:before="98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AM, PhD, MBBS, FRACP, FAAHM</w:t>
      </w:r>
      <w:r>
        <w:rPr>
          <w:sz w:val="19"/>
          <w:szCs w:val="19"/>
          <w:b/>
          <w:bCs/>
          <w:spacing w:val="-2"/>
        </w:rPr>
        <w:t>S FRANZCOG</w:t>
      </w:r>
    </w:p>
    <w:p>
      <w:pPr>
        <w:pStyle w:val="BodyText"/>
        <w:ind w:left="857" w:right="5293" w:firstLine="9"/>
        <w:spacing w:before="14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Director, National Health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and Medica</w:t>
      </w:r>
      <w:r>
        <w:rPr>
          <w:sz w:val="19"/>
          <w:szCs w:val="19"/>
          <w:spacing w:val="6"/>
        </w:rPr>
        <w:t>l Research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Council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Centres of Research Excellence</w:t>
      </w:r>
      <w:r>
        <w:rPr>
          <w:sz w:val="19"/>
          <w:szCs w:val="19"/>
          <w:spacing w:val="3"/>
        </w:rPr>
        <w:t xml:space="preserve">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PCOS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(CREPCOS)</w:t>
      </w:r>
    </w:p>
    <w:p>
      <w:pPr>
        <w:pStyle w:val="BodyText"/>
        <w:ind w:left="867" w:right="5128" w:hanging="11"/>
        <w:spacing w:before="38" w:line="340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and 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Women’s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Health in Reproduc</w:t>
      </w:r>
      <w:r>
        <w:rPr>
          <w:sz w:val="19"/>
          <w:szCs w:val="19"/>
          <w:spacing w:val="5"/>
        </w:rPr>
        <w:t>tive Life (CREWHIRL)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International PCOS Gui</w:t>
      </w:r>
      <w:r>
        <w:rPr>
          <w:sz w:val="19"/>
          <w:szCs w:val="19"/>
          <w:spacing w:val="5"/>
        </w:rPr>
        <w:t>deline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Lead</w:t>
      </w:r>
    </w:p>
    <w:p>
      <w:pPr>
        <w:pStyle w:val="BodyText"/>
        <w:ind w:left="851" w:right="4815" w:firstLine="15"/>
        <w:spacing w:before="2" w:line="30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Professor Women’s Health and Director of Monash Ce</w:t>
      </w:r>
      <w:r>
        <w:rPr>
          <w:sz w:val="19"/>
          <w:szCs w:val="19"/>
          <w:spacing w:val="7"/>
        </w:rPr>
        <w:t>ntre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for Health Research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and Implementation, Monash University,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Australia</w:t>
      </w:r>
    </w:p>
    <w:p>
      <w:pPr>
        <w:pStyle w:val="BodyText"/>
        <w:ind w:left="867" w:right="6067"/>
        <w:spacing w:before="88" w:line="29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Executive Director, Monash Par</w:t>
      </w:r>
      <w:r>
        <w:rPr>
          <w:sz w:val="19"/>
          <w:szCs w:val="19"/>
          <w:spacing w:val="6"/>
        </w:rPr>
        <w:t>tners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Academic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Health Sciences Cent</w:t>
      </w:r>
      <w:r>
        <w:rPr>
          <w:sz w:val="19"/>
          <w:szCs w:val="19"/>
          <w:spacing w:val="6"/>
        </w:rPr>
        <w:t>re</w:t>
      </w:r>
    </w:p>
    <w:p>
      <w:pPr>
        <w:pStyle w:val="BodyText"/>
        <w:ind w:left="867" w:right="5089"/>
        <w:spacing w:line="33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International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Society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of Endocrinology Executive Member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Endocrinologist, Monash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Health</w:t>
      </w:r>
    </w:p>
    <w:p>
      <w:pPr>
        <w:spacing w:line="337" w:lineRule="auto"/>
        <w:sectPr>
          <w:headerReference w:type="default" r:id="rId56"/>
          <w:footerReference w:type="default" r:id="rId57"/>
          <w:pgSz w:w="11912" w:h="16841"/>
          <w:pgMar w:top="1272" w:right="717" w:bottom="701" w:left="0" w:header="992" w:footer="325" w:gutter="0"/>
        </w:sectPr>
        <w:rPr>
          <w:sz w:val="19"/>
          <w:szCs w:val="19"/>
        </w:rPr>
      </w:pP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7"/>
        <w:spacing w:before="218" w:line="196" w:lineRule="auto"/>
        <w:outlineLvl w:val="0"/>
        <w:rPr>
          <w:sz w:val="76"/>
          <w:szCs w:val="76"/>
        </w:rPr>
      </w:pPr>
      <w:bookmarkStart w:name="bookmark5" w:id="4"/>
      <w:bookmarkEnd w:id="4"/>
      <w:r>
        <w:rPr>
          <w:sz w:val="76"/>
          <w:szCs w:val="76"/>
          <w:color w:val="2B3588"/>
          <w:spacing w:val="25"/>
        </w:rPr>
        <w:t>Abstract</w:t>
      </w:r>
    </w:p>
    <w:p>
      <w:pPr>
        <w:pStyle w:val="BodyText"/>
        <w:ind w:left="6"/>
        <w:spacing w:before="27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9"/>
          <w:position w:val="2"/>
        </w:rPr>
        <w:t>Objective: </w:t>
      </w:r>
      <w:r>
        <w:rPr>
          <w:sz w:val="19"/>
          <w:szCs w:val="19"/>
          <w:spacing w:val="9"/>
          <w:position w:val="2"/>
        </w:rPr>
        <w:t>To develop and translate</w:t>
      </w:r>
      <w:r>
        <w:rPr>
          <w:sz w:val="19"/>
          <w:szCs w:val="19"/>
          <w:spacing w:val="8"/>
          <w:position w:val="2"/>
        </w:rPr>
        <w:t xml:space="preserve"> rigorous, comprehensive evidence-based guidelines for diagnosis,</w:t>
      </w:r>
    </w:p>
    <w:p>
      <w:pPr>
        <w:pStyle w:val="BodyText"/>
        <w:ind w:left="6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assessment and treatment, to improve the lives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those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polycystic ovary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syndrome (PCOS)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worldwide.</w:t>
      </w:r>
    </w:p>
    <w:p>
      <w:pPr>
        <w:pStyle w:val="BodyText"/>
        <w:ind w:left="14" w:right="1542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Participants: </w:t>
      </w:r>
      <w:r>
        <w:rPr>
          <w:sz w:val="19"/>
          <w:szCs w:val="19"/>
          <w:spacing w:val="9"/>
        </w:rPr>
        <w:t>Extens</w:t>
      </w:r>
      <w:r>
        <w:rPr>
          <w:sz w:val="19"/>
          <w:szCs w:val="19"/>
          <w:spacing w:val="8"/>
        </w:rPr>
        <w:t>ive health professional and consumer or patient engagement informed the guideline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priority areas. International society-nominated panels included consumers, and experts in paediatrics,</w:t>
      </w:r>
    </w:p>
    <w:p>
      <w:pPr>
        <w:pStyle w:val="BodyText"/>
        <w:ind w:left="7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endocrinology, gynaecology, primary care, reproductive endocrinology, psychology, dietetics, exercise</w:t>
      </w:r>
    </w:p>
    <w:p>
      <w:pPr>
        <w:pStyle w:val="BodyText"/>
        <w:ind w:left="7" w:right="1399" w:firstLine="7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physiology, sleep, bariatric/metabolic surgery, public health, other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co-opted experts,</w:t>
      </w:r>
      <w:r>
        <w:rPr>
          <w:sz w:val="19"/>
          <w:szCs w:val="19"/>
          <w:spacing w:val="8"/>
        </w:rPr>
        <w:t xml:space="preserve"> project management,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evidence synthesis an</w:t>
      </w:r>
      <w:r>
        <w:rPr>
          <w:sz w:val="19"/>
          <w:szCs w:val="19"/>
          <w:spacing w:val="7"/>
        </w:rPr>
        <w:t>d translation.</w:t>
      </w:r>
    </w:p>
    <w:p>
      <w:pPr>
        <w:pStyle w:val="BodyText"/>
        <w:ind w:left="14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8"/>
          <w:position w:val="2"/>
        </w:rPr>
        <w:t>Evidence: </w:t>
      </w:r>
      <w:r>
        <w:rPr>
          <w:sz w:val="19"/>
          <w:szCs w:val="19"/>
          <w:spacing w:val="8"/>
          <w:position w:val="2"/>
        </w:rPr>
        <w:t>Best practice, evidence-based guideline development involved extensive evidence synthesis</w:t>
      </w:r>
    </w:p>
    <w:p>
      <w:pPr>
        <w:pStyle w:val="BodyText"/>
        <w:ind w:left="7" w:right="1067" w:hanging="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 the Grading of Recommen</w:t>
      </w:r>
      <w:r>
        <w:rPr>
          <w:sz w:val="19"/>
          <w:szCs w:val="19"/>
          <w:spacing w:val="7"/>
        </w:rPr>
        <w:t>dations,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Assessment, Development and Evaluation (GRADE) framework covered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evidence quality, fe</w:t>
      </w:r>
      <w:r>
        <w:rPr>
          <w:sz w:val="19"/>
          <w:szCs w:val="19"/>
          <w:spacing w:val="9"/>
        </w:rPr>
        <w:t>asibility, acceptability, cost, implementation and ultimately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recommendation strength.</w:t>
      </w:r>
    </w:p>
    <w:p>
      <w:pPr>
        <w:pStyle w:val="BodyText"/>
        <w:ind w:left="14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9"/>
          <w:position w:val="2"/>
        </w:rPr>
        <w:t>Process: </w:t>
      </w:r>
      <w:r>
        <w:rPr>
          <w:sz w:val="19"/>
          <w:szCs w:val="19"/>
          <w:spacing w:val="9"/>
          <w:position w:val="2"/>
        </w:rPr>
        <w:t>Governance i</w:t>
      </w:r>
      <w:r>
        <w:rPr>
          <w:sz w:val="19"/>
          <w:szCs w:val="19"/>
          <w:spacing w:val="8"/>
          <w:position w:val="2"/>
        </w:rPr>
        <w:t>ncluded an international advisory panel, management committee and five guideline</w:t>
      </w:r>
    </w:p>
    <w:p>
      <w:pPr>
        <w:pStyle w:val="BodyText"/>
        <w:ind w:left="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development groups with 52 members, consumer and translation committees. The Centr</w:t>
      </w:r>
      <w:r>
        <w:rPr>
          <w:sz w:val="19"/>
          <w:szCs w:val="19"/>
          <w:spacing w:val="8"/>
          <w:position w:val="2"/>
        </w:rPr>
        <w:t>e for Research</w:t>
      </w:r>
    </w:p>
    <w:p>
      <w:pPr>
        <w:pStyle w:val="BodyText"/>
        <w:ind w:left="1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Excellence in Women’s Health in Reproductive Life, funded</w:t>
      </w:r>
      <w:r>
        <w:rPr>
          <w:sz w:val="19"/>
          <w:szCs w:val="19"/>
          <w:spacing w:val="31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by the Australian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National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Health and Medical</w:t>
      </w:r>
    </w:p>
    <w:p>
      <w:pPr>
        <w:pStyle w:val="BodyText"/>
        <w:ind w:left="17" w:right="88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Research Council (NHMRC), and led by Monash University, partnered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American Societ</w:t>
      </w:r>
      <w:r>
        <w:rPr>
          <w:sz w:val="19"/>
          <w:szCs w:val="19"/>
          <w:spacing w:val="6"/>
        </w:rPr>
        <w:t>y for Reproductive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Medicine, the Endocrine Society, the European Society of Endocrinology and the European Society of Human</w:t>
      </w:r>
    </w:p>
    <w:p>
      <w:pPr>
        <w:pStyle w:val="BodyText"/>
        <w:ind w:left="17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Reproduction and Embryology. Thirty-six organisations collaborated</w:t>
      </w:r>
      <w:r>
        <w:rPr>
          <w:sz w:val="19"/>
          <w:szCs w:val="19"/>
          <w:spacing w:val="8"/>
          <w:position w:val="2"/>
        </w:rPr>
        <w:t xml:space="preserve"> with international meetings over nine</w:t>
      </w:r>
    </w:p>
    <w:p>
      <w:pPr>
        <w:pStyle w:val="BodyText"/>
        <w:ind w:left="7" w:right="1158" w:firstLine="7"/>
        <w:spacing w:before="43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months. Fifty-five prioritised clinical questions involved 52 systematic and three narrative reviews, generating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evidence-based and consensus recommendations with accompanying practice points. Committee members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0"/>
        </w:rPr>
        <w:t>nominated by collaborating organisations provide</w:t>
      </w:r>
      <w:r>
        <w:rPr>
          <w:sz w:val="19"/>
          <w:szCs w:val="19"/>
          <w:spacing w:val="9"/>
        </w:rPr>
        <w:t>d international peer review, and evidence expert-reviewed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methods and outputs were submitted to NHMRC for independent review.</w:t>
      </w:r>
    </w:p>
    <w:p>
      <w:pPr>
        <w:pStyle w:val="BodyText"/>
        <w:ind w:left="14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7"/>
          <w:position w:val="2"/>
        </w:rPr>
        <w:t>Recommendations: </w:t>
      </w:r>
      <w:r>
        <w:rPr>
          <w:sz w:val="19"/>
          <w:szCs w:val="19"/>
          <w:spacing w:val="7"/>
          <w:position w:val="2"/>
        </w:rPr>
        <w:t>PCOS should be diagnosed using the revised consensus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Rotterdam criteria, which are</w:t>
      </w:r>
    </w:p>
    <w:p>
      <w:pPr>
        <w:pStyle w:val="BodyText"/>
        <w:ind w:left="1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now updated to evidence-based criteria. In adults this requires the presence of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two of i) clinical/biochemical</w:t>
      </w:r>
    </w:p>
    <w:p>
      <w:pPr>
        <w:pStyle w:val="BodyText"/>
        <w:ind w:left="14" w:right="1116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hyperandrogenism, ii) ovulatory dysfunction and iii) polycystic ovaries on ultrasoun</w:t>
      </w:r>
      <w:r>
        <w:rPr>
          <w:sz w:val="19"/>
          <w:szCs w:val="19"/>
          <w:spacing w:val="7"/>
        </w:rPr>
        <w:t>d 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elevated anti-mullerian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hormone (AMH) levels</w:t>
      </w:r>
      <w:r>
        <w:rPr>
          <w:sz w:val="19"/>
          <w:szCs w:val="19"/>
          <w:spacing w:val="8"/>
        </w:rPr>
        <w:t>, after other causes of these features are excluded. Where irregular menstrual cycles</w:t>
      </w:r>
    </w:p>
    <w:p>
      <w:pPr>
        <w:pStyle w:val="BodyText"/>
        <w:ind w:left="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hyperandrogenism are present, ultrasound or AMH are not required for diagnosis.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 adoles</w:t>
      </w:r>
      <w:r>
        <w:rPr>
          <w:sz w:val="19"/>
          <w:szCs w:val="19"/>
          <w:spacing w:val="7"/>
          <w:position w:val="2"/>
        </w:rPr>
        <w:t>cents,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both</w:t>
      </w:r>
    </w:p>
    <w:p>
      <w:pPr>
        <w:pStyle w:val="BodyText"/>
        <w:ind w:left="1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hyperandrogenism and ovulatory dysfunction are required, with u</w:t>
      </w:r>
      <w:r>
        <w:rPr>
          <w:sz w:val="19"/>
          <w:szCs w:val="19"/>
          <w:spacing w:val="9"/>
          <w:position w:val="2"/>
        </w:rPr>
        <w:t>ltrasound and AMH not recommended,</w:t>
      </w:r>
    </w:p>
    <w:p>
      <w:pPr>
        <w:pStyle w:val="BodyText"/>
        <w:ind w:left="7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due to poor specificity. Once diagnosed, assessment and manage</w:t>
      </w:r>
      <w:r>
        <w:rPr>
          <w:sz w:val="19"/>
          <w:szCs w:val="19"/>
          <w:spacing w:val="8"/>
          <w:position w:val="2"/>
        </w:rPr>
        <w:t>ment should address reproductive,</w:t>
      </w:r>
    </w:p>
    <w:p>
      <w:pPr>
        <w:pStyle w:val="BodyText"/>
        <w:ind w:left="6" w:right="966" w:firstLine="8"/>
        <w:spacing w:before="48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metabolic, cardiovascular, dermatologic, sleep and psychological features. A lifelong reproductiv</w:t>
      </w:r>
      <w:r>
        <w:rPr>
          <w:sz w:val="19"/>
          <w:szCs w:val="19"/>
          <w:spacing w:val="8"/>
        </w:rPr>
        <w:t>e health plan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is recommended including a focus on preconception risk factors, </w:t>
      </w:r>
      <w:r>
        <w:rPr>
          <w:sz w:val="19"/>
          <w:szCs w:val="19"/>
          <w:spacing w:val="8"/>
        </w:rPr>
        <w:t>healthy lifestyle and prevention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weight gain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optimisation of fertility. Metaboli</w:t>
      </w:r>
      <w:r>
        <w:rPr>
          <w:sz w:val="19"/>
          <w:szCs w:val="19"/>
          <w:spacing w:val="7"/>
        </w:rPr>
        <w:t>c risk factors, diabetes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, cardiovascular disease and sleep disorders are all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increased in PCOS and screening and management is recommended.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8"/>
        </w:rPr>
        <w:t>PCOS shou</w:t>
      </w:r>
      <w:r>
        <w:rPr>
          <w:sz w:val="19"/>
          <w:szCs w:val="19"/>
          <w:spacing w:val="7"/>
        </w:rPr>
        <w:t>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be considered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high-risk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condition in pregnancy with women identified and monitored. An increased premenopausal risk of endometrial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9"/>
        </w:rPr>
        <w:t>cancer should be recogn</w:t>
      </w:r>
      <w:r>
        <w:rPr>
          <w:sz w:val="19"/>
          <w:szCs w:val="19"/>
          <w:spacing w:val="8"/>
        </w:rPr>
        <w:t>ised, whilst absolute risks remain low.</w:t>
      </w:r>
    </w:p>
    <w:p>
      <w:pPr>
        <w:pStyle w:val="BodyText"/>
        <w:ind w:left="17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Depressive and anxiety symptoms are significantly increa</w:t>
      </w:r>
      <w:r>
        <w:rPr>
          <w:sz w:val="19"/>
          <w:szCs w:val="19"/>
          <w:spacing w:val="8"/>
          <w:position w:val="2"/>
        </w:rPr>
        <w:t>sed and should be screened for in all women with</w:t>
      </w:r>
    </w:p>
    <w:p>
      <w:pPr>
        <w:pStyle w:val="BodyText"/>
        <w:ind w:left="1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PCOS, with psychological assessment and therapy as indicated. Greater awareness of psychological features</w:t>
      </w:r>
    </w:p>
    <w:p>
      <w:pPr>
        <w:pStyle w:val="BodyText"/>
        <w:ind w:left="1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including eating disor</w:t>
      </w:r>
      <w:r>
        <w:rPr>
          <w:sz w:val="19"/>
          <w:szCs w:val="19"/>
          <w:spacing w:val="7"/>
          <w:position w:val="2"/>
        </w:rPr>
        <w:t>ders and impacts on body image and quality of life is needed. Dissatisfaction with PCOS</w:t>
      </w:r>
    </w:p>
    <w:p>
      <w:pPr>
        <w:pStyle w:val="BodyText"/>
        <w:ind w:left="7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diagnosis and care is high and raised awareness and ed</w:t>
      </w:r>
      <w:r>
        <w:rPr>
          <w:sz w:val="19"/>
          <w:szCs w:val="19"/>
          <w:spacing w:val="8"/>
          <w:position w:val="2"/>
        </w:rPr>
        <w:t>ucation is strongly recommended for women and</w:t>
      </w:r>
    </w:p>
    <w:p>
      <w:pPr>
        <w:pStyle w:val="BodyText"/>
        <w:ind w:left="14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healthcare profession</w:t>
      </w:r>
      <w:r>
        <w:rPr>
          <w:sz w:val="19"/>
          <w:szCs w:val="19"/>
          <w:spacing w:val="8"/>
          <w:position w:val="2"/>
        </w:rPr>
        <w:t>als including high quality, evidence-based resources. Shared decision making and a</w:t>
      </w:r>
    </w:p>
    <w:p>
      <w:pPr>
        <w:pStyle w:val="BodyText"/>
        <w:ind w:left="6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self-empowerment are fundamental and integrated models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care should be developed, funded and eval</w:t>
      </w:r>
      <w:r>
        <w:rPr>
          <w:sz w:val="19"/>
          <w:szCs w:val="19"/>
          <w:spacing w:val="9"/>
          <w:position w:val="2"/>
        </w:rPr>
        <w:t>uated.</w:t>
      </w:r>
    </w:p>
    <w:p>
      <w:pPr>
        <w:spacing w:line="234" w:lineRule="exact"/>
        <w:sectPr>
          <w:headerReference w:type="default" r:id="rId20"/>
          <w:footerReference w:type="default" r:id="rId59"/>
          <w:pgSz w:w="11912" w:h="16841"/>
          <w:pgMar w:top="1272" w:right="7" w:bottom="701" w:left="708" w:header="992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22" w:right="179" w:hanging="8"/>
        <w:spacing w:before="5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Supported healthy lifestyle remains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vital throughout the lifespan in PCOS,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7"/>
        </w:rPr>
        <w:t xml:space="preserve"> a strong focus on overall health,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prevention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weight gain and if required, on weight management. Recognisin</w:t>
      </w:r>
      <w:r>
        <w:rPr>
          <w:sz w:val="19"/>
          <w:szCs w:val="19"/>
          <w:spacing w:val="8"/>
        </w:rPr>
        <w:t>g the benefits if many specific</w:t>
      </w:r>
    </w:p>
    <w:p>
      <w:pPr>
        <w:pStyle w:val="BodyText"/>
        <w:ind w:left="713" w:right="114" w:firstLine="2"/>
        <w:spacing w:before="37" w:line="300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diet and physical activity regimens, there is no one regimen that has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benefits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over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others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PCOS. </w:t>
      </w:r>
      <w:r>
        <w:rPr>
          <w:sz w:val="19"/>
          <w:szCs w:val="19"/>
          <w:spacing w:val="6"/>
        </w:rPr>
        <w:t>Weight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bias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and stigma should be minimised and healthcare professionals should seek permission to weigh w</w:t>
      </w:r>
      <w:r>
        <w:rPr>
          <w:sz w:val="19"/>
          <w:szCs w:val="19"/>
          <w:spacing w:val="8"/>
        </w:rPr>
        <w:t>omen, with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explanation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weight-related</w:t>
      </w:r>
      <w:r>
        <w:rPr>
          <w:sz w:val="19"/>
          <w:szCs w:val="19"/>
          <w:spacing w:val="9"/>
        </w:rPr>
        <w:t xml:space="preserve"> risks. Combined oral contraceptive pills are first-line pharmacological treatment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for menstrual irregularity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and hyperandrogenism,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no specific reco</w:t>
      </w:r>
      <w:r>
        <w:rPr>
          <w:sz w:val="19"/>
          <w:szCs w:val="19"/>
          <w:spacing w:val="8"/>
        </w:rPr>
        <w:t>mmended preparation, and a preference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for lower dose preparations and those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 less side-effects. M</w:t>
      </w:r>
      <w:r>
        <w:rPr>
          <w:sz w:val="19"/>
          <w:szCs w:val="19"/>
          <w:spacing w:val="8"/>
        </w:rPr>
        <w:t>etformin is recommended primarily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for metabolic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features and has greater effi</w:t>
      </w:r>
      <w:r>
        <w:rPr>
          <w:sz w:val="19"/>
          <w:szCs w:val="19"/>
          <w:spacing w:val="7"/>
        </w:rPr>
        <w:t>cacy than inositol, which offers limited clinical benefits in PCOS.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Metformin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not</w:t>
      </w:r>
    </w:p>
    <w:p>
      <w:pPr>
        <w:pStyle w:val="BodyText"/>
        <w:ind w:left="714" w:right="269" w:firstLine="8"/>
        <w:spacing w:before="40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routinely recommended for use in pregnant women with PCOS. Laser therapy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is effective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hair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reduction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some subgroups, whilst antiandrogens have a limited role,</w:t>
      </w:r>
      <w:r>
        <w:rPr>
          <w:sz w:val="19"/>
          <w:szCs w:val="19"/>
          <w:spacing w:val="8"/>
        </w:rPr>
        <w:t xml:space="preserve"> to be used where other therapies are ineffective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are contraindicated.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Anti-obesity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agents and bariatric/metabolic surgery may be considered based</w:t>
      </w:r>
    </w:p>
    <w:p>
      <w:pPr>
        <w:pStyle w:val="BodyText"/>
        <w:ind w:left="715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 general population guidelines, balancing potential for benefits and side-effects.</w:t>
      </w:r>
    </w:p>
    <w:p>
      <w:pPr>
        <w:pStyle w:val="BodyText"/>
        <w:ind w:left="713" w:firstLine="12"/>
        <w:spacing w:before="163" w:line="29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Letrozole is first-line pharmacological infertility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therap</w:t>
      </w:r>
      <w:r>
        <w:rPr>
          <w:sz w:val="19"/>
          <w:szCs w:val="19"/>
          <w:spacing w:val="8"/>
        </w:rPr>
        <w:t>y,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clomiphene alone or in combination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metformin,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gonadotrophins or ovarian surgery having a role as second-line therapy. In the absence of an </w:t>
      </w:r>
      <w:r>
        <w:rPr>
          <w:sz w:val="19"/>
          <w:szCs w:val="19"/>
          <w:spacing w:val="7"/>
        </w:rPr>
        <w:t>absolute indication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in vitro fertilisation (IVF), women with PCOS and anovulatory infertili</w:t>
      </w:r>
      <w:r>
        <w:rPr>
          <w:sz w:val="19"/>
          <w:szCs w:val="19"/>
          <w:spacing w:val="7"/>
        </w:rPr>
        <w:t>ty could be offered IVF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potentially with</w:t>
      </w:r>
    </w:p>
    <w:p>
      <w:pPr>
        <w:pStyle w:val="BodyText"/>
        <w:ind w:left="722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vitro maturation, as third-line therapy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where other ovulation induction therapies have fa</w:t>
      </w:r>
      <w:r>
        <w:rPr>
          <w:sz w:val="19"/>
          <w:szCs w:val="19"/>
          <w:spacing w:val="7"/>
          <w:position w:val="2"/>
        </w:rPr>
        <w:t>iled.</w:t>
      </w:r>
    </w:p>
    <w:p>
      <w:pPr>
        <w:pStyle w:val="BodyText"/>
        <w:ind w:left="715" w:right="337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Overall, evidence in PCOS is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to moderate quality. Based on high prevalence and significant he</w:t>
      </w:r>
      <w:r>
        <w:rPr>
          <w:sz w:val="19"/>
          <w:szCs w:val="19"/>
          <w:spacing w:val="6"/>
        </w:rPr>
        <w:t>alth impact,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greater priority, funding and research is r</w:t>
      </w:r>
      <w:r>
        <w:rPr>
          <w:sz w:val="19"/>
          <w:szCs w:val="19"/>
          <w:spacing w:val="8"/>
        </w:rPr>
        <w:t>ecommended. Guideline translation will be extensive including</w:t>
      </w:r>
    </w:p>
    <w:p>
      <w:pPr>
        <w:pStyle w:val="BodyText"/>
        <w:ind w:left="722" w:right="1378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multilingual education outputs </w:t>
      </w:r>
      <w:r>
        <w:rPr>
          <w:sz w:val="19"/>
          <w:szCs w:val="19"/>
          <w:spacing w:val="8"/>
        </w:rPr>
        <w:t>and evidence-based resources for consumers (the AskPCOS app),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healthcare professionals and policy makers.</w:t>
      </w:r>
    </w:p>
    <w:p>
      <w:pPr>
        <w:spacing w:line="287" w:lineRule="auto"/>
        <w:sectPr>
          <w:headerReference w:type="default" r:id="rId14"/>
          <w:footerReference w:type="default" r:id="rId60"/>
          <w:pgSz w:w="11912" w:h="16841"/>
          <w:pgMar w:top="400" w:right="856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64"/>
        <w:spacing w:before="218" w:line="199" w:lineRule="auto"/>
        <w:outlineLvl w:val="0"/>
        <w:rPr>
          <w:sz w:val="76"/>
          <w:szCs w:val="76"/>
        </w:rPr>
      </w:pPr>
      <w:bookmarkStart w:name="bookmark6" w:id="5"/>
      <w:bookmarkEnd w:id="5"/>
      <w:r>
        <w:rPr>
          <w:sz w:val="76"/>
          <w:szCs w:val="76"/>
          <w:color w:val="2B3588"/>
          <w:spacing w:val="15"/>
        </w:rPr>
        <w:t>Plain Language Statement</w:t>
      </w:r>
    </w:p>
    <w:p>
      <w:pPr>
        <w:pStyle w:val="BodyText"/>
        <w:ind w:left="7" w:right="920" w:hanging="4"/>
        <w:spacing w:before="262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This guideline is about making new recommendations for doctors, healthcare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professionals an</w:t>
      </w:r>
      <w:r>
        <w:rPr>
          <w:sz w:val="19"/>
          <w:szCs w:val="19"/>
          <w:spacing w:val="8"/>
        </w:rPr>
        <w:t>d those affected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by the common health condition called polycystic ovary syndrome (P</w:t>
      </w:r>
      <w:r>
        <w:rPr>
          <w:sz w:val="19"/>
          <w:szCs w:val="19"/>
          <w:spacing w:val="8"/>
        </w:rPr>
        <w:t>COS). To develop these guidelines, many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experts and patients from different areas around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world and across many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cultures and countries got together,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decided on the most important questions, lo</w:t>
      </w:r>
      <w:r>
        <w:rPr>
          <w:sz w:val="19"/>
          <w:szCs w:val="19"/>
          <w:spacing w:val="9"/>
        </w:rPr>
        <w:t>oked at all the best evidence and worked together to agree on</w:t>
      </w:r>
    </w:p>
    <w:p>
      <w:pPr>
        <w:pStyle w:val="BodyText"/>
        <w:ind w:left="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what the best advice should be for t</w:t>
      </w:r>
      <w:r>
        <w:rPr>
          <w:sz w:val="19"/>
          <w:szCs w:val="19"/>
          <w:spacing w:val="8"/>
          <w:position w:val="2"/>
        </w:rPr>
        <w:t>hose with PCOS and the healthcare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professionals supporting them.</w:t>
      </w:r>
    </w:p>
    <w:p>
      <w:pPr>
        <w:pStyle w:val="BodyText"/>
        <w:ind w:left="3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new guidelines used best practice to bring together evidence, expert perspectives and the preferences</w:t>
      </w:r>
    </w:p>
    <w:p>
      <w:pPr>
        <w:pStyle w:val="BodyText"/>
        <w:ind w:left="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of</w:t>
      </w:r>
      <w:r>
        <w:rPr>
          <w:sz w:val="19"/>
          <w:szCs w:val="19"/>
          <w:spacing w:val="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PCOS.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They note that PCOS can be diagnosed using specific signs, symptoms, and blood tests.</w:t>
      </w:r>
    </w:p>
    <w:p>
      <w:pPr>
        <w:pStyle w:val="BodyText"/>
        <w:ind w:left="14" w:right="803" w:hanging="1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recommendations also simplify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tests needed for diagnosis. Once diagnosed, their doctors and healthcare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professionals should identify and take care of the many different aspects of health and increased health risks</w:t>
      </w:r>
    </w:p>
    <w:p>
      <w:pPr>
        <w:pStyle w:val="BodyText"/>
        <w:ind w:left="14" w:right="1310" w:hanging="8"/>
        <w:spacing w:before="39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affected by PCOS. This includes recog</w:t>
      </w:r>
      <w:r>
        <w:rPr>
          <w:sz w:val="19"/>
          <w:szCs w:val="19"/>
          <w:spacing w:val="7"/>
        </w:rPr>
        <w:t>nising increased risks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reproductive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health such 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reduced fertility,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metabolism such as diabetes, heart health,</w:t>
      </w:r>
      <w:r>
        <w:rPr>
          <w:sz w:val="19"/>
          <w:szCs w:val="19"/>
          <w:spacing w:val="7"/>
        </w:rPr>
        <w:t xml:space="preserve"> skin health, sleep, and mental health such as depression.</w:t>
      </w:r>
    </w:p>
    <w:p>
      <w:pPr>
        <w:pStyle w:val="BodyText"/>
        <w:ind w:left="17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Doctors need to be aware of increased risks and check and interv</w:t>
      </w:r>
      <w:r>
        <w:rPr>
          <w:sz w:val="19"/>
          <w:szCs w:val="19"/>
          <w:spacing w:val="7"/>
          <w:position w:val="2"/>
        </w:rPr>
        <w:t>ene to prevent and limit these.</w:t>
      </w:r>
    </w:p>
    <w:p>
      <w:pPr>
        <w:pStyle w:val="BodyText"/>
        <w:ind w:left="14" w:right="966" w:hanging="11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guidelines also say that those with PCOS need to be checked for depression and anxiety</w:t>
      </w:r>
      <w:r>
        <w:rPr>
          <w:sz w:val="19"/>
          <w:szCs w:val="19"/>
          <w:spacing w:val="7"/>
        </w:rPr>
        <w:t>, and other 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health challenges that are more common in PCOS. It also notes that their doctors should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be trained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help</w:t>
      </w:r>
    </w:p>
    <w:p>
      <w:pPr>
        <w:pStyle w:val="BodyText"/>
        <w:ind w:left="7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detect, prevent and manage these if present. The guidelin</w:t>
      </w:r>
      <w:r>
        <w:rPr>
          <w:sz w:val="19"/>
          <w:szCs w:val="19"/>
          <w:spacing w:val="8"/>
          <w:position w:val="2"/>
        </w:rPr>
        <w:t>es suggest that health professionals should work</w:t>
      </w:r>
    </w:p>
    <w:p>
      <w:pPr>
        <w:pStyle w:val="BodyText"/>
        <w:ind w:left="2" w:right="959" w:firstLine="1"/>
        <w:spacing w:before="48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together with those with PCOS t</w:t>
      </w:r>
      <w:r>
        <w:rPr>
          <w:sz w:val="19"/>
          <w:szCs w:val="19"/>
          <w:spacing w:val="8"/>
        </w:rPr>
        <w:t>o make decisions about their care, and that they should be careful to consider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cultural factors and ethnicity and not discriminate, e</w:t>
      </w:r>
      <w:r>
        <w:rPr>
          <w:sz w:val="19"/>
          <w:szCs w:val="19"/>
          <w:spacing w:val="8"/>
        </w:rPr>
        <w:t>specially based on higher weight, which is very common 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PCOS. They recognise the need for greater education and better information for health professionals </w:t>
      </w:r>
      <w:r>
        <w:rPr>
          <w:sz w:val="19"/>
          <w:szCs w:val="19"/>
          <w:spacing w:val="7"/>
        </w:rPr>
        <w:t>and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PCOS, and they highli</w:t>
      </w:r>
      <w:r>
        <w:rPr>
          <w:sz w:val="19"/>
          <w:szCs w:val="19"/>
          <w:spacing w:val="7"/>
        </w:rPr>
        <w:t>ght the need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shared decision making together, alongside better care and services.</w:t>
      </w:r>
    </w:p>
    <w:p>
      <w:pPr>
        <w:pStyle w:val="BodyText"/>
        <w:ind w:left="7" w:right="1014" w:hanging="4"/>
        <w:spacing w:before="156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guidelines suggest that healthy lifestyle is very important, but that no one specific diet or exercise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plan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better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than any other and patient preferences are most important here.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They note that doctors should be aware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PCOS and all its features, includin</w:t>
      </w:r>
      <w:r>
        <w:rPr>
          <w:sz w:val="19"/>
          <w:szCs w:val="19"/>
          <w:spacing w:val="7"/>
        </w:rPr>
        <w:t>g during pregnancy, to allow detection of increased risks and to assist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prevention and treatment. The guid</w:t>
      </w:r>
      <w:r>
        <w:rPr>
          <w:sz w:val="19"/>
          <w:szCs w:val="19"/>
          <w:spacing w:val="9"/>
        </w:rPr>
        <w:t>elines also recommend effective medicines and treatments that can be</w:t>
      </w:r>
    </w:p>
    <w:p>
      <w:pPr>
        <w:pStyle w:val="BodyText"/>
        <w:ind w:left="14" w:right="1060"/>
        <w:spacing w:before="38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helpful that those with PCOS including the combined contraceptive pill, medications to balance the hormones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PCOS and to reduce</w:t>
      </w:r>
      <w:r>
        <w:rPr>
          <w:sz w:val="19"/>
          <w:szCs w:val="19"/>
          <w:spacing w:val="8"/>
        </w:rPr>
        <w:t xml:space="preserve"> symptoms. This includes those who have trouble getting pregnant and it outlines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most effectives treatments that</w:t>
      </w:r>
      <w:r>
        <w:rPr>
          <w:sz w:val="19"/>
          <w:szCs w:val="19"/>
          <w:spacing w:val="9"/>
        </w:rPr>
        <w:t xml:space="preserve"> should be offered including fertility treatments which can vary significantly</w:t>
      </w:r>
    </w:p>
    <w:p>
      <w:pPr>
        <w:pStyle w:val="BodyText"/>
        <w:ind w:left="14"/>
        <w:spacing w:before="38" w:line="234" w:lineRule="exact"/>
        <w:rPr>
          <w:sz w:val="19"/>
          <w:szCs w:val="19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18414</wp:posOffset>
            </wp:positionH>
            <wp:positionV relativeFrom="paragraph">
              <wp:posOffset>287240</wp:posOffset>
            </wp:positionV>
            <wp:extent cx="1791970" cy="217932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197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8"/>
          <w:position w:val="2"/>
        </w:rPr>
        <w:t>improve the chances of having a family.</w:t>
      </w:r>
    </w:p>
    <w:p>
      <w:pPr>
        <w:pStyle w:val="BodyText"/>
        <w:ind w:left="3001"/>
        <w:spacing w:before="18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evidence for these guidelines is not always very strong, and the experts</w:t>
      </w:r>
    </w:p>
    <w:p>
      <w:pPr>
        <w:pStyle w:val="BodyText"/>
        <w:ind w:left="300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say that much more research is needed in the future. The guidelines will be</w:t>
      </w:r>
    </w:p>
    <w:p>
      <w:pPr>
        <w:pStyle w:val="BodyText"/>
        <w:ind w:left="300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translated into many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different languages and tools such as the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AskPC</w:t>
      </w:r>
      <w:r>
        <w:rPr>
          <w:sz w:val="19"/>
          <w:szCs w:val="19"/>
          <w:spacing w:val="6"/>
          <w:position w:val="2"/>
        </w:rPr>
        <w:t>OS app,</w:t>
      </w:r>
    </w:p>
    <w:p>
      <w:pPr>
        <w:pStyle w:val="BodyText"/>
        <w:ind w:left="300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already used in 186 countries by almost 40,000 women. A range of other</w:t>
      </w:r>
    </w:p>
    <w:p>
      <w:pPr>
        <w:pStyle w:val="BodyText"/>
        <w:ind w:left="300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online tools will also b</w:t>
      </w:r>
      <w:r>
        <w:rPr>
          <w:sz w:val="19"/>
          <w:szCs w:val="19"/>
          <w:spacing w:val="8"/>
          <w:position w:val="2"/>
        </w:rPr>
        <w:t>e developed with those with PCOS and their health</w:t>
      </w:r>
    </w:p>
    <w:p>
      <w:pPr>
        <w:pStyle w:val="BodyText"/>
        <w:ind w:left="3002" w:right="934" w:firstLine="9"/>
        <w:spacing w:before="44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professionals, and will be </w:t>
      </w:r>
      <w:r>
        <w:rPr>
          <w:sz w:val="19"/>
          <w:szCs w:val="19"/>
          <w:spacing w:val="8"/>
        </w:rPr>
        <w:t>freely available in many languages all over the world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improve the health of those</w:t>
      </w:r>
      <w:r>
        <w:rPr>
          <w:sz w:val="19"/>
          <w:szCs w:val="19"/>
          <w:spacing w:val="7"/>
        </w:rPr>
        <w:t xml:space="preserve"> with PCOS.</w:t>
      </w:r>
    </w:p>
    <w:p>
      <w:pPr>
        <w:spacing w:line="286" w:lineRule="auto"/>
        <w:sectPr>
          <w:headerReference w:type="default" r:id="rId20"/>
          <w:footerReference w:type="default" r:id="rId61"/>
          <w:pgSz w:w="11912" w:h="16841"/>
          <w:pgMar w:top="1272" w:right="7" w:bottom="701" w:left="708" w:header="992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772"/>
        <w:spacing w:before="218" w:line="200" w:lineRule="auto"/>
        <w:outlineLvl w:val="0"/>
        <w:rPr>
          <w:sz w:val="76"/>
          <w:szCs w:val="76"/>
        </w:rPr>
      </w:pPr>
      <w:bookmarkStart w:name="bookmark7" w:id="6"/>
      <w:bookmarkEnd w:id="6"/>
      <w:bookmarkStart w:name="bookmark8" w:id="7"/>
      <w:bookmarkEnd w:id="7"/>
      <w:bookmarkStart w:name="bookmark9" w:id="8"/>
      <w:bookmarkEnd w:id="8"/>
      <w:bookmarkStart w:name="bookmark10" w:id="9"/>
      <w:bookmarkEnd w:id="9"/>
      <w:r>
        <w:rPr>
          <w:sz w:val="76"/>
          <w:szCs w:val="76"/>
          <w:color w:val="2B3588"/>
          <w:spacing w:val="15"/>
        </w:rPr>
        <w:t>Executive</w:t>
      </w:r>
      <w:r>
        <w:rPr>
          <w:sz w:val="76"/>
          <w:szCs w:val="76"/>
          <w:color w:val="2B3588"/>
          <w:spacing w:val="-22"/>
        </w:rPr>
        <w:t xml:space="preserve"> </w:t>
      </w:r>
      <w:r>
        <w:rPr>
          <w:sz w:val="76"/>
          <w:szCs w:val="76"/>
          <w:color w:val="2B3588"/>
          <w:spacing w:val="15"/>
        </w:rPr>
        <w:t>Summary</w:t>
      </w:r>
    </w:p>
    <w:p>
      <w:pPr>
        <w:pStyle w:val="BodyText"/>
        <w:ind w:left="711"/>
        <w:spacing w:before="2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These international guideline and transl</w:t>
      </w:r>
      <w:r>
        <w:rPr>
          <w:sz w:val="19"/>
          <w:szCs w:val="19"/>
          <w:spacing w:val="8"/>
          <w:position w:val="2"/>
        </w:rPr>
        <w:t>ation programs seek to address health professional and consumer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priorities. The guideline integrates the best available evidence with international, multidisciplinary clinical</w:t>
      </w:r>
    </w:p>
    <w:p>
      <w:pPr>
        <w:pStyle w:val="BodyText"/>
        <w:ind w:left="714" w:right="172" w:firstLine="1"/>
        <w:spacing w:before="46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expertise and consumer preferences to provide healthca</w:t>
      </w:r>
      <w:r>
        <w:rPr>
          <w:sz w:val="19"/>
          <w:szCs w:val="19"/>
          <w:spacing w:val="8"/>
        </w:rPr>
        <w:t>re professionals, consumers, educators, funders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policy makers with guidance. The guideline and translation programs promote accurate and time</w:t>
      </w:r>
      <w:r>
        <w:rPr>
          <w:sz w:val="19"/>
          <w:szCs w:val="19"/>
          <w:spacing w:val="8"/>
        </w:rPr>
        <w:t>ly diagnosis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and best practice, ev</w:t>
      </w:r>
      <w:r>
        <w:rPr>
          <w:sz w:val="19"/>
          <w:szCs w:val="19"/>
          <w:spacing w:val="7"/>
        </w:rPr>
        <w:t>idence-based, consistent assessment and treatment of polycystic ovary syndrome (PCOS).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Education, empowerment and shared decision making is key, with a focus on preventi</w:t>
      </w:r>
      <w:r>
        <w:rPr>
          <w:sz w:val="19"/>
          <w:szCs w:val="19"/>
          <w:spacing w:val="8"/>
        </w:rPr>
        <w:t>on of complications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improved patient experience and health</w:t>
      </w:r>
      <w:r>
        <w:rPr>
          <w:sz w:val="19"/>
          <w:szCs w:val="19"/>
          <w:spacing w:val="9"/>
        </w:rPr>
        <w:t xml:space="preserve"> outcomes for the one in ten women worldwide with PCOS.</w:t>
      </w:r>
    </w:p>
    <w:p>
      <w:pPr>
        <w:pStyle w:val="BodyText"/>
        <w:ind w:left="722"/>
        <w:spacing w:before="336" w:line="423" w:lineRule="exact"/>
        <w:outlineLvl w:val="0"/>
        <w:rPr>
          <w:sz w:val="36"/>
          <w:szCs w:val="36"/>
        </w:rPr>
      </w:pPr>
      <w:bookmarkStart w:name="bookmark189" w:id="10"/>
      <w:bookmarkEnd w:id="10"/>
      <w:r>
        <w:rPr>
          <w:sz w:val="36"/>
          <w:szCs w:val="36"/>
          <w:color w:val="2B3588"/>
          <w:spacing w:val="9"/>
          <w:position w:val="3"/>
        </w:rPr>
        <w:t>Context and background</w:t>
      </w:r>
    </w:p>
    <w:p>
      <w:pPr>
        <w:pStyle w:val="BodyText"/>
        <w:ind w:left="725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Polycystic ovary syndrome (PCOS) is a significant public health issue with endocrine,</w:t>
      </w:r>
      <w:r>
        <w:rPr>
          <w:sz w:val="19"/>
          <w:szCs w:val="19"/>
          <w:spacing w:val="3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reproductive,</w:t>
      </w:r>
    </w:p>
    <w:p>
      <w:pPr>
        <w:pStyle w:val="BodyText"/>
        <w:ind w:left="714" w:right="761" w:firstLine="1"/>
        <w:spacing w:before="42" w:line="293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cardiometabolic, dermatologic and psychological features. PCOS is one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most common conditio</w:t>
      </w:r>
      <w:r>
        <w:rPr>
          <w:sz w:val="19"/>
          <w:szCs w:val="19"/>
          <w:spacing w:val="8"/>
        </w:rPr>
        <w:t>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affecting around 10% of reproductive aged women,</w:t>
      </w:r>
      <w:r>
        <w:rPr>
          <w:sz w:val="11"/>
          <w:szCs w:val="11"/>
          <w:b/>
          <w:bCs/>
          <w:spacing w:val="9"/>
          <w:position w:val="6"/>
        </w:rPr>
        <w:t>1-5</w:t>
      </w:r>
      <w:r>
        <w:rPr>
          <w:sz w:val="11"/>
          <w:szCs w:val="11"/>
          <w:b/>
          <w:bCs/>
          <w:spacing w:val="32"/>
          <w:w w:val="102"/>
          <w:position w:val="6"/>
        </w:rPr>
        <w:t xml:space="preserve"> </w:t>
      </w:r>
      <w:r>
        <w:rPr>
          <w:sz w:val="19"/>
          <w:szCs w:val="19"/>
          <w:spacing w:val="9"/>
        </w:rPr>
        <w:t>with many remaining undiagnosed.</w:t>
      </w:r>
      <w:r>
        <w:rPr>
          <w:sz w:val="11"/>
          <w:szCs w:val="11"/>
          <w:b/>
          <w:bCs/>
          <w:spacing w:val="9"/>
          <w:position w:val="6"/>
        </w:rPr>
        <w:t>4</w:t>
      </w:r>
      <w:r>
        <w:rPr>
          <w:sz w:val="11"/>
          <w:szCs w:val="11"/>
          <w:b/>
          <w:bCs/>
          <w:spacing w:val="24"/>
          <w:position w:val="6"/>
        </w:rPr>
        <w:t xml:space="preserve"> </w:t>
      </w:r>
      <w:r>
        <w:rPr>
          <w:sz w:val="19"/>
          <w:szCs w:val="19"/>
          <w:spacing w:val="9"/>
        </w:rPr>
        <w:t>Women 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PCOS have diverse features in</w:t>
      </w:r>
      <w:r>
        <w:rPr>
          <w:sz w:val="19"/>
          <w:szCs w:val="19"/>
          <w:spacing w:val="7"/>
        </w:rPr>
        <w:t>cluding psychological (anxiety, depression, sleep and eating disorders),</w:t>
      </w:r>
      <w:r>
        <w:rPr>
          <w:sz w:val="11"/>
          <w:szCs w:val="11"/>
          <w:b/>
          <w:bCs/>
          <w:spacing w:val="7"/>
          <w:position w:val="6"/>
        </w:rPr>
        <w:t>6-8</w:t>
      </w:r>
    </w:p>
    <w:p>
      <w:pPr>
        <w:pStyle w:val="BodyText"/>
        <w:ind w:left="714" w:right="543" w:firstLine="1"/>
        <w:spacing w:before="37" w:line="292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dermatologic (hirsutism, acanthosis nigrican</w:t>
      </w:r>
      <w:r>
        <w:rPr>
          <w:sz w:val="19"/>
          <w:szCs w:val="19"/>
          <w:spacing w:val="7"/>
        </w:rPr>
        <w:t>s and acne), reproductive (irregular menstrual cycles, infertility,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endometrial cancer and pregnancy complications)</w:t>
      </w:r>
      <w:r>
        <w:rPr>
          <w:sz w:val="11"/>
          <w:szCs w:val="11"/>
          <w:b/>
          <w:bCs/>
          <w:spacing w:val="9"/>
          <w:position w:val="6"/>
        </w:rPr>
        <w:t>9  </w:t>
      </w:r>
      <w:r>
        <w:rPr>
          <w:sz w:val="19"/>
          <w:szCs w:val="19"/>
          <w:spacing w:val="9"/>
        </w:rPr>
        <w:t>and metabolic featur</w:t>
      </w:r>
      <w:r>
        <w:rPr>
          <w:sz w:val="19"/>
          <w:szCs w:val="19"/>
          <w:spacing w:val="8"/>
        </w:rPr>
        <w:t>es (insulin resistance, metabolic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syndrome, type 2 diabetes (T2D), cardiovascular </w:t>
      </w:r>
      <w:r>
        <w:rPr>
          <w:sz w:val="19"/>
          <w:szCs w:val="19"/>
          <w:spacing w:val="5"/>
        </w:rPr>
        <w:t>risk factors and increased cardiovascular disease (CVD).</w:t>
      </w:r>
      <w:r>
        <w:rPr>
          <w:sz w:val="11"/>
          <w:szCs w:val="11"/>
          <w:b/>
          <w:bCs/>
          <w:spacing w:val="5"/>
          <w:position w:val="6"/>
        </w:rPr>
        <w:t>10-12</w:t>
      </w:r>
    </w:p>
    <w:p>
      <w:pPr>
        <w:pStyle w:val="BodyText"/>
        <w:ind w:left="722" w:right="85" w:firstLine="2"/>
        <w:spacing w:before="157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Diagnosis and treatment of PCOS remain challenging including accurately defining individual </w:t>
      </w:r>
      <w:r>
        <w:rPr>
          <w:sz w:val="19"/>
          <w:szCs w:val="19"/>
          <w:spacing w:val="7"/>
        </w:rPr>
        <w:t>diagnostic criteria,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marked clinical heterogeneity, </w:t>
      </w:r>
      <w:r>
        <w:rPr>
          <w:sz w:val="19"/>
          <w:szCs w:val="19"/>
          <w:spacing w:val="8"/>
        </w:rPr>
        <w:t>the influence of excess weight, ethnic differences and variation across the life</w:t>
      </w:r>
    </w:p>
    <w:p>
      <w:pPr>
        <w:pStyle w:val="BodyText"/>
        <w:ind w:left="715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course. These factors contribute to variation in diagnosis, presentation and care.</w:t>
      </w:r>
      <w:r>
        <w:rPr>
          <w:sz w:val="11"/>
          <w:szCs w:val="11"/>
          <w:b/>
          <w:bCs/>
          <w:spacing w:val="7"/>
          <w:position w:val="8"/>
        </w:rPr>
        <w:t>13  </w:t>
      </w:r>
      <w:r>
        <w:rPr>
          <w:sz w:val="19"/>
          <w:szCs w:val="19"/>
          <w:spacing w:val="7"/>
          <w:position w:val="2"/>
        </w:rPr>
        <w:t>This culminates in delayed</w:t>
      </w:r>
    </w:p>
    <w:p>
      <w:pPr>
        <w:pStyle w:val="BodyText"/>
        <w:ind w:left="715"/>
        <w:spacing w:before="44" w:line="234" w:lineRule="exact"/>
        <w:rPr>
          <w:sz w:val="11"/>
          <w:szCs w:val="11"/>
        </w:rPr>
      </w:pPr>
      <w:r>
        <w:rPr>
          <w:sz w:val="19"/>
          <w:szCs w:val="19"/>
          <w:spacing w:val="8"/>
          <w:position w:val="2"/>
        </w:rPr>
        <w:t>diagnosis, poor diagnosis experience and dissatisfaction with care, as reported b</w:t>
      </w:r>
      <w:r>
        <w:rPr>
          <w:sz w:val="19"/>
          <w:szCs w:val="19"/>
          <w:spacing w:val="7"/>
          <w:position w:val="2"/>
        </w:rPr>
        <w:t>y women internationally.</w:t>
      </w:r>
      <w:r>
        <w:rPr>
          <w:sz w:val="11"/>
          <w:szCs w:val="11"/>
          <w:b/>
          <w:bCs/>
          <w:spacing w:val="7"/>
          <w:position w:val="8"/>
        </w:rPr>
        <w:t>14</w:t>
      </w:r>
    </w:p>
    <w:p>
      <w:pPr>
        <w:pStyle w:val="BodyText"/>
        <w:ind w:left="713" w:right="83" w:hanging="2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These challenges are exacerbated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misleading name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condition,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whic</w:t>
      </w:r>
      <w:r>
        <w:rPr>
          <w:sz w:val="19"/>
          <w:szCs w:val="19"/>
          <w:spacing w:val="8"/>
        </w:rPr>
        <w:t>h focuses only on reproductive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features, the lack of recognition of diverse features of PCOS, the very inadequate research funding and li</w:t>
      </w:r>
      <w:r>
        <w:rPr>
          <w:sz w:val="19"/>
          <w:szCs w:val="19"/>
          <w:spacing w:val="7"/>
        </w:rPr>
        <w:t>mited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availability of integrated care</w:t>
      </w:r>
      <w:r>
        <w:rPr>
          <w:sz w:val="19"/>
          <w:szCs w:val="19"/>
          <w:spacing w:val="8"/>
        </w:rPr>
        <w:t>.</w:t>
      </w:r>
      <w:r>
        <w:rPr>
          <w:sz w:val="11"/>
          <w:szCs w:val="11"/>
          <w:b/>
          <w:bCs/>
          <w:spacing w:val="8"/>
          <w:position w:val="6"/>
        </w:rPr>
        <w:t>15  </w:t>
      </w:r>
      <w:r>
        <w:rPr>
          <w:sz w:val="19"/>
          <w:szCs w:val="19"/>
          <w:spacing w:val="8"/>
        </w:rPr>
        <w:t>In this context, there is a compelling need for ongoing development and</w:t>
      </w:r>
    </w:p>
    <w:p>
      <w:pPr>
        <w:pStyle w:val="BodyText"/>
        <w:ind w:left="713" w:right="473" w:hanging="1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translation of consistent internati</w:t>
      </w:r>
      <w:r>
        <w:rPr>
          <w:sz w:val="19"/>
          <w:szCs w:val="19"/>
          <w:spacing w:val="8"/>
        </w:rPr>
        <w:t>onal evidence-based guideline for assessment and management of PCOS,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addressing psychological, cardiometabolic, dermatologic and reproductive features of PCOS, promoting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consistent evidence-based care, building collaboration, promoting awareness and guid</w:t>
      </w:r>
      <w:r>
        <w:rPr>
          <w:sz w:val="19"/>
          <w:szCs w:val="19"/>
          <w:spacing w:val="8"/>
          <w:position w:val="2"/>
        </w:rPr>
        <w:t>ing research.</w:t>
      </w:r>
    </w:p>
    <w:p>
      <w:pPr>
        <w:pStyle w:val="BodyText"/>
        <w:ind w:left="711"/>
        <w:spacing w:before="16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extensive international guideline network across our partner</w:t>
      </w:r>
      <w:r>
        <w:rPr>
          <w:sz w:val="19"/>
          <w:szCs w:val="19"/>
          <w:spacing w:val="7"/>
          <w:position w:val="2"/>
        </w:rPr>
        <w:t>s and collaborators, engaged in prioritisation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of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clinical questions and outcomes, identificatio</w:t>
      </w:r>
      <w:r>
        <w:rPr>
          <w:sz w:val="19"/>
          <w:szCs w:val="19"/>
          <w:spacing w:val="8"/>
          <w:position w:val="2"/>
        </w:rPr>
        <w:t>n of gaps in knowledge and care, translation and information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preferences and needs for healthcare professionals and consumers. This </w:t>
      </w:r>
      <w:r>
        <w:rPr>
          <w:sz w:val="19"/>
          <w:szCs w:val="19"/>
          <w:spacing w:val="8"/>
          <w:position w:val="2"/>
        </w:rPr>
        <w:t>stakeholder engagement directly</w:t>
      </w:r>
    </w:p>
    <w:p>
      <w:pPr>
        <w:pStyle w:val="BodyText"/>
        <w:ind w:left="710" w:right="40" w:firstLine="1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informed the guideline and t</w:t>
      </w:r>
      <w:r>
        <w:rPr>
          <w:sz w:val="19"/>
          <w:szCs w:val="19"/>
          <w:spacing w:val="8"/>
        </w:rPr>
        <w:t>ranslation program and involved over 3000 healthcare professionals and consumers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PCOS in 2018 and over 750 in the 2023 guideline. Our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partners and collaborators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nominated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members to</w:t>
      </w:r>
    </w:p>
    <w:p>
      <w:pPr>
        <w:pStyle w:val="BodyText"/>
        <w:ind w:left="714" w:right="201" w:hanging="2"/>
        <w:spacing w:before="39" w:line="29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the guideline governance, development an</w:t>
      </w:r>
      <w:r>
        <w:rPr>
          <w:sz w:val="19"/>
          <w:szCs w:val="19"/>
          <w:spacing w:val="9"/>
        </w:rPr>
        <w:t>d translation committees. They formed special interest groups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considerable expertise in PCOS to provide feedback during the publi</w:t>
      </w:r>
      <w:r>
        <w:rPr>
          <w:sz w:val="19"/>
          <w:szCs w:val="19"/>
          <w:spacing w:val="8"/>
        </w:rPr>
        <w:t>c consultation process and are engaged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in translation and evaluation. Partners and collaborators have agreed that the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7"/>
        </w:rPr>
        <w:t>Australian National Health and</w:t>
      </w:r>
    </w:p>
    <w:p>
      <w:pPr>
        <w:pStyle w:val="BodyText"/>
        <w:ind w:left="725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Medical Research Council (NHMRC) is the </w:t>
      </w:r>
      <w:r>
        <w:rPr>
          <w:sz w:val="19"/>
          <w:szCs w:val="19"/>
          <w:spacing w:val="7"/>
          <w:position w:val="2"/>
        </w:rPr>
        <w:t>single approving body for the guideline.</w:t>
      </w:r>
    </w:p>
    <w:p>
      <w:pPr>
        <w:spacing w:line="234" w:lineRule="exact"/>
        <w:sectPr>
          <w:headerReference w:type="default" r:id="rId14"/>
          <w:footerReference w:type="default" r:id="rId63"/>
          <w:pgSz w:w="11912" w:h="16841"/>
          <w:pgMar w:top="400" w:right="84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5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Governance included international representation across</w:t>
      </w:r>
      <w:r>
        <w:rPr>
          <w:sz w:val="19"/>
          <w:szCs w:val="19"/>
          <w:spacing w:val="8"/>
          <w:position w:val="2"/>
        </w:rPr>
        <w:t xml:space="preserve"> the international advisory panel, management</w:t>
      </w:r>
    </w:p>
    <w:p>
      <w:pPr>
        <w:pStyle w:val="BodyText"/>
        <w:ind w:left="4" w:right="746"/>
        <w:spacing w:before="46" w:line="29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committee, consumer committee, translation committee and five multidisciplinary guideline development groups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9"/>
        </w:rPr>
        <w:t>comprising partner and collaborator nominated experts, practicing clinicians, academ</w:t>
      </w:r>
      <w:r>
        <w:rPr>
          <w:sz w:val="19"/>
          <w:szCs w:val="19"/>
          <w:spacing w:val="8"/>
        </w:rPr>
        <w:t>ic experts and consumers</w:t>
      </w:r>
      <w:r>
        <w:rPr>
          <w:sz w:val="19"/>
          <w:szCs w:val="19"/>
        </w:rPr>
        <w:t xml:space="preserve">     </w:t>
      </w:r>
      <w:hyperlink w:history="true" w:anchor="bookmark190">
        <w:r>
          <w:rPr>
            <w:sz w:val="19"/>
            <w:szCs w:val="19"/>
            <w:spacing w:val="10"/>
          </w:rPr>
          <w:t>(</w:t>
        </w:r>
        <w:r>
          <w:rPr>
            <w:sz w:val="19"/>
            <w:szCs w:val="19"/>
            <w:color w:val="D4168D"/>
            <w:spacing w:val="10"/>
          </w:rPr>
          <w:t>Figure 1</w:t>
        </w:r>
        <w:r>
          <w:rPr>
            <w:sz w:val="19"/>
            <w:szCs w:val="19"/>
            <w:spacing w:val="10"/>
          </w:rPr>
          <w:t>,</w:t>
        </w:r>
      </w:hyperlink>
      <w:hyperlink w:history="true" w:anchor="bookmark191">
        <w:r>
          <w:rPr>
            <w:sz w:val="19"/>
            <w:szCs w:val="19"/>
            <w:color w:val="D4168D"/>
            <w:spacing w:val="10"/>
          </w:rPr>
          <w:t>Figure 2</w:t>
        </w:r>
      </w:hyperlink>
      <w:r>
        <w:rPr>
          <w:sz w:val="19"/>
          <w:szCs w:val="19"/>
          <w:spacing w:val="10"/>
        </w:rPr>
        <w:t>and</w:t>
      </w:r>
      <w:hyperlink w:history="true" w:anchor="bookmark192">
        <w:r>
          <w:rPr>
            <w:sz w:val="19"/>
            <w:szCs w:val="19"/>
            <w:color w:val="D4168D"/>
            <w:spacing w:val="10"/>
          </w:rPr>
          <w:t>Appendix I-III</w:t>
        </w:r>
        <w:r>
          <w:rPr>
            <w:sz w:val="19"/>
            <w:szCs w:val="19"/>
            <w:spacing w:val="10"/>
          </w:rPr>
          <w:t>)</w:t>
        </w:r>
      </w:hyperlink>
      <w:r>
        <w:rPr>
          <w:sz w:val="19"/>
          <w:szCs w:val="19"/>
          <w:spacing w:val="10"/>
        </w:rPr>
        <w:t>. Guideline development groups and</w:t>
      </w:r>
      <w:r>
        <w:rPr>
          <w:sz w:val="19"/>
          <w:szCs w:val="19"/>
          <w:spacing w:val="9"/>
        </w:rPr>
        <w:t xml:space="preserve"> special interest groups/experts were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  <w:spacing w:val="7"/>
        </w:rPr>
        <w:t>nominated by the Centre for Research Excellence in Women’s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Health 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Reproductive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Life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(CRE WHiRL),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led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by</w:t>
      </w:r>
    </w:p>
    <w:p>
      <w:pPr>
        <w:pStyle w:val="BodyText"/>
        <w:ind w:left="4" w:right="747" w:firstLine="9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Monash University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Australia, and by part</w:t>
      </w:r>
      <w:r>
        <w:rPr>
          <w:sz w:val="19"/>
          <w:szCs w:val="19"/>
          <w:spacing w:val="7"/>
        </w:rPr>
        <w:t>ner and collaborator organisations, focused on diverse expertise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consumers and geographical representation. Ma</w:t>
      </w:r>
      <w:r>
        <w:rPr>
          <w:sz w:val="19"/>
          <w:szCs w:val="19"/>
          <w:spacing w:val="8"/>
        </w:rPr>
        <w:t>ny experts were retained from the 2018 guideline, with expanded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representation from low and middle income countries, across seven continents. The CRE WHiRL, funded by</w:t>
      </w:r>
    </w:p>
    <w:p>
      <w:pPr>
        <w:pStyle w:val="BodyText"/>
        <w:ind w:left="1" w:right="1086"/>
        <w:spacing w:before="43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Australian NHMRC, led and primarily</w:t>
      </w:r>
      <w:r>
        <w:rPr>
          <w:sz w:val="19"/>
          <w:szCs w:val="19"/>
          <w:spacing w:val="8"/>
        </w:rPr>
        <w:t xml:space="preserve"> funded guideline development and translation. In this endeavour, 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partnered with the American </w:t>
      </w:r>
      <w:r>
        <w:rPr>
          <w:sz w:val="19"/>
          <w:szCs w:val="19"/>
          <w:spacing w:val="8"/>
        </w:rPr>
        <w:t>Society for Reproductive Medicine, the Endocrine Society, the European Society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 Endocrinology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and the European Society of Human Reproduction and E</w:t>
      </w:r>
      <w:r>
        <w:rPr>
          <w:sz w:val="19"/>
          <w:szCs w:val="19"/>
          <w:spacing w:val="8"/>
        </w:rPr>
        <w:t>mbryology,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who provided additional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funding and collaborated clo</w:t>
      </w:r>
      <w:r>
        <w:rPr>
          <w:sz w:val="19"/>
          <w:szCs w:val="19"/>
          <w:spacing w:val="9"/>
        </w:rPr>
        <w:t>sely.</w:t>
      </w:r>
    </w:p>
    <w:p>
      <w:pPr>
        <w:pStyle w:val="BodyText"/>
        <w:ind w:left="5"/>
        <w:spacing w:before="156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Guideline development engagem</w:t>
      </w:r>
      <w:r>
        <w:rPr>
          <w:sz w:val="19"/>
          <w:szCs w:val="19"/>
          <w:spacing w:val="9"/>
          <w:position w:val="2"/>
        </w:rPr>
        <w:t>ent and processes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were extensive and followed best practice. management</w:t>
      </w:r>
    </w:p>
    <w:p>
      <w:pPr>
        <w:pStyle w:val="BodyText"/>
        <w:ind w:left="4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committee and guideline development groups met online and face to face across Europe, US</w:t>
      </w:r>
      <w:r>
        <w:rPr>
          <w:sz w:val="19"/>
          <w:szCs w:val="19"/>
          <w:spacing w:val="8"/>
          <w:position w:val="2"/>
        </w:rPr>
        <w:t>A and Australia</w:t>
      </w:r>
    </w:p>
    <w:p>
      <w:pPr>
        <w:pStyle w:val="BodyText"/>
        <w:ind w:left="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over nine months and enabled priority setting, training, guideline development and info</w:t>
      </w:r>
      <w:r>
        <w:rPr>
          <w:sz w:val="19"/>
          <w:szCs w:val="19"/>
          <w:spacing w:val="8"/>
          <w:position w:val="2"/>
        </w:rPr>
        <w:t>rmed translation.</w:t>
      </w:r>
    </w:p>
    <w:p>
      <w:pPr>
        <w:pStyle w:val="BodyText"/>
        <w:ind w:left="11" w:right="898" w:firstLine="2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Fifty-five prioritised clinical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questions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addressed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52 systematic and</w:t>
      </w:r>
      <w:r>
        <w:rPr>
          <w:sz w:val="19"/>
          <w:szCs w:val="19"/>
          <w:spacing w:val="7"/>
        </w:rPr>
        <w:t xml:space="preserve"> three narrative reviews, generating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recommendations supported by practice points.</w:t>
      </w:r>
    </w:p>
    <w:p>
      <w:pPr>
        <w:pStyle w:val="BodyText"/>
        <w:ind w:left="3" w:right="746" w:firstLine="11"/>
        <w:spacing w:before="155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Building on the 2018 international evidence-based guideline for the assess</w:t>
      </w:r>
      <w:r>
        <w:rPr>
          <w:sz w:val="19"/>
          <w:szCs w:val="19"/>
          <w:spacing w:val="8"/>
        </w:rPr>
        <w:t>ment and management of Polycystic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Ovary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Syndrome,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 applied international best practice methods for evidence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and guideline development,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aligned with the NHMRC requirements. A highly experienced team led evi</w:t>
      </w:r>
      <w:r>
        <w:rPr>
          <w:sz w:val="19"/>
          <w:szCs w:val="19"/>
          <w:spacing w:val="8"/>
        </w:rPr>
        <w:t>dence synthesis with a focus on study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designs least susceptible </w:t>
      </w:r>
      <w:r>
        <w:rPr>
          <w:sz w:val="19"/>
          <w:szCs w:val="19"/>
          <w:spacing w:val="7"/>
        </w:rPr>
        <w:t>to bias; a priori criteria for inclusion and appraisal of studies, stakeholder prioritised</w:t>
      </w:r>
    </w:p>
    <w:p>
      <w:pPr>
        <w:pStyle w:val="BodyText"/>
        <w:ind w:left="4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clinical questions and outcome measures, ex</w:t>
      </w:r>
      <w:r>
        <w:rPr>
          <w:sz w:val="19"/>
          <w:szCs w:val="19"/>
          <w:spacing w:val="8"/>
          <w:position w:val="2"/>
        </w:rPr>
        <w:t>traction of study data; quality appraisal and meta-analysis where</w:t>
      </w:r>
    </w:p>
    <w:p>
      <w:pPr>
        <w:pStyle w:val="BodyText"/>
        <w:ind w:right="747" w:firstLine="3"/>
        <w:spacing w:before="43" w:line="29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appropriate </w:t>
      </w:r>
      <w:hyperlink w:history="true" w:anchor="bookmark193">
        <w:r>
          <w:rPr>
            <w:sz w:val="19"/>
            <w:szCs w:val="19"/>
            <w:spacing w:val="9"/>
          </w:rPr>
          <w:t>(</w:t>
        </w:r>
        <w:r>
          <w:rPr>
            <w:sz w:val="19"/>
            <w:szCs w:val="19"/>
            <w:color w:val="D4168D"/>
            <w:spacing w:val="9"/>
          </w:rPr>
          <w:t>Appendix IV</w:t>
        </w:r>
      </w:hyperlink>
      <w:r>
        <w:rPr>
          <w:sz w:val="19"/>
          <w:szCs w:val="19"/>
          <w:spacing w:val="9"/>
        </w:rPr>
        <w:t>). A process of research i</w:t>
      </w:r>
      <w:r>
        <w:rPr>
          <w:sz w:val="19"/>
          <w:szCs w:val="19"/>
          <w:spacing w:val="8"/>
        </w:rPr>
        <w:t>ntegrity assessment was introduced for guideline development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group (GDG) five in infertility management </w:t>
      </w:r>
      <w:hyperlink w:history="true" w:anchor="bookmark194">
        <w:r>
          <w:rPr>
            <w:sz w:val="19"/>
            <w:szCs w:val="19"/>
            <w:spacing w:val="6"/>
          </w:rPr>
          <w:t>(</w:t>
        </w:r>
        <w:r>
          <w:rPr>
            <w:sz w:val="19"/>
            <w:szCs w:val="19"/>
            <w:color w:val="D4168D"/>
            <w:spacing w:val="6"/>
          </w:rPr>
          <w:t>A</w:t>
        </w:r>
        <w:r>
          <w:rPr>
            <w:sz w:val="19"/>
            <w:szCs w:val="19"/>
            <w:color w:val="D4168D"/>
            <w:spacing w:val="5"/>
          </w:rPr>
          <w:t>ppendix V</w:t>
        </w:r>
        <w:r>
          <w:rPr>
            <w:sz w:val="19"/>
            <w:szCs w:val="19"/>
            <w:spacing w:val="5"/>
          </w:rPr>
          <w:t>,</w:t>
        </w:r>
      </w:hyperlink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color w:val="D4168D"/>
          <w:spacing w:val="5"/>
        </w:rPr>
        <w:t>Figu</w:t>
      </w:r>
      <w:r>
        <w:rPr>
          <w:sz w:val="19"/>
          <w:szCs w:val="19"/>
          <w:color w:val="D4168D"/>
          <w:spacing w:val="-37"/>
        </w:rPr>
        <w:t xml:space="preserve"> </w:t>
      </w:r>
      <w:hyperlink w:history="true" w:anchor="bookmark195">
        <w:r>
          <w:rPr>
            <w:sz w:val="19"/>
            <w:szCs w:val="19"/>
            <w:color w:val="D4168D"/>
            <w:spacing w:val="5"/>
          </w:rPr>
          <w:t>re 3</w:t>
        </w:r>
      </w:hyperlink>
      <w:r>
        <w:rPr>
          <w:sz w:val="19"/>
          <w:szCs w:val="19"/>
          <w:spacing w:val="5"/>
        </w:rPr>
        <w:t>) as a pilot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process.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initiated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in GDG 5,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given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concerns around evidence integrity </w:t>
      </w:r>
      <w:r>
        <w:rPr>
          <w:sz w:val="19"/>
          <w:szCs w:val="19"/>
          <w:spacing w:val="7"/>
        </w:rPr>
        <w:t>and the retractions that have occurred in infertility research. Feasibility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timelines prevented extension to the full guideline, however this will occur in the next update. Recommend</w:t>
      </w:r>
      <w:r>
        <w:rPr>
          <w:sz w:val="19"/>
          <w:szCs w:val="19"/>
          <w:spacing w:val="8"/>
        </w:rPr>
        <w:t>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were formulated using the consider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judgment process in the Grading of Recommendations, Assessment,</w:t>
      </w:r>
    </w:p>
    <w:p>
      <w:pPr>
        <w:pStyle w:val="BodyText"/>
        <w:ind w:left="4" w:right="971" w:firstLine="9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Development, and Evaluation (GRADE) framework</w:t>
      </w:r>
      <w:r>
        <w:rPr>
          <w:sz w:val="11"/>
          <w:szCs w:val="11"/>
          <w:b/>
          <w:bCs/>
          <w:spacing w:val="8"/>
          <w:position w:val="6"/>
        </w:rPr>
        <w:t>1</w:t>
      </w:r>
      <w:r>
        <w:rPr>
          <w:sz w:val="11"/>
          <w:szCs w:val="11"/>
          <w:b/>
          <w:bCs/>
          <w:spacing w:val="7"/>
          <w:position w:val="6"/>
        </w:rPr>
        <w:t>6  </w:t>
      </w:r>
      <w:r>
        <w:rPr>
          <w:sz w:val="19"/>
          <w:szCs w:val="19"/>
          <w:spacing w:val="7"/>
        </w:rPr>
        <w:t>across the quality of available evidence, integrating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expertise and consumer </w:t>
      </w:r>
      <w:r>
        <w:rPr>
          <w:sz w:val="19"/>
          <w:szCs w:val="19"/>
          <w:spacing w:val="8"/>
        </w:rPr>
        <w:t>preference, and considering the applicability, feasibility, equity, cost effectiveness,</w:t>
      </w:r>
    </w:p>
    <w:p>
      <w:pPr>
        <w:pStyle w:val="BodyText"/>
        <w:ind w:left="11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implementation and value for consumers and healthcare professionals t</w:t>
      </w:r>
      <w:r>
        <w:rPr>
          <w:sz w:val="19"/>
          <w:szCs w:val="19"/>
          <w:spacing w:val="8"/>
          <w:position w:val="2"/>
        </w:rPr>
        <w:t>hrough the GRADE framework.</w:t>
      </w:r>
    </w:p>
    <w:p>
      <w:pPr>
        <w:pStyle w:val="BodyText"/>
        <w:ind w:left="14"/>
        <w:spacing w:before="5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Implementation issues and international health systems and settin</w:t>
      </w:r>
      <w:r>
        <w:rPr>
          <w:sz w:val="19"/>
          <w:szCs w:val="19"/>
          <w:spacing w:val="7"/>
          <w:position w:val="2"/>
        </w:rPr>
        <w:t>gs were also considered.</w:t>
      </w:r>
    </w:p>
    <w:p>
      <w:pPr>
        <w:pStyle w:val="BodyText"/>
        <w:ind w:left="1" w:right="1088" w:firstLine="1"/>
        <w:spacing w:before="159" w:line="29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Special interest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groups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world experts and affected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w</w:t>
      </w:r>
      <w:r>
        <w:rPr>
          <w:sz w:val="19"/>
          <w:szCs w:val="19"/>
          <w:spacing w:val="9"/>
        </w:rPr>
        <w:t>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formulated to review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and provide feedback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 the guideline, with subsequent refinement and guidelin</w:t>
      </w:r>
      <w:r>
        <w:rPr>
          <w:sz w:val="19"/>
          <w:szCs w:val="19"/>
          <w:spacing w:val="9"/>
        </w:rPr>
        <w:t>e development group approval. The guideline was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then appraised independently by indep</w:t>
      </w:r>
      <w:r>
        <w:rPr>
          <w:sz w:val="19"/>
          <w:szCs w:val="19"/>
          <w:spacing w:val="9"/>
        </w:rPr>
        <w:t>endent evidence synthesis experts and submitted to NHMRC for</w:t>
      </w:r>
    </w:p>
    <w:p>
      <w:pPr>
        <w:pStyle w:val="BodyText"/>
        <w:ind w:left="4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consideration of approval.</w:t>
      </w:r>
    </w:p>
    <w:p>
      <w:pPr>
        <w:spacing w:line="234" w:lineRule="exact"/>
        <w:sectPr>
          <w:footerReference w:type="default" r:id="rId65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ind w:left="711"/>
        <w:spacing w:before="40" w:line="233" w:lineRule="exact"/>
        <w:rPr>
          <w:sz w:val="19"/>
          <w:szCs w:val="19"/>
        </w:rPr>
      </w:pPr>
      <w:bookmarkStart w:name="bookmark11" w:id="11"/>
      <w:bookmarkEnd w:id="11"/>
      <w:bookmarkStart w:name="bookmark12" w:id="12"/>
      <w:bookmarkEnd w:id="12"/>
      <w:bookmarkStart w:name="bookmark13" w:id="13"/>
      <w:bookmarkEnd w:id="13"/>
      <w:bookmarkStart w:name="bookmark14" w:id="14"/>
      <w:bookmarkEnd w:id="14"/>
      <w:r>
        <w:rPr>
          <w:sz w:val="19"/>
          <w:szCs w:val="19"/>
          <w:spacing w:val="9"/>
          <w:position w:val="2"/>
        </w:rPr>
        <w:t>The purpose of this international evidence-based guideline is to integrate best a</w:t>
      </w:r>
      <w:r>
        <w:rPr>
          <w:sz w:val="19"/>
          <w:szCs w:val="19"/>
          <w:spacing w:val="8"/>
          <w:position w:val="2"/>
        </w:rPr>
        <w:t>vailable evidence with</w:t>
      </w:r>
    </w:p>
    <w:p>
      <w:pPr>
        <w:pStyle w:val="BodyText"/>
        <w:ind w:left="722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multidisciplinary expertise and consumer preferences to provide healthcare profe</w:t>
      </w:r>
      <w:r>
        <w:rPr>
          <w:sz w:val="19"/>
          <w:szCs w:val="19"/>
          <w:spacing w:val="8"/>
          <w:position w:val="2"/>
        </w:rPr>
        <w:t>ssionals, consumers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 policy makers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with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transparent evidence-based guidance on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timely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diagnosis, accurate assessment</w:t>
      </w:r>
    </w:p>
    <w:p>
      <w:pPr>
        <w:pStyle w:val="BodyText"/>
        <w:ind w:left="714" w:right="107"/>
        <w:spacing w:before="49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 optimal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treatment of PCOS.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 also aim to reduce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variation in care, optim</w:t>
      </w:r>
      <w:r>
        <w:rPr>
          <w:sz w:val="19"/>
          <w:szCs w:val="19"/>
          <w:spacing w:val="7"/>
        </w:rPr>
        <w:t>ise prevention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complications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improve health out</w:t>
      </w:r>
      <w:r>
        <w:rPr>
          <w:sz w:val="19"/>
          <w:szCs w:val="19"/>
          <w:spacing w:val="9"/>
        </w:rPr>
        <w:t>comes.</w:t>
      </w:r>
    </w:p>
    <w:p>
      <w:pPr>
        <w:pStyle w:val="BodyText"/>
        <w:ind w:left="711"/>
        <w:spacing w:before="14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guideline aims to ensure that women with PCOS receive optimal, evidence-based care by:</w:t>
      </w:r>
    </w:p>
    <w:p>
      <w:pPr>
        <w:pStyle w:val="BodyText"/>
        <w:ind w:left="996" w:right="877" w:hanging="289"/>
        <w:spacing w:before="105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engaging multidisciplinary international expert representation</w:t>
      </w:r>
      <w:r>
        <w:rPr>
          <w:sz w:val="19"/>
          <w:szCs w:val="19"/>
          <w:spacing w:val="7"/>
        </w:rPr>
        <w:t xml:space="preserve"> in PCOS care nominated by partner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and collaborator societies</w:t>
      </w:r>
    </w:p>
    <w:p>
      <w:pPr>
        <w:pStyle w:val="BodyText"/>
        <w:ind w:left="707"/>
        <w:spacing w:before="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including international consumer and primary care represe</w:t>
      </w:r>
      <w:r>
        <w:rPr>
          <w:sz w:val="19"/>
          <w:szCs w:val="19"/>
          <w:spacing w:val="7"/>
          <w:position w:val="2"/>
        </w:rPr>
        <w:t>ntatives</w:t>
      </w:r>
    </w:p>
    <w:p>
      <w:pPr>
        <w:pStyle w:val="BodyText"/>
        <w:ind w:left="997" w:right="1428" w:hanging="290"/>
        <w:spacing w:before="47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following rigorous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Appraisal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Guidelines for R</w:t>
      </w:r>
      <w:r>
        <w:rPr>
          <w:sz w:val="19"/>
          <w:szCs w:val="19"/>
          <w:spacing w:val="6"/>
        </w:rPr>
        <w:t>esearch and Evaluation (AGREE) II-compliant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evidence-based guideline</w:t>
      </w:r>
      <w:r>
        <w:rPr>
          <w:sz w:val="19"/>
          <w:szCs w:val="19"/>
          <w:spacing w:val="9"/>
        </w:rPr>
        <w:t xml:space="preserve"> processes</w:t>
      </w:r>
    </w:p>
    <w:p>
      <w:pPr>
        <w:pStyle w:val="BodyText"/>
        <w:spacing w:before="46" w:line="171" w:lineRule="auto"/>
        <w:jc w:val="right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8"/>
        </w:rPr>
        <w:t>developing an international comprehensive guideline on diagnosis, assessment and manage</w:t>
      </w:r>
      <w:r>
        <w:rPr>
          <w:sz w:val="19"/>
          <w:szCs w:val="19"/>
          <w:spacing w:val="7"/>
        </w:rPr>
        <w:t>ment of PCOS</w:t>
      </w:r>
    </w:p>
    <w:p>
      <w:pPr>
        <w:pStyle w:val="BodyText"/>
        <w:ind w:left="707"/>
        <w:spacing w:before="47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35"/>
          <w:w w:val="101"/>
          <w:position w:val="3"/>
        </w:rPr>
        <w:t xml:space="preserve">  </w:t>
      </w:r>
      <w:r>
        <w:rPr>
          <w:sz w:val="19"/>
          <w:szCs w:val="19"/>
          <w:spacing w:val="9"/>
        </w:rPr>
        <w:t>providing a single source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international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evidence-based recom</w:t>
      </w:r>
      <w:r>
        <w:rPr>
          <w:sz w:val="19"/>
          <w:szCs w:val="19"/>
          <w:spacing w:val="8"/>
        </w:rPr>
        <w:t>mendations to guide clinical practice and</w:t>
      </w:r>
    </w:p>
    <w:p>
      <w:pPr>
        <w:pStyle w:val="BodyText"/>
        <w:ind w:left="100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reduce variation worldwide, with the opportunity for adaptation in relevant health systems as need</w:t>
      </w:r>
      <w:r>
        <w:rPr>
          <w:sz w:val="19"/>
          <w:szCs w:val="19"/>
          <w:spacing w:val="8"/>
          <w:position w:val="2"/>
        </w:rPr>
        <w:t>ed</w:t>
      </w:r>
    </w:p>
    <w:p>
      <w:pPr>
        <w:pStyle w:val="BodyText"/>
        <w:ind w:left="707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providing a basis for improving health outc</w:t>
      </w:r>
      <w:r>
        <w:rPr>
          <w:sz w:val="19"/>
          <w:szCs w:val="19"/>
          <w:spacing w:val="7"/>
          <w:position w:val="2"/>
        </w:rPr>
        <w:t>omes</w:t>
      </w:r>
    </w:p>
    <w:p>
      <w:pPr>
        <w:pStyle w:val="BodyText"/>
        <w:ind w:left="707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identifying knowledge gaps and promoting research and translation into p</w:t>
      </w:r>
      <w:r>
        <w:rPr>
          <w:sz w:val="19"/>
          <w:szCs w:val="19"/>
          <w:spacing w:val="8"/>
          <w:position w:val="2"/>
        </w:rPr>
        <w:t>ractice and policy</w:t>
      </w:r>
    </w:p>
    <w:p>
      <w:pPr>
        <w:pStyle w:val="BodyText"/>
        <w:ind w:left="1005" w:right="1875" w:hanging="298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co-developing resources to upskill healthcare professio</w:t>
      </w:r>
      <w:r>
        <w:rPr>
          <w:sz w:val="19"/>
          <w:szCs w:val="19"/>
          <w:spacing w:val="8"/>
        </w:rPr>
        <w:t>nals and empower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consumers,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including a mobile app a</w:t>
      </w:r>
      <w:r>
        <w:rPr>
          <w:sz w:val="19"/>
          <w:szCs w:val="19"/>
          <w:spacing w:val="8"/>
        </w:rPr>
        <w:t>nd online resources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delivering an international translatio</w:t>
      </w:r>
      <w:r>
        <w:rPr>
          <w:sz w:val="19"/>
          <w:szCs w:val="19"/>
          <w:spacing w:val="8"/>
          <w:position w:val="2"/>
        </w:rPr>
        <w:t>n program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in-depth evaluation</w:t>
      </w:r>
    </w:p>
    <w:p>
      <w:pPr>
        <w:pStyle w:val="BodyText"/>
        <w:ind w:left="70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guiding research priorit</w:t>
      </w:r>
      <w:r>
        <w:rPr>
          <w:sz w:val="19"/>
          <w:szCs w:val="19"/>
          <w:spacing w:val="6"/>
          <w:position w:val="2"/>
        </w:rPr>
        <w:t>ies</w:t>
      </w:r>
    </w:p>
    <w:p>
      <w:pPr>
        <w:pStyle w:val="BodyText"/>
        <w:ind w:left="707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ultimately improving the care and health outcomes for those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PCOS.</w:t>
      </w:r>
    </w:p>
    <w:p>
      <w:pPr>
        <w:pStyle w:val="BodyText"/>
        <w:ind w:left="738"/>
        <w:spacing w:before="282" w:line="422" w:lineRule="exact"/>
        <w:outlineLvl w:val="0"/>
        <w:rPr>
          <w:sz w:val="36"/>
          <w:szCs w:val="36"/>
        </w:rPr>
      </w:pPr>
      <w:bookmarkStart w:name="bookmark196" w:id="15"/>
      <w:bookmarkEnd w:id="15"/>
      <w:r>
        <w:rPr>
          <w:sz w:val="36"/>
          <w:szCs w:val="36"/>
          <w:color w:val="2B3588"/>
          <w:spacing w:val="5"/>
          <w:position w:val="4"/>
        </w:rPr>
        <w:t>Key principles</w:t>
      </w:r>
    </w:p>
    <w:p>
      <w:pPr>
        <w:pStyle w:val="BodyText"/>
        <w:ind w:left="725"/>
        <w:spacing w:before="120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Principles that und</w:t>
      </w:r>
      <w:r>
        <w:rPr>
          <w:sz w:val="19"/>
          <w:szCs w:val="19"/>
          <w:spacing w:val="9"/>
          <w:position w:val="2"/>
        </w:rPr>
        <w:t>erpinned the development and interpretation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all evidence-based guidelines include:</w:t>
      </w:r>
    </w:p>
    <w:p>
      <w:pPr>
        <w:pStyle w:val="BodyText"/>
        <w:ind w:left="707"/>
        <w:spacing w:before="10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codesign, coproducti</w:t>
      </w:r>
      <w:r>
        <w:rPr>
          <w:sz w:val="19"/>
          <w:szCs w:val="19"/>
          <w:spacing w:val="8"/>
          <w:position w:val="2"/>
        </w:rPr>
        <w:t>on, patient agency and priorities, partnership in care and being patient centered</w:t>
      </w:r>
    </w:p>
    <w:p>
      <w:pPr>
        <w:pStyle w:val="BodyText"/>
        <w:ind w:left="995" w:right="747" w:hanging="288"/>
        <w:spacing w:before="48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the need for consumers and</w:t>
      </w:r>
      <w:r>
        <w:rPr>
          <w:sz w:val="19"/>
          <w:szCs w:val="19"/>
          <w:spacing w:val="7"/>
        </w:rPr>
        <w:t xml:space="preserve"> healthcare professionals to recognise the implications of PCOS across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life course</w:t>
      </w:r>
    </w:p>
    <w:p>
      <w:pPr>
        <w:pStyle w:val="BodyText"/>
        <w:ind w:left="707"/>
        <w:spacing w:before="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understanding individual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differences, preferences and </w:t>
      </w:r>
      <w:r>
        <w:rPr>
          <w:sz w:val="19"/>
          <w:szCs w:val="19"/>
          <w:spacing w:val="8"/>
          <w:position w:val="2"/>
        </w:rPr>
        <w:t>modulating or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exacerbating factors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recognising the metabolic, dermatologic, reproductive and psychological features</w:t>
      </w:r>
    </w:p>
    <w:p>
      <w:pPr>
        <w:pStyle w:val="BodyText"/>
        <w:ind w:left="707" w:right="964"/>
        <w:spacing w:before="47" w:line="227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8"/>
        </w:rPr>
        <w:t>education, information and optimal lifestyle and emotional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wellbeing are important in PCOS; and</w:t>
      </w:r>
      <w:r>
        <w:rPr>
          <w:sz w:val="19"/>
          <w:szCs w:val="19"/>
        </w:rPr>
        <w:t xml:space="preserve"> </w:t>
      </w: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9"/>
        </w:rPr>
        <w:t>consideration of underserved populations including</w:t>
      </w:r>
      <w:r>
        <w:rPr>
          <w:sz w:val="19"/>
          <w:szCs w:val="19"/>
          <w:spacing w:val="8"/>
        </w:rPr>
        <w:t xml:space="preserve"> 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Australian adaptation focused</w:t>
      </w:r>
    </w:p>
    <w:p>
      <w:pPr>
        <w:pStyle w:val="BodyText"/>
        <w:ind w:left="998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on the needs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Australian Indigenous and Torres Strait Islander peoples as high-risk populations.</w:t>
      </w:r>
    </w:p>
    <w:p>
      <w:pPr>
        <w:pStyle w:val="BodyText"/>
        <w:ind w:left="710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Whilst diverse features of PCOS are dealt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individually here, implementation should focu</w:t>
      </w:r>
      <w:r>
        <w:rPr>
          <w:sz w:val="19"/>
          <w:szCs w:val="19"/>
          <w:spacing w:val="7"/>
          <w:position w:val="2"/>
        </w:rPr>
        <w:t>s on:</w:t>
      </w:r>
    </w:p>
    <w:p>
      <w:pPr>
        <w:pStyle w:val="BodyText"/>
        <w:ind w:left="707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consistency across recommendations, and diverse PCOS features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cross-talk between symptoms and outcomes that matter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to those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with PCOS.</w:t>
      </w:r>
    </w:p>
    <w:p>
      <w:pPr>
        <w:spacing w:line="234" w:lineRule="exact"/>
        <w:sectPr>
          <w:headerReference w:type="default" r:id="rId66"/>
          <w:footerReference w:type="default" r:id="rId67"/>
          <w:pgSz w:w="11912" w:h="16841"/>
          <w:pgMar w:top="1623" w:right="1125" w:bottom="701" w:left="0" w:header="1069" w:footer="325" w:gutter="0"/>
        </w:sectPr>
        <w:rPr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0"/>
        <w:spacing w:before="103" w:line="199" w:lineRule="auto"/>
        <w:outlineLvl w:val="0"/>
        <w:rPr>
          <w:sz w:val="36"/>
          <w:szCs w:val="36"/>
        </w:rPr>
      </w:pPr>
      <w:bookmarkStart w:name="bookmark15" w:id="16"/>
      <w:bookmarkEnd w:id="16"/>
      <w:bookmarkStart w:name="bookmark16" w:id="17"/>
      <w:bookmarkEnd w:id="17"/>
      <w:bookmarkStart w:name="bookmark17" w:id="18"/>
      <w:bookmarkEnd w:id="18"/>
      <w:bookmarkStart w:name="bookmark18" w:id="19"/>
      <w:bookmarkEnd w:id="19"/>
      <w:r>
        <w:rPr>
          <w:sz w:val="36"/>
          <w:szCs w:val="36"/>
          <w:color w:val="2B3588"/>
          <w:spacing w:val="7"/>
        </w:rPr>
        <w:t>Population</w:t>
      </w:r>
    </w:p>
    <w:p>
      <w:pPr>
        <w:pStyle w:val="BodyText"/>
        <w:ind w:left="3"/>
        <w:spacing w:before="12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This guideline is relevant to the assessment and man</w:t>
      </w:r>
      <w:r>
        <w:rPr>
          <w:sz w:val="19"/>
          <w:szCs w:val="19"/>
          <w:spacing w:val="8"/>
          <w:position w:val="2"/>
        </w:rPr>
        <w:t>agement of adolescents (defined as any person between</w:t>
      </w:r>
    </w:p>
    <w:p>
      <w:pPr>
        <w:pStyle w:val="BodyText"/>
        <w:ind w:left="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ages 10 and 19 as per the World Health Organisation), those of reproductive age and postmenopausal women</w:t>
      </w:r>
    </w:p>
    <w:p>
      <w:pPr>
        <w:pStyle w:val="BodyText"/>
        <w:ind w:left="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 people who have PCOS, encompassing those with all relevant complications and </w:t>
      </w:r>
      <w:r>
        <w:rPr>
          <w:sz w:val="19"/>
          <w:szCs w:val="19"/>
          <w:spacing w:val="8"/>
          <w:position w:val="2"/>
        </w:rPr>
        <w:t>comorbidities including</w:t>
      </w:r>
    </w:p>
    <w:p>
      <w:pPr>
        <w:pStyle w:val="BodyText"/>
        <w:ind w:left="7" w:right="790" w:firstLine="6"/>
        <w:spacing w:before="44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reduced fertility.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This guideline does not apply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to those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with hypogonadotrophic or hypergonadotrophic ovulatory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dysfunction. Recommendations include women from lean to high</w:t>
      </w:r>
      <w:r>
        <w:rPr>
          <w:sz w:val="19"/>
          <w:szCs w:val="19"/>
          <w:spacing w:val="8"/>
        </w:rPr>
        <w:t>er weight, unless BMI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is specified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</w:t>
      </w:r>
    </w:p>
    <w:p>
      <w:pPr>
        <w:pStyle w:val="BodyText"/>
        <w:ind w:left="4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the recommendation.</w:t>
      </w:r>
    </w:p>
    <w:p>
      <w:pPr>
        <w:pStyle w:val="BodyText"/>
        <w:ind w:left="10"/>
        <w:spacing w:before="340" w:line="422" w:lineRule="exact"/>
        <w:outlineLvl w:val="0"/>
        <w:rPr>
          <w:sz w:val="36"/>
          <w:szCs w:val="36"/>
        </w:rPr>
      </w:pPr>
      <w:bookmarkStart w:name="bookmark197" w:id="20"/>
      <w:bookmarkEnd w:id="20"/>
      <w:r>
        <w:rPr>
          <w:sz w:val="36"/>
          <w:szCs w:val="36"/>
          <w:color w:val="2B3588"/>
          <w:spacing w:val="8"/>
          <w:position w:val="3"/>
        </w:rPr>
        <w:t>Setting and audience</w:t>
      </w:r>
    </w:p>
    <w:p>
      <w:pPr>
        <w:pStyle w:val="BodyText"/>
        <w:ind w:left="3"/>
        <w:spacing w:before="12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guideline is designed to apply in a broad range of healthcare settings and to a broad audience inc</w:t>
      </w:r>
      <w:r>
        <w:rPr>
          <w:sz w:val="19"/>
          <w:szCs w:val="19"/>
          <w:spacing w:val="7"/>
          <w:position w:val="2"/>
        </w:rPr>
        <w:t>luding:</w:t>
      </w:r>
    </w:p>
    <w:p>
      <w:pPr>
        <w:pStyle w:val="BodyText"/>
        <w:spacing w:before="103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3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Those with PCOS (patients/consumers)</w:t>
      </w:r>
    </w:p>
    <w:p>
      <w:pPr>
        <w:pStyle w:val="BodyText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General practitioners/primary care physicians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Obstetricians and gynaecologists</w:t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Endocrinologists, p</w:t>
      </w:r>
      <w:r>
        <w:rPr>
          <w:sz w:val="19"/>
          <w:szCs w:val="19"/>
          <w:spacing w:val="6"/>
          <w:position w:val="2"/>
        </w:rPr>
        <w:t>aediatricians, other physicians, as relevant</w:t>
      </w:r>
    </w:p>
    <w:p>
      <w:pPr>
        <w:pStyle w:val="BodyText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Dermatologists</w:t>
      </w:r>
    </w:p>
    <w:p>
      <w:pPr>
        <w:pStyle w:val="BodyText"/>
        <w:spacing w:before="49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1"/>
          <w:w w:val="101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Allied healthcare professionals - psychologists, dietitians, exercise physiologists, physiotherapists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Community care practitioners</w:t>
      </w:r>
    </w:p>
    <w:p>
      <w:pPr>
        <w:pStyle w:val="BodyText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Indigenous health care workers</w:t>
      </w:r>
    </w:p>
    <w:p>
      <w:pPr>
        <w:pStyle w:val="BodyText"/>
        <w:spacing w:before="93" w:line="199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3"/>
        </w:rPr>
        <w:t>Nurses</w:t>
      </w:r>
    </w:p>
    <w:p>
      <w:pPr>
        <w:pStyle w:val="BodyText"/>
        <w:spacing w:before="51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5"/>
          <w:position w:val="2"/>
        </w:rPr>
        <w:t>Policy makers</w:t>
      </w:r>
    </w:p>
    <w:p>
      <w:pPr>
        <w:pStyle w:val="BodyText"/>
        <w:ind w:right="8379"/>
        <w:spacing w:before="46" w:line="233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10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10"/>
        </w:rPr>
        <w:t>Community support </w:t>
      </w:r>
      <w:r>
        <w:rPr>
          <w:sz w:val="19"/>
          <w:szCs w:val="19"/>
          <w:spacing w:val="9"/>
        </w:rPr>
        <w:t>groups</w:t>
      </w:r>
      <w:r>
        <w:rPr>
          <w:sz w:val="19"/>
          <w:szCs w:val="19"/>
          <w:spacing w:val="1"/>
        </w:rPr>
        <w:t xml:space="preserve"> </w:t>
      </w:r>
      <w:r>
        <w:rPr>
          <w:sz w:val="14"/>
          <w:szCs w:val="14"/>
          <w:color w:val="2B3588"/>
          <w:spacing w:val="9"/>
          <w:position w:val="3"/>
        </w:rPr>
        <w:t>.</w:t>
      </w:r>
      <w:r>
        <w:rPr>
          <w:sz w:val="14"/>
          <w:szCs w:val="14"/>
          <w:color w:val="2B3588"/>
          <w:spacing w:val="4"/>
          <w:position w:val="3"/>
        </w:rPr>
        <w:t xml:space="preserve">     </w:t>
      </w:r>
      <w:r>
        <w:rPr>
          <w:sz w:val="19"/>
          <w:szCs w:val="19"/>
          <w:spacing w:val="9"/>
        </w:rPr>
        <w:t>General public</w:t>
      </w:r>
    </w:p>
    <w:p>
      <w:pPr>
        <w:pStyle w:val="BodyText"/>
        <w:spacing w:before="76" w:line="203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Students.</w:t>
      </w:r>
    </w:p>
    <w:p>
      <w:pPr>
        <w:pStyle w:val="BodyText"/>
        <w:ind w:left="2"/>
        <w:spacing w:before="11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When translating the guideline into practice, </w:t>
      </w:r>
      <w:r>
        <w:rPr>
          <w:sz w:val="19"/>
          <w:szCs w:val="19"/>
          <w:spacing w:val="7"/>
          <w:position w:val="2"/>
        </w:rPr>
        <w:t>issues such as cost, accessibility,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resources and ethnicity are</w:t>
      </w:r>
    </w:p>
    <w:p>
      <w:pPr>
        <w:pStyle w:val="BodyText"/>
        <w:ind w:left="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considered. An Aboriginal and Torres Strait Islander advisor has been engaged throughout and will be actively</w:t>
      </w:r>
    </w:p>
    <w:p>
      <w:pPr>
        <w:pStyle w:val="BodyText"/>
        <w:ind w:left="7" w:right="780" w:firstLine="7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involved with other broader indigenous stakeholders in the na</w:t>
      </w:r>
      <w:r>
        <w:rPr>
          <w:sz w:val="19"/>
          <w:szCs w:val="19"/>
          <w:spacing w:val="8"/>
        </w:rPr>
        <w:t>tional implementation and dissemination plan. Our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diverse international partnerships include culturally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and linguistically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diverse representatives across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world regions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engaged in all phases of guideline development and will lead dissemination including language translation</w:t>
      </w:r>
    </w:p>
    <w:p>
      <w:pPr>
        <w:pStyle w:val="BodyText"/>
        <w:ind w:left="2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 their communities globally.</w:t>
      </w:r>
    </w:p>
    <w:p>
      <w:pPr>
        <w:spacing w:line="234" w:lineRule="exact"/>
        <w:sectPr>
          <w:headerReference w:type="default" r:id="rId14"/>
          <w:footerReference w:type="default" r:id="rId84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738"/>
        <w:spacing w:before="104" w:line="422" w:lineRule="exact"/>
        <w:outlineLvl w:val="0"/>
        <w:rPr>
          <w:sz w:val="36"/>
          <w:szCs w:val="36"/>
        </w:rPr>
      </w:pPr>
      <w:bookmarkStart w:name="bookmark19" w:id="21"/>
      <w:bookmarkEnd w:id="21"/>
      <w:bookmarkStart w:name="bookmark20" w:id="22"/>
      <w:bookmarkEnd w:id="22"/>
      <w:bookmarkStart w:name="bookmark21" w:id="23"/>
      <w:bookmarkEnd w:id="23"/>
      <w:bookmarkStart w:name="bookmark22" w:id="24"/>
      <w:bookmarkEnd w:id="24"/>
      <w:r>
        <w:rPr>
          <w:sz w:val="36"/>
          <w:szCs w:val="36"/>
          <w:color w:val="2B3588"/>
          <w:spacing w:val="5"/>
          <w:position w:val="4"/>
        </w:rPr>
        <w:t>Inclusiveness and stigma</w:t>
      </w:r>
    </w:p>
    <w:p>
      <w:pPr>
        <w:pStyle w:val="BodyText"/>
        <w:ind w:left="714" w:firstLine="11"/>
        <w:spacing w:before="12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 this guideline,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 recognise the need to consider the impact of language and the potential for </w:t>
      </w:r>
      <w:r>
        <w:rPr>
          <w:sz w:val="19"/>
          <w:szCs w:val="19"/>
          <w:spacing w:val="7"/>
        </w:rPr>
        <w:t>lack of inclusion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the need to be inclusive, considering the need</w:t>
      </w:r>
      <w:r>
        <w:rPr>
          <w:sz w:val="19"/>
          <w:szCs w:val="19"/>
          <w:spacing w:val="9"/>
        </w:rPr>
        <w:t>s and preferences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diverse world-wide population of</w:t>
      </w:r>
    </w:p>
    <w:p>
      <w:pPr>
        <w:pStyle w:val="BodyText"/>
        <w:ind w:left="715" w:right="79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guideline end-users. Hence, we have sought considerable multidisciplinary expert and </w:t>
      </w:r>
      <w:r>
        <w:rPr>
          <w:sz w:val="19"/>
          <w:szCs w:val="19"/>
          <w:spacing w:val="8"/>
        </w:rPr>
        <w:t>consumer input into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guideline across ethnicities, (including input from Indigenous Australians), geographic world regions, different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cultures and non-binary and different genders. We have also considered stigma assoc</w:t>
      </w:r>
      <w:r>
        <w:rPr>
          <w:sz w:val="19"/>
          <w:szCs w:val="19"/>
          <w:spacing w:val="8"/>
          <w:position w:val="2"/>
        </w:rPr>
        <w:t>iated with language</w:t>
      </w:r>
    </w:p>
    <w:p>
      <w:pPr>
        <w:pStyle w:val="BodyText"/>
        <w:ind w:left="715" w:right="3" w:hanging="1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around PCOS features, especially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 related stigma. Cultural, ethnic, gender and stigma</w:t>
      </w:r>
      <w:r>
        <w:rPr>
          <w:sz w:val="19"/>
          <w:szCs w:val="19"/>
          <w:spacing w:val="7"/>
        </w:rPr>
        <w:t xml:space="preserve"> related issues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considered at all stages during the development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guideli</w:t>
      </w:r>
      <w:r>
        <w:rPr>
          <w:sz w:val="19"/>
          <w:szCs w:val="19"/>
          <w:spacing w:val="8"/>
        </w:rPr>
        <w:t>nes, including in developing the clinical questions,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evidence search strategies, data extraction, analysis, interpretation, when making recommendations using the</w:t>
      </w:r>
    </w:p>
    <w:p>
      <w:pPr>
        <w:pStyle w:val="BodyText"/>
        <w:ind w:left="715" w:right="404"/>
        <w:spacing w:before="38" w:line="29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GRADE framework and in the language used in the guideli</w:t>
      </w:r>
      <w:r>
        <w:rPr>
          <w:sz w:val="19"/>
          <w:szCs w:val="19"/>
          <w:spacing w:val="8"/>
        </w:rPr>
        <w:t>ne</w:t>
      </w:r>
      <w:hyperlink w:history="true" w:anchor="bookmark198">
        <w:r>
          <w:rPr>
            <w:sz w:val="19"/>
            <w:szCs w:val="19"/>
            <w:spacing w:val="8"/>
          </w:rPr>
          <w:t>(see Chapter</w:t>
        </w:r>
      </w:hyperlink>
      <w:r>
        <w:rPr>
          <w:sz w:val="19"/>
          <w:szCs w:val="19"/>
          <w:spacing w:val="8"/>
        </w:rPr>
        <w:t>6). We have also avoided the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the terms overweight, obese 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obesity and used more inclusi</w:t>
      </w:r>
      <w:r>
        <w:rPr>
          <w:sz w:val="19"/>
          <w:szCs w:val="19"/>
          <w:spacing w:val="8"/>
        </w:rPr>
        <w:t>ve or medical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accurate terms reflecting</w:t>
      </w:r>
    </w:p>
    <w:p>
      <w:pPr>
        <w:pStyle w:val="BodyText"/>
        <w:ind w:left="72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biological parameters such as body mass index or weight.</w:t>
      </w:r>
    </w:p>
    <w:p>
      <w:pPr>
        <w:pStyle w:val="BodyText"/>
        <w:ind w:left="714" w:right="59" w:firstLine="11"/>
        <w:spacing w:before="15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Regarding gender inclusive language, we ackno</w:t>
      </w:r>
      <w:r>
        <w:rPr>
          <w:sz w:val="19"/>
          <w:szCs w:val="19"/>
          <w:spacing w:val="8"/>
        </w:rPr>
        <w:t>wledge the rich discourse and evolution occurring in this area,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as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variation acro</w:t>
      </w:r>
      <w:r>
        <w:rPr>
          <w:sz w:val="19"/>
          <w:szCs w:val="19"/>
          <w:spacing w:val="7"/>
        </w:rPr>
        <w:t>ss cultures and ethnicities. From a position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ally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ship,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 have considered language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aimed to improve gender inclusiveness in this guideline update, </w:t>
      </w:r>
      <w:r>
        <w:rPr>
          <w:sz w:val="19"/>
          <w:szCs w:val="19"/>
          <w:spacing w:val="8"/>
        </w:rPr>
        <w:t>whilst also using medically accurate,</w:t>
      </w:r>
    </w:p>
    <w:p>
      <w:pPr>
        <w:pStyle w:val="BodyText"/>
        <w:ind w:left="713" w:right="239" w:firstLine="2"/>
        <w:spacing w:before="39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concise language that is </w:t>
      </w:r>
      <w:r>
        <w:rPr>
          <w:sz w:val="19"/>
          <w:szCs w:val="19"/>
          <w:spacing w:val="8"/>
        </w:rPr>
        <w:t>sensitive to the needs of those with lived experience of PCOS. We acknowledge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binary language may not be appropriate for all, expanding </w:t>
      </w:r>
      <w:r>
        <w:rPr>
          <w:sz w:val="19"/>
          <w:szCs w:val="19"/>
          <w:spacing w:val="8"/>
        </w:rPr>
        <w:t>our language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broaden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inclusion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relevance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PCOS.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 also acknowledge a lack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consensus on optimal language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 continue to</w:t>
      </w:r>
    </w:p>
    <w:p>
      <w:pPr>
        <w:pStyle w:val="BodyText"/>
        <w:ind w:left="711" w:right="2137" w:firstLine="11"/>
        <w:spacing w:before="37" w:line="408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respect that many want to avoid the erasure of gender terms including 'woman/wome</w:t>
      </w:r>
      <w:r>
        <w:rPr>
          <w:sz w:val="19"/>
          <w:szCs w:val="19"/>
          <w:spacing w:val="9"/>
        </w:rPr>
        <w:t>n'.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this end,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 have applied the following approaches throughout this</w:t>
      </w:r>
      <w:r>
        <w:rPr>
          <w:sz w:val="19"/>
          <w:szCs w:val="19"/>
          <w:spacing w:val="8"/>
        </w:rPr>
        <w:t xml:space="preserve"> guideline update:</w:t>
      </w:r>
    </w:p>
    <w:p>
      <w:pPr>
        <w:pStyle w:val="BodyText"/>
        <w:ind w:left="995" w:right="1832" w:hanging="279"/>
        <w:spacing w:before="41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</w:t>
      </w:r>
      <w:r>
        <w:rPr>
          <w:sz w:val="19"/>
          <w:szCs w:val="19"/>
          <w:b/>
          <w:bCs/>
          <w:color w:val="2B3588"/>
          <w:spacing w:val="3"/>
        </w:rPr>
        <w:t xml:space="preserve">   </w:t>
      </w:r>
      <w:r>
        <w:rPr>
          <w:sz w:val="19"/>
          <w:szCs w:val="19"/>
          <w:spacing w:val="8"/>
        </w:rPr>
        <w:t>Increasing the use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gender-neutr</w:t>
      </w:r>
      <w:r>
        <w:rPr>
          <w:sz w:val="19"/>
          <w:szCs w:val="19"/>
          <w:spacing w:val="7"/>
        </w:rPr>
        <w:t>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terminology (e.g. adolescents, adults, individuals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those with PCOS), when gender is not central to</w:t>
      </w:r>
      <w:r>
        <w:rPr>
          <w:sz w:val="19"/>
          <w:szCs w:val="19"/>
          <w:spacing w:val="7"/>
        </w:rPr>
        <w:t xml:space="preserve"> the subject matter.</w:t>
      </w:r>
    </w:p>
    <w:p>
      <w:pPr>
        <w:pStyle w:val="BodyText"/>
        <w:ind w:left="715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   </w:t>
      </w:r>
      <w:r>
        <w:rPr>
          <w:sz w:val="19"/>
          <w:szCs w:val="19"/>
          <w:spacing w:val="8"/>
          <w:position w:val="2"/>
        </w:rPr>
        <w:t>Using accessible language that is inclusive of persons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lower l</w:t>
      </w:r>
      <w:r>
        <w:rPr>
          <w:sz w:val="19"/>
          <w:szCs w:val="19"/>
          <w:spacing w:val="7"/>
          <w:position w:val="2"/>
        </w:rPr>
        <w:t>evels of health and/or PCOS literacy.</w:t>
      </w:r>
    </w:p>
    <w:p>
      <w:pPr>
        <w:pStyle w:val="BodyText"/>
        <w:ind w:left="713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3   </w:t>
      </w:r>
      <w:r>
        <w:rPr>
          <w:sz w:val="19"/>
          <w:szCs w:val="19"/>
          <w:spacing w:val="8"/>
          <w:position w:val="2"/>
        </w:rPr>
        <w:t>Increasing use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term female, wher</w:t>
      </w:r>
      <w:r>
        <w:rPr>
          <w:sz w:val="19"/>
          <w:szCs w:val="19"/>
          <w:spacing w:val="7"/>
          <w:position w:val="2"/>
        </w:rPr>
        <w:t>e biological sex is most relevant.</w:t>
      </w:r>
    </w:p>
    <w:p>
      <w:pPr>
        <w:pStyle w:val="BodyText"/>
        <w:ind w:left="996" w:right="1239" w:hanging="285"/>
        <w:spacing w:before="104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0"/>
        </w:rPr>
        <w:t>4  </w:t>
      </w:r>
      <w:r>
        <w:rPr>
          <w:sz w:val="19"/>
          <w:szCs w:val="19"/>
          <w:spacing w:val="10"/>
        </w:rPr>
        <w:t>Retaining use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the term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‘woman/women’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where used, intends to encompa</w:t>
      </w:r>
      <w:r>
        <w:rPr>
          <w:sz w:val="19"/>
          <w:szCs w:val="19"/>
          <w:spacing w:val="9"/>
        </w:rPr>
        <w:t>ss 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genders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affected by PCOS irresp</w:t>
      </w:r>
      <w:r>
        <w:rPr>
          <w:sz w:val="19"/>
          <w:szCs w:val="19"/>
          <w:spacing w:val="8"/>
        </w:rPr>
        <w:t>ective of how they choose to identify.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722"/>
        <w:spacing w:before="104" w:line="193" w:lineRule="auto"/>
        <w:outlineLvl w:val="0"/>
        <w:rPr>
          <w:sz w:val="36"/>
          <w:szCs w:val="36"/>
        </w:rPr>
      </w:pPr>
      <w:bookmarkStart w:name="bookmark199" w:id="25"/>
      <w:bookmarkEnd w:id="25"/>
      <w:r>
        <w:rPr>
          <w:sz w:val="36"/>
          <w:szCs w:val="36"/>
          <w:color w:val="2B3588"/>
          <w:spacing w:val="5"/>
        </w:rPr>
        <w:t>Governance</w:t>
      </w:r>
    </w:p>
    <w:p>
      <w:pPr>
        <w:pStyle w:val="BodyText"/>
        <w:ind w:left="710"/>
        <w:spacing w:before="12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formal international governance process was established as outlined in</w:t>
      </w:r>
      <w:hyperlink w:history="true" w:anchor="bookmark200">
        <w:r>
          <w:rPr>
            <w:sz w:val="19"/>
            <w:szCs w:val="19"/>
            <w:color w:val="D4168D"/>
            <w:spacing w:val="8"/>
            <w:position w:val="2"/>
          </w:rPr>
          <w:t>Figure 1</w:t>
        </w:r>
        <w:r>
          <w:rPr>
            <w:sz w:val="19"/>
            <w:szCs w:val="19"/>
            <w:spacing w:val="8"/>
            <w:position w:val="2"/>
          </w:rPr>
          <w:t>.</w:t>
        </w:r>
      </w:hyperlink>
    </w:p>
    <w:p>
      <w:pPr>
        <w:spacing w:line="234" w:lineRule="exact"/>
        <w:sectPr>
          <w:footerReference w:type="default" r:id="rId96"/>
          <w:pgSz w:w="11912" w:h="16841"/>
          <w:pgMar w:top="400" w:right="874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0"/>
        <w:spacing w:before="72" w:line="206" w:lineRule="auto"/>
        <w:rPr>
          <w:sz w:val="25"/>
          <w:szCs w:val="25"/>
        </w:rPr>
      </w:pPr>
      <w:bookmarkStart w:name="bookmark190" w:id="26"/>
      <w:bookmarkEnd w:id="26"/>
      <w:bookmarkStart w:name="bookmark200" w:id="27"/>
      <w:bookmarkEnd w:id="27"/>
      <w:r>
        <w:rPr>
          <w:sz w:val="25"/>
          <w:szCs w:val="25"/>
          <w:b/>
          <w:bCs/>
          <w:color w:val="2B3588"/>
          <w:spacing w:val="-1"/>
        </w:rPr>
        <w:t>Figure 1: Governance</w:t>
      </w:r>
    </w:p>
    <w:p>
      <w:pPr>
        <w:pStyle w:val="BodyText"/>
        <w:ind w:left="4" w:right="10527" w:firstLine="9"/>
        <w:spacing w:before="226" w:line="285" w:lineRule="auto"/>
        <w:rPr>
          <w:sz w:val="19"/>
          <w:szCs w:val="19"/>
        </w:rPr>
      </w:pPr>
      <w:r>
        <w:pict>
          <v:shape id="_x0000_s64" style="position:absolute;margin-left:348.66pt;margin-top:11.2749pt;mso-position-vertical-relative:text;mso-position-horizontal-relative:text;width:422.4pt;height:18pt;z-index:251834368;" fillcolor="#0089C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0"/>
                    <w:spacing w:before="8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7"/>
                      <w:position w:val="2"/>
                    </w:rPr>
                    <w:t>CREWHiRL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7"/>
                      <w:position w:val="2"/>
                    </w:rPr>
                    <w:t>Steering Com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  <w:position w:val="2"/>
                    </w:rPr>
                    <w:t>mittee / Monash University (Chair Prof Helena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  <w:position w:val="2"/>
                    </w:rPr>
                    <w:t>Teede)</w:t>
                  </w:r>
                </w:p>
              </w:txbxContent>
            </v:textbox>
          </v:shape>
        </w:pict>
      </w:r>
      <w:r>
        <w:pict>
          <v:shape id="_x0000_s66" style="position:absolute;margin-left:556.254pt;margin-top:30.0739pt;mso-position-vertical-relative:text;mso-position-horizontal-relative:text;width:8.2pt;height:8.55pt;z-index:251848704;" filled="false" strokecolor="#2B3588" strokeweight="1.00pt" coordsize="163,171" coordorigin="0,0" path="m81,6l81,170m7,86l81,6l156,86e">
            <v:stroke miterlimit="10"/>
          </v:shape>
        </w:pict>
      </w:r>
      <w:r>
        <w:rPr>
          <w:sz w:val="19"/>
          <w:szCs w:val="19"/>
          <w:b/>
          <w:bCs/>
          <w:spacing w:val="7"/>
        </w:rPr>
        <w:t>International</w:t>
      </w:r>
      <w:r>
        <w:rPr>
          <w:sz w:val="19"/>
          <w:szCs w:val="19"/>
          <w:b/>
          <w:bCs/>
          <w:spacing w:val="-11"/>
        </w:rPr>
        <w:t xml:space="preserve"> </w:t>
      </w:r>
      <w:r>
        <w:rPr>
          <w:sz w:val="19"/>
          <w:szCs w:val="19"/>
          <w:b/>
          <w:bCs/>
          <w:spacing w:val="7"/>
        </w:rPr>
        <w:t>evidence-based</w:t>
      </w:r>
      <w:r>
        <w:rPr>
          <w:sz w:val="19"/>
          <w:szCs w:val="19"/>
          <w:b/>
          <w:bCs/>
          <w:spacing w:val="-9"/>
        </w:rPr>
        <w:t xml:space="preserve"> </w:t>
      </w:r>
      <w:r>
        <w:rPr>
          <w:sz w:val="19"/>
          <w:szCs w:val="19"/>
          <w:b/>
          <w:bCs/>
          <w:spacing w:val="7"/>
        </w:rPr>
        <w:t>guide</w:t>
      </w:r>
      <w:r>
        <w:rPr>
          <w:sz w:val="19"/>
          <w:szCs w:val="19"/>
          <w:b/>
          <w:bCs/>
          <w:spacing w:val="6"/>
        </w:rPr>
        <w:t>line</w:t>
      </w:r>
      <w:r>
        <w:rPr>
          <w:sz w:val="19"/>
          <w:szCs w:val="19"/>
          <w:b/>
          <w:bCs/>
          <w:spacing w:val="-8"/>
        </w:rPr>
        <w:t xml:space="preserve"> </w:t>
      </w:r>
      <w:r>
        <w:rPr>
          <w:sz w:val="19"/>
          <w:szCs w:val="19"/>
          <w:b/>
          <w:bCs/>
          <w:spacing w:val="6"/>
        </w:rPr>
        <w:t>for</w:t>
      </w:r>
      <w:r>
        <w:rPr>
          <w:sz w:val="19"/>
          <w:szCs w:val="19"/>
          <w:b/>
          <w:bCs/>
          <w:spacing w:val="-12"/>
        </w:rPr>
        <w:t xml:space="preserve"> </w:t>
      </w:r>
      <w:r>
        <w:rPr>
          <w:sz w:val="19"/>
          <w:szCs w:val="19"/>
          <w:b/>
          <w:bCs/>
          <w:spacing w:val="6"/>
        </w:rPr>
        <w:t>the</w:t>
      </w:r>
      <w:r>
        <w:rPr>
          <w:sz w:val="19"/>
          <w:szCs w:val="19"/>
          <w:b/>
          <w:bCs/>
          <w:spacing w:val="-8"/>
        </w:rPr>
        <w:t xml:space="preserve"> </w:t>
      </w:r>
      <w:r>
        <w:rPr>
          <w:sz w:val="19"/>
          <w:szCs w:val="19"/>
          <w:b/>
          <w:bCs/>
          <w:spacing w:val="6"/>
        </w:rPr>
        <w:t>assessment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6"/>
        </w:rPr>
        <w:t>and management of Polycystic Ovary Sy</w:t>
      </w:r>
      <w:r>
        <w:rPr>
          <w:sz w:val="19"/>
          <w:szCs w:val="19"/>
          <w:b/>
          <w:bCs/>
          <w:spacing w:val="5"/>
        </w:rPr>
        <w:t>ndrome 2023</w:t>
      </w:r>
    </w:p>
    <w:p>
      <w:pPr>
        <w:pStyle w:val="BodyText"/>
        <w:ind w:left="7043"/>
        <w:spacing w:before="72" w:line="234" w:lineRule="exact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4427982</wp:posOffset>
                </wp:positionH>
                <wp:positionV relativeFrom="paragraph">
                  <wp:posOffset>10760</wp:posOffset>
                </wp:positionV>
                <wp:extent cx="5364479" cy="1349375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4427982" y="10760"/>
                          <a:ext cx="5364479" cy="1349375"/>
                        </a:xfrm>
                        <a:prstGeom prst="rect">
                          <a:avLst/>
                        </a:prstGeom>
                        <a:solidFill>
                          <a:srgbClr val="F2D3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348.66pt;margin-top:0.84729pt;mso-position-vertical-relative:text;mso-position-horizontal-relative:text;width:422.4pt;height:106.25pt;z-index:-251490304;" fillcolor="#F2D3E5" filled="true" stroked="false"/>
            </w:pict>
          </mc:Fallback>
        </mc:AlternateContent>
      </w:r>
      <w:r>
        <w:rPr>
          <w:sz w:val="19"/>
          <w:szCs w:val="19"/>
          <w:b/>
          <w:bCs/>
          <w:spacing w:val="7"/>
          <w:position w:val="2"/>
        </w:rPr>
        <w:t>Project management committee</w:t>
      </w:r>
    </w:p>
    <w:p>
      <w:pPr>
        <w:pStyle w:val="BodyText"/>
        <w:ind w:left="7043"/>
        <w:spacing w:before="75" w:line="234" w:lineRule="exact"/>
        <w:rPr>
          <w:sz w:val="19"/>
          <w:szCs w:val="19"/>
        </w:rPr>
      </w:pPr>
      <w:r>
        <w:pict>
          <v:shape id="_x0000_s70" style="position:absolute;margin-left:0pt;margin-top:2.36938pt;mso-position-vertical-relative:text;mso-position-horizontal-relative:text;width:292.3pt;height:89.4pt;z-index:251828224;" fillcolor="#DEEC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" w:right="1111" w:firstLine="8"/>
                    <w:spacing w:before="57" w:line="30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International PCOS</w:t>
                  </w: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guideline</w:t>
                  </w:r>
                  <w:r>
                    <w:rPr>
                      <w:sz w:val="19"/>
                      <w:szCs w:val="19"/>
                      <w:b/>
                      <w:bCs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advisory</w:t>
                  </w:r>
                  <w:r>
                    <w:rPr>
                      <w:sz w:val="19"/>
                      <w:szCs w:val="19"/>
                      <w:b/>
                      <w:bCs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committee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6"/>
                    </w:rPr>
                    <w:t>Chair </w:t>
                  </w:r>
                  <w:r>
                    <w:rPr>
                      <w:sz w:val="19"/>
                      <w:szCs w:val="19"/>
                      <w:spacing w:val="6"/>
                    </w:rPr>
                    <w:t>Prof Helena Teede</w:t>
                  </w:r>
                </w:p>
                <w:p>
                  <w:pPr>
                    <w:pStyle w:val="BodyText"/>
                    <w:ind w:left="63"/>
                    <w:spacing w:before="30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CRE WHiRL Investigator, CALD Advisor, guidelines expert,</w:t>
                  </w:r>
                </w:p>
                <w:p>
                  <w:pPr>
                    <w:pStyle w:val="BodyText"/>
                    <w:ind w:left="61" w:right="157" w:firstLine="8"/>
                    <w:spacing w:before="44" w:line="29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international consumer representative(s), international</w:t>
                  </w:r>
                  <w:r>
                    <w:rPr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society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representatives including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ASRM,</w:t>
                  </w:r>
                  <w:r>
                    <w:rPr>
                      <w:sz w:val="19"/>
                      <w:szCs w:val="19"/>
                      <w:spacing w:val="4"/>
                    </w:rPr>
                    <w:t xml:space="preserve"> ENDO, ESE and ESHRE,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 focus on diverse cultural and geograph</w:t>
                  </w:r>
                  <w:r>
                    <w:rPr>
                      <w:sz w:val="19"/>
                      <w:szCs w:val="19"/>
                      <w:spacing w:val="7"/>
                    </w:rPr>
                    <w:t>ical representatives.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spacing w:val="6"/>
          <w:position w:val="2"/>
        </w:rPr>
        <w:t>Project owner and Project </w:t>
      </w:r>
      <w:r>
        <w:rPr>
          <w:sz w:val="19"/>
          <w:szCs w:val="19"/>
          <w:spacing w:val="6"/>
          <w:position w:val="2"/>
        </w:rPr>
        <w:t>Director of CRE WHiRL (</w:t>
      </w:r>
      <w:r>
        <w:rPr>
          <w:sz w:val="19"/>
          <w:szCs w:val="19"/>
          <w:spacing w:val="5"/>
          <w:position w:val="2"/>
        </w:rPr>
        <w:t>Prof Helena Teede)</w:t>
      </w:r>
    </w:p>
    <w:p>
      <w:pPr>
        <w:pStyle w:val="BodyText"/>
        <w:ind w:left="7034" w:right="2030" w:hanging="2"/>
        <w:spacing w:before="58" w:line="308" w:lineRule="auto"/>
        <w:rPr>
          <w:sz w:val="19"/>
          <w:szCs w:val="19"/>
        </w:rPr>
      </w:pPr>
      <w:r>
        <w:pict>
          <v:shape id="_x0000_s72" style="position:absolute;margin-left:292.68pt;margin-top:31.52pt;mso-position-vertical-relative:text;mso-position-horizontal-relative:text;width:55.75pt;height:1pt;z-index:251849728;" filled="false" strokecolor="#2B3588" strokeweight="1.00pt" coordsize="1115,20" coordorigin="0,0" path="m0,10l1115,10e">
            <v:stroke dashstyle="dash" miterlimit="10"/>
          </v:shape>
        </w:pict>
      </w:r>
      <w:r>
        <w:rPr>
          <w:sz w:val="19"/>
          <w:szCs w:val="19"/>
          <w:b/>
          <w:bCs/>
          <w:spacing w:val="5"/>
        </w:rPr>
        <w:t>Senior users </w:t>
      </w:r>
      <w:r>
        <w:rPr>
          <w:sz w:val="19"/>
          <w:szCs w:val="19"/>
          <w:spacing w:val="5"/>
        </w:rPr>
        <w:t>PCOS consumer, GP, representation from clinical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specialties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allied health, Chair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– CRE </w:t>
      </w:r>
      <w:r>
        <w:rPr>
          <w:sz w:val="19"/>
          <w:szCs w:val="19"/>
          <w:spacing w:val="4"/>
        </w:rPr>
        <w:t>WHiRL</w:t>
      </w:r>
    </w:p>
    <w:p>
      <w:pPr>
        <w:pStyle w:val="BodyText"/>
        <w:ind w:left="7043"/>
        <w:spacing w:before="17" w:line="235" w:lineRule="exact"/>
        <w:rPr>
          <w:sz w:val="19"/>
          <w:szCs w:val="19"/>
        </w:rPr>
      </w:pPr>
      <w:r>
        <w:pict>
          <v:shape id="_x0000_s74" style="position:absolute;margin-left:342.42pt;margin-top:-4.6167pt;mso-position-vertical-relative:text;mso-position-horizontal-relative:text;width:7.05pt;height:10.4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B3588"/>
                      <w:spacing w:val="6"/>
                    </w:rPr>
                    <w:t>&gt;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spacing w:val="7"/>
          <w:position w:val="2"/>
        </w:rPr>
        <w:t>International</w:t>
      </w:r>
      <w:r>
        <w:rPr>
          <w:sz w:val="19"/>
          <w:szCs w:val="19"/>
          <w:b/>
          <w:bCs/>
          <w:spacing w:val="-8"/>
          <w:position w:val="2"/>
        </w:rPr>
        <w:t xml:space="preserve"> </w:t>
      </w:r>
      <w:r>
        <w:rPr>
          <w:sz w:val="19"/>
          <w:szCs w:val="19"/>
          <w:b/>
          <w:bCs/>
          <w:spacing w:val="7"/>
          <w:position w:val="2"/>
        </w:rPr>
        <w:t>advisory</w:t>
      </w:r>
      <w:r>
        <w:rPr>
          <w:sz w:val="19"/>
          <w:szCs w:val="19"/>
          <w:b/>
          <w:bCs/>
          <w:spacing w:val="-6"/>
          <w:position w:val="2"/>
        </w:rPr>
        <w:t xml:space="preserve"> </w:t>
      </w:r>
      <w:r>
        <w:rPr>
          <w:sz w:val="19"/>
          <w:szCs w:val="19"/>
          <w:b/>
          <w:bCs/>
          <w:spacing w:val="7"/>
          <w:position w:val="2"/>
        </w:rPr>
        <w:t>committee c</w:t>
      </w:r>
      <w:r>
        <w:rPr>
          <w:sz w:val="19"/>
          <w:szCs w:val="19"/>
          <w:b/>
          <w:bCs/>
          <w:spacing w:val="6"/>
          <w:position w:val="2"/>
        </w:rPr>
        <w:t>hair</w:t>
      </w:r>
      <w:r>
        <w:rPr>
          <w:sz w:val="19"/>
          <w:szCs w:val="19"/>
          <w:spacing w:val="6"/>
          <w:position w:val="2"/>
        </w:rPr>
        <w:t>, Indigenous cultural advisor</w:t>
      </w:r>
    </w:p>
    <w:p>
      <w:pPr>
        <w:pStyle w:val="BodyText"/>
        <w:ind w:left="7042" w:right="1316" w:hanging="10"/>
        <w:spacing w:before="73" w:line="28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Senior</w:t>
      </w:r>
      <w:r>
        <w:rPr>
          <w:sz w:val="19"/>
          <w:szCs w:val="19"/>
          <w:b/>
          <w:bCs/>
          <w:spacing w:val="-10"/>
        </w:rPr>
        <w:t xml:space="preserve"> </w:t>
      </w:r>
      <w:r>
        <w:rPr>
          <w:sz w:val="19"/>
          <w:szCs w:val="19"/>
          <w:b/>
          <w:bCs/>
          <w:spacing w:val="7"/>
        </w:rPr>
        <w:t>suppliers </w:t>
      </w:r>
      <w:r>
        <w:rPr>
          <w:sz w:val="19"/>
          <w:szCs w:val="19"/>
          <w:spacing w:val="7"/>
        </w:rPr>
        <w:t>Guideline development group Chairs; Guideline Development Lead;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representatives from partner organisations contributing project funding</w:t>
      </w:r>
    </w:p>
    <w:p>
      <w:pPr>
        <w:ind w:firstLine="11163"/>
        <w:spacing w:before="64" w:line="237" w:lineRule="exact"/>
        <w:rPr/>
      </w:pPr>
      <w:r>
        <w:pict>
          <v:shape id="_x0000_s76" style="position:absolute;margin-left:184pt;margin-top:16.0472pt;mso-position-vertical-relative:text;mso-position-horizontal-relative:text;width:1pt;height:9.5pt;z-index:251851776;" filled="false" strokecolor="#2B3588" strokeweight="1.00pt" coordsize="20,190" coordorigin="0,0" path="m10,0l10,189e">
            <v:stroke miterlimit="10"/>
          </v:shape>
        </w:pict>
      </w:r>
      <w:r>
        <w:pict>
          <v:shape id="_x0000_s78" style="position:absolute;margin-left:184pt;margin-top:15.0472pt;mso-position-vertical-relative:text;mso-position-horizontal-relative:text;width:378.8pt;height:1.1pt;z-index:251843584;" filled="false" strokecolor="#2B3588" strokeweight="1.00pt" coordsize="7575,22" coordorigin="0,0" path="m7575,10l20,10l14,10l10,14l10,20e">
            <v:stroke miterlimit="10"/>
          </v:shape>
        </w:pict>
      </w:r>
      <w:r>
        <w:rPr>
          <w:position w:val="-4"/>
        </w:rPr>
        <w:pict>
          <v:shape id="_x0000_s80" style="mso-position-vertical-relative:line;mso-position-horizontal-relative:char;width:8.2pt;height:11.85pt;" filled="false" strokecolor="#2B3588" strokeweight="1.00pt" coordsize="163,237" coordorigin="0,0" path="m81,6l81,236m7,87l81,6l156,87e">
            <v:stroke miterlimit="10"/>
          </v:shape>
        </w:pict>
      </w:r>
    </w:p>
    <w:p>
      <w:pPr>
        <w:pStyle w:val="BodyText"/>
        <w:ind w:firstLine="9977"/>
        <w:spacing w:before="199" w:line="582" w:lineRule="exact"/>
        <w:rPr/>
      </w:pPr>
      <w:r>
        <w:pict>
          <v:shape id="_x0000_s82" style="position:absolute;margin-left:471.79pt;margin-top:25.67pt;mso-position-vertical-relative:text;mso-position-horizontal-relative:text;width:27.65pt;height:1pt;z-index:251841536;" filled="false" strokecolor="#2B3588" strokeweight="1.00pt" coordsize="552,20" coordorigin="0,0" path="m0,10l552,10e">
            <v:stroke miterlimit="10"/>
          </v:shape>
        </w:pict>
      </w:r>
      <w:r>
        <w:pict>
          <v:shape id="_x0000_s84" style="position:absolute;margin-left:99.21pt;margin-top:9.95999pt;mso-position-vertical-relative:text;mso-position-horizontal-relative:text;width:170.15pt;height:29.15pt;z-index:251835392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1"/>
                    <w:spacing w:before="98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3"/>
                    </w:rPr>
                    <w:t>Project Director</w:t>
                  </w:r>
                </w:p>
                <w:p>
                  <w:pPr>
                    <w:pStyle w:val="BodyText"/>
                    <w:ind w:left="868"/>
                    <w:spacing w:before="93" w:line="20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Prof Helena Teede</w:t>
                  </w:r>
                </w:p>
              </w:txbxContent>
            </v:textbox>
          </v:shape>
        </w:pict>
      </w:r>
      <w:r>
        <w:pict>
          <v:shape id="_x0000_s86" style="position:absolute;margin-left:300.47pt;margin-top:9.95999pt;mso-position-vertical-relative:text;mso-position-horizontal-relative:text;width:170.15pt;height:29.15pt;z-index:251836416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96"/>
                    <w:spacing w:before="98" w:line="21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Deputy Project Director</w:t>
                  </w:r>
                </w:p>
                <w:p>
                  <w:pPr>
                    <w:pStyle w:val="BodyText"/>
                    <w:ind w:left="1053"/>
                    <w:spacing w:before="9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Dr</w:t>
                  </w:r>
                  <w:r>
                    <w:rPr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Anju Joham</w:t>
                  </w:r>
                </w:p>
              </w:txbxContent>
            </v:textbox>
          </v:shape>
        </w:pict>
      </w:r>
      <w:r>
        <w:pict>
          <v:shape id="_x0000_s88" style="position:absolute;margin-left:268.535pt;margin-top:20.44pt;mso-position-vertical-relative:text;mso-position-horizontal-relative:text;width:208.15pt;height:10.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trike/>
                      <w:color w:val="2B3588"/>
                      <w:spacing w:val="9"/>
                    </w:rPr>
                    <w:t>&lt;</w:t>
                  </w:r>
                  <w:r>
                    <w:rPr>
                      <w:sz w:val="16"/>
                      <w:szCs w:val="16"/>
                      <w:strike/>
                      <w:color w:val="2B3588"/>
                      <w:spacing w:val="2"/>
                    </w:rPr>
                    <w:t xml:space="preserve">           </w:t>
                  </w:r>
                  <w:r>
                    <w:rPr>
                      <w:sz w:val="16"/>
                      <w:szCs w:val="16"/>
                      <w:color w:val="2B3588"/>
                      <w:spacing w:val="1"/>
                    </w:rPr>
                    <w:t xml:space="preserve">                         </w:t>
                  </w:r>
                  <w:r>
                    <w:rPr>
                      <w:sz w:val="16"/>
                      <w:szCs w:val="16"/>
                      <w:color w:val="2B3588"/>
                    </w:rPr>
                    <w:t xml:space="preserve">                                                   </w:t>
                  </w:r>
                  <w:r>
                    <w:rPr>
                      <w:sz w:val="16"/>
                      <w:szCs w:val="16"/>
                      <w:color w:val="2B3588"/>
                      <w:spacing w:val="9"/>
                    </w:rPr>
                    <w:t>&lt;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90" style="mso-position-vertical-relative:line;mso-position-horizontal-relative:char;width:170.15pt;height:29.1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4"/>
                    <w:spacing w:before="98" w:line="20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</w:rPr>
                    <w:t>Project Manager</w:t>
                  </w:r>
                </w:p>
                <w:p>
                  <w:pPr>
                    <w:ind w:left="1067"/>
                    <w:spacing w:before="91" w:line="20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Linda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Downes</w:t>
                  </w:r>
                </w:p>
              </w:txbxContent>
            </v:textbox>
          </v:shape>
        </w:pict>
      </w:r>
    </w:p>
    <w:p>
      <w:pPr>
        <w:ind w:firstLine="11601"/>
        <w:spacing w:before="3" w:line="203" w:lineRule="exact"/>
        <w:rPr/>
      </w:pPr>
      <w:r>
        <w:rPr>
          <w:position w:val="-4"/>
        </w:rPr>
        <w:pict>
          <v:shape id="_x0000_s92" style="mso-position-vertical-relative:line;mso-position-horizontal-relative:char;width:8.2pt;height:10.45pt;" filled="false" strokecolor="#2B3588" strokeweight="1.00pt" coordsize="163,208" coordorigin="0,0" path="m81,6l81,208m7,86l81,6l156,86e">
            <v:stroke miterlimit="10"/>
          </v:shape>
        </w:pict>
      </w:r>
    </w:p>
    <w:p>
      <w:pPr>
        <w:ind w:firstLine="1083"/>
        <w:spacing w:line="214" w:lineRule="exact"/>
        <w:rPr/>
      </w:pPr>
      <w:r>
        <w:pict>
          <v:shape id="_x0000_s94" style="position:absolute;margin-left:623.62pt;margin-top:11.055pt;mso-position-vertical-relative:text;mso-position-horizontal-relative:text;width:147.45pt;height:136.8pt;z-index:251829248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"/>
                    <w:spacing w:before="58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Evidence synthesis team</w:t>
                  </w:r>
                </w:p>
                <w:p>
                  <w:pPr>
                    <w:pStyle w:val="BodyText"/>
                    <w:ind w:left="75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Lead EMCR</w:t>
                  </w:r>
                  <w:r>
                    <w:rPr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international</w:t>
                  </w:r>
                </w:p>
                <w:p>
                  <w:pPr>
                    <w:pStyle w:val="BodyText"/>
                    <w:ind w:left="74" w:right="323" w:hanging="2"/>
                    <w:spacing w:before="44" w:line="3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network (Dr Chau Th</w:t>
                  </w:r>
                  <w:r>
                    <w:rPr>
                      <w:sz w:val="19"/>
                      <w:szCs w:val="19"/>
                      <w:spacing w:val="3"/>
                    </w:rPr>
                    <w:t>ien Tay)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Lead evidence integration/</w:t>
                  </w:r>
                </w:p>
                <w:p>
                  <w:pPr>
                    <w:pStyle w:val="BodyText"/>
                    <w:ind w:left="72"/>
                    <w:spacing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meta-analyses (Dr</w:t>
                  </w:r>
                  <w:r>
                    <w:rPr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Aya Mous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a)</w:t>
                  </w:r>
                </w:p>
                <w:p>
                  <w:pPr>
                    <w:pStyle w:val="BodyText"/>
                    <w:ind w:left="61"/>
                    <w:spacing w:before="143" w:line="20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7"/>
                    </w:rPr>
                    <w:t>Supporting</w:t>
                  </w:r>
                  <w:r>
                    <w:rPr>
                      <w:sz w:val="19"/>
                      <w:szCs w:val="19"/>
                      <w:b/>
                      <w:bCs/>
                      <w:spacing w:val="-10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7"/>
                    </w:rPr>
                    <w:t>Committees</w:t>
                  </w:r>
                </w:p>
                <w:p>
                  <w:pPr>
                    <w:pStyle w:val="BodyText"/>
                    <w:ind w:left="64" w:right="783" w:hanging="4"/>
                    <w:spacing w:before="91" w:line="312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Translation Committee</w:t>
                  </w:r>
                  <w:r>
                    <w:rPr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Consumer Committee</w:t>
                  </w:r>
                  <w:r>
                    <w:rPr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Paediatric Committee</w:t>
                  </w:r>
                </w:p>
              </w:txbxContent>
            </v:textbox>
          </v:shape>
        </w:pict>
      </w:r>
      <w:r>
        <w:pict>
          <v:shape id="_x0000_s96" style="position:absolute;margin-left:554.583pt;margin-top:1.095pt;mso-position-vertical-relative:text;mso-position-horizontal-relative:text;width:8.2pt;height:10.1pt;z-index:-251489280;" filled="false" strokecolor="#2B3588" strokeweight="1.00pt" coordsize="163,202" coordorigin="0,0" path="m81,194l81,0m156,114l81,194l7,114e">
            <v:stroke miterlimit="10"/>
          </v:shape>
        </w:pict>
      </w:r>
      <w:r>
        <w:pict>
          <v:shape id="_x0000_s98" style="position:absolute;margin-left:180.413pt;margin-top:1.095pt;mso-position-vertical-relative:text;mso-position-horizontal-relative:text;width:257.65pt;height:10.1pt;z-index:251852800;" filled="false" strokecolor="#2B3588" strokeweight="1.00pt" coordsize="5152,202" coordorigin="0,0" path="m81,194l81,0m156,114l81,194l7,114m2576,194l2576,0m2650,114l2576,194l2501,114m5070,194l5070,0m5145,114l5070,194l4996,114e">
            <v:stroke miterlimit="10"/>
          </v:shape>
        </w:pict>
      </w:r>
      <w:r>
        <w:rPr>
          <w:position w:val="-4"/>
        </w:rPr>
        <w:pict>
          <v:shape id="_x0000_s100" style="mso-position-vertical-relative:line;mso-position-horizontal-relative:char;width:647pt;height:11pt;" filled="false" strokecolor="#2B3588" strokeweight="1.00pt" coordsize="12940,220" coordorigin="0,0" path="m12857,212l12857,20l12857,14l12853,10l12847,10l91,10l86,10l81,14l81,20l81,212m12932,132l12857,212l12783,132m156,132l81,212l7,132e">
            <v:stroke miterlimit="10"/>
          </v:shape>
        </w:pict>
      </w:r>
    </w:p>
    <w:p>
      <w:pPr>
        <w:pStyle w:val="BodyText"/>
        <w:ind w:firstLine="7483"/>
        <w:spacing w:before="7" w:line="1848" w:lineRule="exact"/>
        <w:rPr/>
      </w:pPr>
      <w:r>
        <w:pict>
          <v:shape id="_x0000_s102" style="position:absolute;margin-left:0pt;margin-top:0.383423pt;mso-position-vertical-relative:text;mso-position-horizontal-relative:text;width:119.1pt;height:92.4pt;z-index:251831296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2"/>
                    <w:spacing w:before="10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1"/>
                    </w:rPr>
                    <w:t>GDG 1 Chair</w:t>
                  </w:r>
                </w:p>
                <w:p>
                  <w:pPr>
                    <w:pStyle w:val="BodyText"/>
                    <w:ind w:left="212"/>
                    <w:spacing w:before="50" w:line="235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Screening, diagnost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ic</w:t>
                  </w:r>
                </w:p>
                <w:p>
                  <w:pPr>
                    <w:pStyle w:val="BodyText"/>
                    <w:ind w:left="241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and risk assessment,</w:t>
                  </w:r>
                </w:p>
                <w:p>
                  <w:pPr>
                    <w:pStyle w:val="BodyText"/>
                    <w:ind w:left="524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and life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stages</w:t>
                  </w:r>
                </w:p>
                <w:p>
                  <w:pPr>
                    <w:pStyle w:val="BodyText"/>
                    <w:ind w:left="492"/>
                    <w:spacing w:before="89" w:line="21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Prof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Joop Laven</w:t>
                  </w:r>
                </w:p>
              </w:txbxContent>
            </v:textbox>
          </v:shape>
        </w:pict>
      </w:r>
      <w:r>
        <w:pict>
          <v:shape id="_x0000_s104" style="position:absolute;margin-left:124.72pt;margin-top:0.383423pt;mso-position-vertical-relative:text;mso-position-horizontal-relative:text;width:119.1pt;height:92.4pt;z-index:251832320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7"/>
                    <w:spacing w:before="10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</w:rPr>
                    <w:t>GDG</w:t>
                  </w:r>
                  <w:r>
                    <w:rPr>
                      <w:sz w:val="19"/>
                      <w:szCs w:val="19"/>
                      <w:b/>
                      <w:bCs/>
                      <w:spacing w:val="1"/>
                    </w:rPr>
                    <w:t xml:space="preserve"> 2 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>Chair</w:t>
                  </w:r>
                </w:p>
                <w:p>
                  <w:pPr>
                    <w:pStyle w:val="BodyText"/>
                    <w:ind w:left="187"/>
                    <w:spacing w:before="50" w:line="235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Prevalence, screening</w:t>
                  </w:r>
                </w:p>
                <w:p>
                  <w:pPr>
                    <w:pStyle w:val="BodyText"/>
                    <w:ind w:left="258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>and management of</w:t>
                  </w:r>
                </w:p>
                <w:p>
                  <w:pPr>
                    <w:pStyle w:val="BodyText"/>
                    <w:ind w:left="182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psychological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features</w:t>
                  </w:r>
                </w:p>
                <w:p>
                  <w:pPr>
                    <w:pStyle w:val="BodyText"/>
                    <w:ind w:left="303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and models of care</w:t>
                  </w:r>
                </w:p>
                <w:p>
                  <w:pPr>
                    <w:pStyle w:val="BodyText"/>
                    <w:ind w:left="398"/>
                    <w:spacing w:before="86" w:line="20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Prof</w:t>
                  </w:r>
                  <w:r>
                    <w:rPr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Anuja Dokras</w:t>
                  </w:r>
                </w:p>
              </w:txbxContent>
            </v:textbox>
          </v:shape>
        </w:pict>
      </w:r>
      <w:r>
        <w:pict>
          <v:shape id="_x0000_s106" style="position:absolute;margin-left:249.45pt;margin-top:0.383423pt;mso-position-vertical-relative:text;mso-position-horizontal-relative:text;width:119.1pt;height:92.4pt;z-index:251830272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1"/>
                    <w:spacing w:before="100" w:line="23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1"/>
                    </w:rPr>
                    <w:t>GDG 3 Chair</w:t>
                  </w:r>
                </w:p>
                <w:p>
                  <w:pPr>
                    <w:pStyle w:val="BodyText"/>
                    <w:ind w:left="175"/>
                    <w:spacing w:before="23" w:line="235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Lifestyle management</w:t>
                  </w:r>
                </w:p>
                <w:p>
                  <w:pPr>
                    <w:pStyle w:val="BodyText"/>
                    <w:ind w:left="183"/>
                    <w:spacing w:before="86" w:line="20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Assoc Prof Lisa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Moran</w:t>
                  </w:r>
                </w:p>
              </w:txbxContent>
            </v:textbox>
          </v:shape>
        </w:pict>
      </w:r>
      <w:r>
        <w:pict>
          <v:shape id="_x0000_s108" style="position:absolute;margin-left:498.9pt;margin-top:0.383423pt;mso-position-vertical-relative:text;mso-position-horizontal-relative:text;width:119.05pt;height:92.4pt;z-index:251833344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8"/>
                    <w:spacing w:before="99" w:line="23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</w:rPr>
                    <w:t>GDG</w:t>
                  </w:r>
                  <w:r>
                    <w:rPr>
                      <w:sz w:val="19"/>
                      <w:szCs w:val="19"/>
                      <w:b/>
                      <w:bCs/>
                      <w:spacing w:val="1"/>
                    </w:rPr>
                    <w:t xml:space="preserve"> 5 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>Chair</w:t>
                  </w:r>
                </w:p>
                <w:p>
                  <w:pPr>
                    <w:pStyle w:val="BodyText"/>
                    <w:ind w:left="213"/>
                    <w:spacing w:before="23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Screening, diagnost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ic</w:t>
                  </w:r>
                </w:p>
                <w:p>
                  <w:pPr>
                    <w:pStyle w:val="BodyText"/>
                    <w:ind w:left="448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assessment and</w:t>
                  </w:r>
                </w:p>
                <w:p>
                  <w:pPr>
                    <w:pStyle w:val="BodyText"/>
                    <w:ind w:left="466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>management of</w:t>
                  </w:r>
                </w:p>
                <w:p>
                  <w:pPr>
                    <w:pStyle w:val="BodyText"/>
                    <w:ind w:left="819"/>
                    <w:spacing w:before="47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infertility</w:t>
                  </w:r>
                </w:p>
                <w:p>
                  <w:pPr>
                    <w:pStyle w:val="BodyText"/>
                    <w:ind w:left="320"/>
                    <w:spacing w:before="89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Dr Michael Costello</w:t>
                  </w:r>
                </w:p>
              </w:txbxContent>
            </v:textbox>
          </v:shape>
        </w:pict>
      </w:r>
      <w:r>
        <w:rPr>
          <w:position w:val="-36"/>
        </w:rPr>
        <w:pict>
          <v:shape id="_x0000_s110" style="mso-position-vertical-relative:line;mso-position-horizontal-relative:char;width:119.1pt;height:92.4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1"/>
                    <w:spacing w:before="99" w:line="22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GDG 4 Chair</w:t>
                  </w:r>
                </w:p>
                <w:p>
                  <w:pPr>
                    <w:ind w:left="289" w:right="272" w:firstLine="187"/>
                    <w:spacing w:before="28" w:line="30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Management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non-fertility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features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Prof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Terhi Piltonen</w:t>
                  </w:r>
                </w:p>
              </w:txbxContent>
            </v:textbox>
          </v:shape>
        </w:pict>
      </w:r>
    </w:p>
    <w:p>
      <w:pPr>
        <w:ind w:firstLine="11086"/>
        <w:spacing w:before="8" w:line="299" w:lineRule="exact"/>
        <w:rPr/>
      </w:pPr>
      <w:r>
        <w:pict>
          <v:shape id="_x0000_s112" style="position:absolute;margin-left:124.72pt;margin-top:15.341pt;mso-position-vertical-relative:text;mso-position-horizontal-relative:text;width:119.1pt;height:29.1pt;z-index:251838464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9"/>
                    <w:spacing w:before="5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GDG members</w:t>
                  </w:r>
                </w:p>
                <w:p>
                  <w:pPr>
                    <w:pStyle w:val="BodyText"/>
                    <w:ind w:left="648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International</w:t>
                  </w:r>
                </w:p>
              </w:txbxContent>
            </v:textbox>
          </v:shape>
        </w:pict>
      </w:r>
      <w:r>
        <w:pict>
          <v:shape id="_x0000_s114" style="position:absolute;margin-left:0pt;margin-top:15.341pt;mso-position-vertical-relative:text;mso-position-horizontal-relative:text;width:119.1pt;height:29.1pt;z-index:251837440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7"/>
                    <w:spacing w:before="5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GDG members</w:t>
                  </w:r>
                </w:p>
                <w:p>
                  <w:pPr>
                    <w:pStyle w:val="BodyText"/>
                    <w:ind w:left="646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International</w:t>
                  </w:r>
                </w:p>
              </w:txbxContent>
            </v:textbox>
          </v:shape>
        </w:pict>
      </w:r>
      <w:r>
        <w:pict>
          <v:shape id="_x0000_s116" style="position:absolute;margin-left:498.9pt;margin-top:15.341pt;mso-position-vertical-relative:text;mso-position-horizontal-relative:text;width:119.05pt;height:29.1pt;z-index:251840512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8"/>
                    <w:spacing w:before="5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GDG members</w:t>
                  </w:r>
                </w:p>
                <w:p>
                  <w:pPr>
                    <w:pStyle w:val="BodyText"/>
                    <w:ind w:left="647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International</w:t>
                  </w:r>
                </w:p>
              </w:txbxContent>
            </v:textbox>
          </v:shape>
        </w:pict>
      </w:r>
      <w:r>
        <w:pict>
          <v:shape id="_x0000_s118" style="position:absolute;margin-left:249.45pt;margin-top:15.341pt;mso-position-vertical-relative:text;mso-position-horizontal-relative:text;width:119.05pt;height:29.1pt;z-index:251839488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9"/>
                    <w:spacing w:before="5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GDG members</w:t>
                  </w:r>
                </w:p>
                <w:p>
                  <w:pPr>
                    <w:pStyle w:val="BodyText"/>
                    <w:ind w:left="648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International</w:t>
                  </w:r>
                </w:p>
              </w:txbxContent>
            </v:textbox>
          </v:shape>
        </w:pict>
      </w:r>
      <w:r>
        <w:pict>
          <v:shape id="_x0000_s120" style="position:absolute;margin-left:56.1881pt;margin-top:0.899307pt;mso-position-vertical-relative:text;mso-position-horizontal-relative:text;width:8.2pt;height:15pt;z-index:251846656;" filled="false" strokecolor="#2B3588" strokeweight="1.00pt" coordsize="163,300" coordorigin="0,0" path="m81,6l81,299m7,86l81,6l156,86e">
            <v:stroke miterlimit="10"/>
          </v:shape>
        </w:pict>
      </w:r>
      <w:r>
        <w:pict>
          <v:shape id="_x0000_s122" style="position:absolute;margin-left:305.634pt;margin-top:0.899002pt;mso-position-vertical-relative:text;mso-position-horizontal-relative:text;width:8.2pt;height:15pt;z-index:251845632;" filled="false" strokecolor="#2B3588" strokeweight="1.00pt" coordsize="163,300" coordorigin="0,0" path="m81,6l81,299m7,86l81,6l156,86e">
            <v:stroke miterlimit="10"/>
          </v:shape>
        </w:pict>
      </w:r>
      <w:r>
        <w:pict>
          <v:shape id="_x0000_s124" style="position:absolute;margin-left:430.364pt;margin-top:0.89949pt;mso-position-vertical-relative:text;mso-position-horizontal-relative:text;width:8.2pt;height:15pt;z-index:251847680;" filled="false" strokecolor="#2B3588" strokeweight="1.00pt" coordsize="163,300" coordorigin="0,0" path="m81,6l81,299m7,86l81,6l156,86e">
            <v:stroke miterlimit="10"/>
          </v:shape>
        </w:pict>
      </w:r>
      <w:r>
        <w:pict>
          <v:shape id="_x0000_s126" style="position:absolute;margin-left:180.414pt;margin-top:0.899002pt;mso-position-vertical-relative:text;mso-position-horizontal-relative:text;width:8.2pt;height:15pt;z-index:251844608;" filled="false" strokecolor="#2B3588" strokeweight="1.00pt" coordsize="163,300" coordorigin="0,0" path="m81,6l81,299m7,86l81,6l156,86e">
            <v:stroke miterlimit="10"/>
          </v:shape>
        </w:pict>
      </w:r>
      <w:r>
        <w:rPr>
          <w:position w:val="-6"/>
        </w:rPr>
        <w:pict>
          <v:shape id="_x0000_s128" style="mso-position-vertical-relative:line;mso-position-horizontal-relative:char;width:8.2pt;height:15pt;" filled="false" strokecolor="#2B3588" strokeweight="1.00pt" coordsize="163,300" coordorigin="0,0" path="m81,6l81,299m7,86l81,6l156,86e">
            <v:stroke miterlimit="10"/>
          </v:shape>
        </w:pict>
      </w:r>
    </w:p>
    <w:p>
      <w:pPr>
        <w:pStyle w:val="BodyText"/>
        <w:ind w:firstLine="7483"/>
        <w:spacing w:line="581" w:lineRule="exact"/>
        <w:rPr/>
      </w:pPr>
      <w:r>
        <w:rPr>
          <w:position w:val="-11"/>
        </w:rPr>
        <w:pict>
          <v:shape id="_x0000_s130" style="mso-position-vertical-relative:line;mso-position-horizontal-relative:char;width:119.05pt;height:29.05pt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9"/>
                    <w:spacing w:before="56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</w:rPr>
                    <w:t>GDG members</w:t>
                  </w:r>
                </w:p>
                <w:p>
                  <w:pPr>
                    <w:ind w:left="647"/>
                    <w:spacing w:before="46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International</w:t>
                  </w:r>
                </w:p>
              </w:txbxContent>
            </v:textbox>
          </v:shape>
        </w:pict>
      </w:r>
    </w:p>
    <w:p>
      <w:pPr>
        <w:pStyle w:val="BodyText"/>
        <w:ind w:left="13"/>
        <w:spacing w:before="281" w:line="211" w:lineRule="exact"/>
        <w:rPr/>
      </w:pPr>
      <w:r>
        <w:rPr>
          <w:b/>
          <w:bCs/>
          <w:position w:val="2"/>
        </w:rPr>
        <w:t>Definitions</w:t>
      </w:r>
      <w:r>
        <w:rPr>
          <w:b/>
          <w:bCs/>
          <w:spacing w:val="2"/>
          <w:position w:val="2"/>
        </w:rPr>
        <w:t>:                               </w:t>
      </w:r>
      <w:r>
        <w:rPr>
          <w:b/>
          <w:bCs/>
          <w:spacing w:val="1"/>
          <w:position w:val="2"/>
        </w:rPr>
        <w:t xml:space="preserve">            </w:t>
      </w:r>
      <w:r>
        <w:rPr>
          <w:b/>
          <w:bCs/>
          <w:strike/>
          <w:color w:val="2B3588"/>
          <w:spacing w:val="1"/>
          <w:position w:val="4"/>
        </w:rPr>
        <w:t xml:space="preserve">              </w:t>
      </w:r>
      <w:r>
        <w:rPr>
          <w:sz w:val="11"/>
          <w:szCs w:val="11"/>
          <w:strike/>
          <w:color w:val="2B3588"/>
          <w:spacing w:val="1"/>
          <w:position w:val="4"/>
        </w:rPr>
        <w:t>&gt;</w:t>
      </w:r>
      <w:r>
        <w:rPr>
          <w:sz w:val="11"/>
          <w:szCs w:val="11"/>
          <w:color w:val="2B3588"/>
          <w:spacing w:val="4"/>
          <w:position w:val="4"/>
        </w:rPr>
        <w:t xml:space="preserve">  </w:t>
      </w:r>
      <w:r>
        <w:rPr>
          <w:position w:val="2"/>
        </w:rPr>
        <w:t>Decision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making</w:t>
      </w:r>
      <w:r>
        <w:rPr>
          <w:spacing w:val="9"/>
          <w:position w:val="2"/>
        </w:rPr>
        <w:t xml:space="preserve"> </w:t>
      </w:r>
      <w:r>
        <w:rPr>
          <w:position w:val="2"/>
        </w:rPr>
        <w:t>path</w:t>
      </w:r>
      <w:r>
        <w:rPr>
          <w:spacing w:val="17"/>
          <w:position w:val="2"/>
        </w:rPr>
        <w:t xml:space="preserve"> </w:t>
      </w:r>
      <w:r>
        <w:rPr>
          <w:position w:val="10"/>
        </w:rPr>
        <w:drawing>
          <wp:inline distT="0" distB="0" distL="0" distR="0">
            <wp:extent cx="524256" cy="127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256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B3588"/>
          <w:spacing w:val="1"/>
          <w:position w:val="4"/>
        </w:rPr>
        <w:t>&gt;</w:t>
      </w:r>
      <w:r>
        <w:rPr>
          <w:sz w:val="11"/>
          <w:szCs w:val="11"/>
          <w:color w:val="2B3588"/>
          <w:spacing w:val="17"/>
          <w:w w:val="102"/>
          <w:position w:val="4"/>
        </w:rPr>
        <w:t xml:space="preserve"> </w:t>
      </w:r>
      <w:r>
        <w:rPr>
          <w:position w:val="2"/>
        </w:rPr>
        <w:t>Advisory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"/>
          <w:position w:val="2"/>
        </w:rPr>
        <w:t xml:space="preserve"> </w:t>
      </w:r>
      <w:r>
        <w:rPr>
          <w:position w:val="2"/>
        </w:rPr>
        <w:t>feedback</w:t>
      </w:r>
      <w:r>
        <w:rPr>
          <w:spacing w:val="7"/>
          <w:position w:val="2"/>
        </w:rPr>
        <w:t xml:space="preserve"> </w:t>
      </w:r>
      <w:r>
        <w:rPr>
          <w:position w:val="2"/>
        </w:rPr>
        <w:t>path</w:t>
      </w:r>
    </w:p>
    <w:p>
      <w:pPr>
        <w:pStyle w:val="BodyText"/>
        <w:ind w:left="13"/>
        <w:spacing w:before="51" w:line="211" w:lineRule="exact"/>
        <w:rPr/>
      </w:pPr>
      <w:r>
        <w:rPr>
          <w:b/>
          <w:bCs/>
          <w:position w:val="2"/>
        </w:rPr>
        <w:t>Project</w:t>
      </w:r>
      <w:r>
        <w:rPr>
          <w:b/>
          <w:bCs/>
          <w:spacing w:val="7"/>
          <w:position w:val="2"/>
        </w:rPr>
        <w:t xml:space="preserve"> </w:t>
      </w:r>
      <w:r>
        <w:rPr>
          <w:b/>
          <w:bCs/>
          <w:position w:val="2"/>
        </w:rPr>
        <w:t>Owner</w:t>
      </w:r>
      <w:r>
        <w:rPr>
          <w:b/>
          <w:bCs/>
          <w:spacing w:val="7"/>
          <w:position w:val="2"/>
        </w:rPr>
        <w:t>:                              </w:t>
      </w:r>
      <w:r>
        <w:rPr>
          <w:b/>
          <w:bCs/>
          <w:spacing w:val="6"/>
          <w:position w:val="2"/>
        </w:rPr>
        <w:t xml:space="preserve">      </w:t>
      </w:r>
      <w:r>
        <w:rPr>
          <w:position w:val="2"/>
        </w:rPr>
        <w:t>Person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ultimately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accountable</w:t>
      </w:r>
      <w:r>
        <w:rPr>
          <w:spacing w:val="6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6"/>
          <w:position w:val="2"/>
        </w:rPr>
        <w:t xml:space="preserve"> </w:t>
      </w:r>
      <w:r>
        <w:rPr>
          <w:position w:val="2"/>
        </w:rPr>
        <w:t>success</w:t>
      </w:r>
      <w:r>
        <w:rPr>
          <w:spacing w:val="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6"/>
          <w:position w:val="2"/>
        </w:rPr>
        <w:t xml:space="preserve"> </w:t>
      </w:r>
      <w:r>
        <w:rPr>
          <w:position w:val="2"/>
        </w:rPr>
        <w:t>project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6"/>
          <w:position w:val="2"/>
        </w:rPr>
        <w:t xml:space="preserve"> </w:t>
      </w:r>
      <w:r>
        <w:rPr>
          <w:position w:val="2"/>
        </w:rPr>
        <w:t>owns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6"/>
          <w:position w:val="2"/>
        </w:rPr>
        <w:t xml:space="preserve"> </w:t>
      </w:r>
      <w:r>
        <w:rPr>
          <w:position w:val="2"/>
        </w:rPr>
        <w:t>business</w:t>
      </w:r>
      <w:r>
        <w:rPr>
          <w:spacing w:val="6"/>
          <w:position w:val="2"/>
        </w:rPr>
        <w:t xml:space="preserve"> </w:t>
      </w:r>
      <w:r>
        <w:rPr>
          <w:position w:val="2"/>
        </w:rPr>
        <w:t>case</w:t>
      </w:r>
      <w:r>
        <w:rPr>
          <w:spacing w:val="6"/>
          <w:position w:val="2"/>
        </w:rPr>
        <w:t>. </w:t>
      </w:r>
      <w:r>
        <w:rPr>
          <w:position w:val="2"/>
        </w:rPr>
        <w:t>Has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6"/>
          <w:position w:val="2"/>
        </w:rPr>
        <w:t xml:space="preserve"> </w:t>
      </w:r>
      <w:r>
        <w:rPr>
          <w:position w:val="2"/>
        </w:rPr>
        <w:t>final</w:t>
      </w:r>
      <w:r>
        <w:rPr>
          <w:spacing w:val="6"/>
          <w:position w:val="2"/>
        </w:rPr>
        <w:t xml:space="preserve"> </w:t>
      </w:r>
      <w:r>
        <w:rPr>
          <w:position w:val="2"/>
        </w:rPr>
        <w:t>say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decision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making</w:t>
      </w:r>
      <w:r>
        <w:rPr>
          <w:spacing w:val="6"/>
          <w:position w:val="2"/>
        </w:rPr>
        <w:t xml:space="preserve"> </w:t>
      </w:r>
      <w:r>
        <w:rPr>
          <w:position w:val="2"/>
        </w:rPr>
        <w:t>process</w:t>
      </w:r>
      <w:r>
        <w:rPr>
          <w:spacing w:val="6"/>
          <w:position w:val="2"/>
        </w:rPr>
        <w:t>.</w:t>
      </w:r>
    </w:p>
    <w:p>
      <w:pPr>
        <w:pStyle w:val="BodyText"/>
        <w:ind w:left="3"/>
        <w:spacing w:before="48" w:line="212" w:lineRule="exact"/>
        <w:rPr/>
      </w:pPr>
      <w:r>
        <w:rPr>
          <w:b/>
          <w:bCs/>
          <w:position w:val="2"/>
        </w:rPr>
        <w:t>Senior</w:t>
      </w:r>
      <w:r>
        <w:rPr>
          <w:b/>
          <w:bCs/>
          <w:spacing w:val="2"/>
          <w:position w:val="2"/>
        </w:rPr>
        <w:t xml:space="preserve"> </w:t>
      </w:r>
      <w:r>
        <w:rPr>
          <w:b/>
          <w:bCs/>
          <w:position w:val="2"/>
        </w:rPr>
        <w:t>user</w:t>
      </w:r>
      <w:r>
        <w:rPr>
          <w:b/>
          <w:bCs/>
          <w:spacing w:val="2"/>
          <w:position w:val="2"/>
        </w:rPr>
        <w:t>(s):                                      </w:t>
      </w:r>
      <w:r>
        <w:rPr>
          <w:position w:val="2"/>
        </w:rPr>
        <w:t>Represents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end</w:t>
      </w:r>
      <w:r>
        <w:rPr>
          <w:spacing w:val="2"/>
          <w:position w:val="2"/>
        </w:rPr>
        <w:t xml:space="preserve"> </w:t>
      </w:r>
      <w:r>
        <w:rPr>
          <w:position w:val="2"/>
        </w:rPr>
        <w:t>users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delivered</w:t>
      </w:r>
      <w:r>
        <w:rPr>
          <w:spacing w:val="2"/>
          <w:position w:val="2"/>
        </w:rPr>
        <w:t xml:space="preserve"> </w:t>
      </w:r>
      <w:r>
        <w:rPr>
          <w:position w:val="2"/>
        </w:rPr>
        <w:t>service</w:t>
      </w:r>
      <w:r>
        <w:rPr>
          <w:spacing w:val="2"/>
          <w:position w:val="2"/>
        </w:rPr>
        <w:t>. </w:t>
      </w:r>
      <w:r>
        <w:rPr>
          <w:position w:val="2"/>
        </w:rPr>
        <w:t>Chairs</w:t>
      </w:r>
      <w:r>
        <w:rPr>
          <w:spacing w:val="2"/>
          <w:position w:val="2"/>
        </w:rPr>
        <w:t>, </w:t>
      </w:r>
      <w:r>
        <w:rPr>
          <w:position w:val="2"/>
        </w:rPr>
        <w:t>Project</w:t>
      </w:r>
      <w:r>
        <w:rPr>
          <w:spacing w:val="6"/>
          <w:position w:val="2"/>
        </w:rPr>
        <w:t xml:space="preserve"> </w:t>
      </w:r>
      <w:r>
        <w:rPr>
          <w:position w:val="2"/>
        </w:rPr>
        <w:t>user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group</w:t>
      </w:r>
      <w:r>
        <w:rPr>
          <w:spacing w:val="2"/>
          <w:position w:val="2"/>
        </w:rPr>
        <w:t xml:space="preserve"> </w:t>
      </w:r>
      <w:r>
        <w:rPr>
          <w:position w:val="2"/>
        </w:rPr>
        <w:t>if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one</w:t>
      </w:r>
      <w:r>
        <w:rPr>
          <w:spacing w:val="2"/>
          <w:position w:val="2"/>
        </w:rPr>
        <w:t>.</w:t>
      </w:r>
    </w:p>
    <w:p>
      <w:pPr>
        <w:pStyle w:val="BodyText"/>
        <w:ind w:left="3"/>
        <w:spacing w:before="47" w:line="212" w:lineRule="exact"/>
        <w:rPr/>
      </w:pPr>
      <w:r>
        <w:rPr>
          <w:b/>
          <w:bCs/>
          <w:position w:val="2"/>
        </w:rPr>
        <w:t>Senior</w:t>
      </w:r>
      <w:r>
        <w:rPr>
          <w:b/>
          <w:bCs/>
          <w:spacing w:val="-8"/>
          <w:position w:val="2"/>
        </w:rPr>
        <w:t xml:space="preserve"> </w:t>
      </w:r>
      <w:r>
        <w:rPr>
          <w:b/>
          <w:bCs/>
          <w:position w:val="2"/>
        </w:rPr>
        <w:t>supplier</w:t>
      </w:r>
      <w:r>
        <w:rPr>
          <w:b/>
          <w:bCs/>
          <w:spacing w:val="3"/>
          <w:position w:val="2"/>
        </w:rPr>
        <w:t>(s):                    </w:t>
      </w:r>
      <w:r>
        <w:rPr>
          <w:b/>
          <w:bCs/>
          <w:spacing w:val="2"/>
          <w:position w:val="2"/>
        </w:rPr>
        <w:t xml:space="preserve">           </w:t>
      </w:r>
      <w:r>
        <w:rPr>
          <w:position w:val="2"/>
        </w:rPr>
        <w:t>Senior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representative</w:t>
      </w:r>
      <w:r>
        <w:rPr>
          <w:spacing w:val="2"/>
          <w:position w:val="2"/>
        </w:rPr>
        <w:t>(s) </w:t>
      </w:r>
      <w:r>
        <w:rPr>
          <w:position w:val="2"/>
        </w:rPr>
        <w:t>of</w:t>
      </w:r>
      <w:r>
        <w:rPr>
          <w:spacing w:val="2"/>
          <w:position w:val="2"/>
        </w:rPr>
        <w:t xml:space="preserve"> </w:t>
      </w:r>
      <w:r>
        <w:rPr>
          <w:position w:val="2"/>
        </w:rPr>
        <w:t>project</w:t>
      </w:r>
      <w:r>
        <w:rPr>
          <w:spacing w:val="2"/>
          <w:position w:val="2"/>
        </w:rPr>
        <w:t>’</w:t>
      </w:r>
      <w:r>
        <w:rPr>
          <w:position w:val="2"/>
        </w:rPr>
        <w:t>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suppliers</w:t>
      </w:r>
      <w:r>
        <w:rPr>
          <w:spacing w:val="2"/>
          <w:position w:val="2"/>
        </w:rPr>
        <w:t>.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There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may</w:t>
      </w:r>
      <w:r>
        <w:rPr>
          <w:spacing w:val="2"/>
          <w:position w:val="2"/>
        </w:rPr>
        <w:t xml:space="preserve"> </w:t>
      </w:r>
      <w:r>
        <w:rPr>
          <w:position w:val="2"/>
        </w:rPr>
        <w:t>be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more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one</w:t>
      </w:r>
      <w:r>
        <w:rPr>
          <w:spacing w:val="2"/>
          <w:position w:val="2"/>
        </w:rPr>
        <w:t>.</w:t>
      </w:r>
    </w:p>
    <w:p>
      <w:pPr>
        <w:pStyle w:val="BodyText"/>
        <w:ind w:left="13"/>
        <w:spacing w:before="50" w:line="211" w:lineRule="exact"/>
        <w:rPr/>
      </w:pPr>
      <w:r>
        <w:rPr>
          <w:b/>
          <w:bCs/>
          <w:position w:val="2"/>
        </w:rPr>
        <w:t>Project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manager</w:t>
      </w:r>
      <w:r>
        <w:rPr>
          <w:b/>
          <w:bCs/>
          <w:spacing w:val="8"/>
          <w:position w:val="2"/>
        </w:rPr>
        <w:t>:                                </w:t>
      </w:r>
      <w:r>
        <w:rPr>
          <w:position w:val="2"/>
        </w:rPr>
        <w:t>Project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owner</w:t>
      </w:r>
      <w:r>
        <w:rPr>
          <w:spacing w:val="8"/>
          <w:position w:val="2"/>
        </w:rPr>
        <w:t>’</w:t>
      </w:r>
      <w:r>
        <w:rPr>
          <w:position w:val="2"/>
        </w:rPr>
        <w:t>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eyes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ears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7"/>
          <w:position w:val="2"/>
        </w:rPr>
        <w:t xml:space="preserve"> </w:t>
      </w:r>
      <w:r>
        <w:rPr>
          <w:position w:val="2"/>
        </w:rPr>
        <w:t>job</w:t>
      </w:r>
      <w:r>
        <w:rPr>
          <w:spacing w:val="8"/>
          <w:position w:val="2"/>
        </w:rPr>
        <w:t>. </w:t>
      </w:r>
      <w:r>
        <w:rPr>
          <w:position w:val="2"/>
        </w:rPr>
        <w:t>Undertakes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day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day</w:t>
      </w:r>
      <w:r>
        <w:rPr>
          <w:spacing w:val="8"/>
          <w:position w:val="2"/>
        </w:rPr>
        <w:t xml:space="preserve"> </w:t>
      </w:r>
      <w:r>
        <w:rPr>
          <w:position w:val="2"/>
        </w:rPr>
        <w:t>management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decisions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behalf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project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owner</w:t>
      </w:r>
      <w:r>
        <w:rPr>
          <w:spacing w:val="7"/>
          <w:position w:val="2"/>
        </w:rPr>
        <w:t>.</w:t>
      </w:r>
    </w:p>
    <w:p>
      <w:pPr>
        <w:pStyle w:val="BodyText"/>
        <w:ind w:left="13"/>
        <w:spacing w:before="48" w:line="211" w:lineRule="exact"/>
        <w:rPr/>
      </w:pPr>
      <w:r>
        <w:rPr>
          <w:b/>
          <w:bCs/>
          <w:spacing w:val="3"/>
          <w:position w:val="2"/>
        </w:rPr>
        <w:t>International</w:t>
      </w:r>
      <w:r>
        <w:rPr>
          <w:b/>
          <w:bCs/>
          <w:spacing w:val="1"/>
          <w:position w:val="2"/>
        </w:rPr>
        <w:t xml:space="preserve"> </w:t>
      </w:r>
      <w:r>
        <w:rPr>
          <w:b/>
          <w:bCs/>
          <w:spacing w:val="3"/>
          <w:position w:val="2"/>
        </w:rPr>
        <w:t>advisory</w:t>
      </w:r>
      <w:r>
        <w:rPr>
          <w:b/>
          <w:bCs/>
          <w:spacing w:val="-9"/>
          <w:position w:val="2"/>
        </w:rPr>
        <w:t xml:space="preserve"> </w:t>
      </w:r>
      <w:r>
        <w:rPr>
          <w:b/>
          <w:bCs/>
          <w:spacing w:val="3"/>
          <w:position w:val="2"/>
        </w:rPr>
        <w:t>committee:    </w:t>
      </w:r>
      <w:r>
        <w:rPr>
          <w:spacing w:val="3"/>
          <w:position w:val="2"/>
        </w:rPr>
        <w:t>Represents key</w:t>
      </w:r>
      <w:r>
        <w:rPr>
          <w:spacing w:val="-7"/>
          <w:position w:val="2"/>
        </w:rPr>
        <w:t xml:space="preserve"> </w:t>
      </w:r>
      <w:r>
        <w:rPr>
          <w:spacing w:val="3"/>
          <w:position w:val="2"/>
        </w:rPr>
        <w:t>stakeholders</w:t>
      </w:r>
      <w:r>
        <w:rPr>
          <w:spacing w:val="-9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-10"/>
          <w:position w:val="2"/>
        </w:rPr>
        <w:t xml:space="preserve"> </w:t>
      </w:r>
      <w:r>
        <w:rPr>
          <w:spacing w:val="3"/>
          <w:position w:val="2"/>
        </w:rPr>
        <w:t>valid interest, but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not sufficiently central</w:t>
      </w:r>
      <w:r>
        <w:rPr>
          <w:spacing w:val="-10"/>
          <w:position w:val="2"/>
        </w:rPr>
        <w:t xml:space="preserve"> </w:t>
      </w:r>
      <w:r>
        <w:rPr>
          <w:spacing w:val="3"/>
          <w:position w:val="2"/>
        </w:rPr>
        <w:t>to project success to</w:t>
      </w:r>
      <w:r>
        <w:rPr>
          <w:spacing w:val="-11"/>
          <w:position w:val="2"/>
        </w:rPr>
        <w:t xml:space="preserve"> </w:t>
      </w:r>
      <w:r>
        <w:rPr>
          <w:spacing w:val="3"/>
          <w:position w:val="2"/>
        </w:rPr>
        <w:t>warrant a seat on the management committee.</w:t>
      </w:r>
    </w:p>
    <w:p>
      <w:pPr>
        <w:pStyle w:val="BodyText"/>
        <w:ind w:left="3125"/>
        <w:spacing w:before="48" w:line="212" w:lineRule="exact"/>
        <w:rPr/>
      </w:pPr>
      <w:r>
        <w:rPr>
          <w:spacing w:val="4"/>
          <w:position w:val="2"/>
        </w:rPr>
        <w:t>Concerns and issues in this group </w:t>
      </w:r>
      <w:r>
        <w:rPr>
          <w:spacing w:val="3"/>
          <w:position w:val="2"/>
        </w:rPr>
        <w:t>have a direct conduit to the management committee.</w:t>
      </w:r>
    </w:p>
    <w:p>
      <w:pPr>
        <w:pStyle w:val="BodyText"/>
        <w:ind w:left="13"/>
        <w:spacing w:before="50" w:line="211" w:lineRule="exact"/>
        <w:rPr/>
      </w:pPr>
      <w:r>
        <w:rPr>
          <w:b/>
          <w:bCs/>
          <w:position w:val="2"/>
        </w:rPr>
        <w:t>Management</w:t>
      </w:r>
      <w:r>
        <w:rPr>
          <w:b/>
          <w:bCs/>
          <w:spacing w:val="15"/>
          <w:position w:val="2"/>
        </w:rPr>
        <w:t xml:space="preserve"> </w:t>
      </w:r>
      <w:r>
        <w:rPr>
          <w:b/>
          <w:bCs/>
          <w:position w:val="2"/>
        </w:rPr>
        <w:t>committee</w:t>
      </w:r>
      <w:r>
        <w:rPr>
          <w:b/>
          <w:bCs/>
          <w:spacing w:val="15"/>
          <w:position w:val="2"/>
        </w:rPr>
        <w:t>:                  </w:t>
      </w:r>
      <w:r>
        <w:rPr>
          <w:position w:val="2"/>
        </w:rPr>
        <w:t>Oversees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project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ensure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integrity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guideline</w:t>
      </w:r>
      <w:r>
        <w:rPr>
          <w:spacing w:val="14"/>
          <w:position w:val="2"/>
        </w:rPr>
        <w:t>, </w:t>
      </w:r>
      <w:r>
        <w:rPr>
          <w:position w:val="2"/>
        </w:rPr>
        <w:t>manages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stakeholder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engagement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provides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strategic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guidance</w:t>
      </w:r>
    </w:p>
    <w:p>
      <w:pPr>
        <w:pStyle w:val="BodyText"/>
        <w:ind w:left="3123"/>
        <w:spacing w:before="48" w:line="211" w:lineRule="exact"/>
        <w:rPr/>
      </w:pPr>
      <w:r>
        <w:rPr>
          <w:spacing w:val="6"/>
          <w:position w:val="2"/>
        </w:rPr>
        <w:t>for implementation/translat</w:t>
      </w:r>
      <w:r>
        <w:rPr>
          <w:spacing w:val="5"/>
          <w:position w:val="2"/>
        </w:rPr>
        <w:t>ion activities</w:t>
      </w:r>
    </w:p>
    <w:p>
      <w:pPr>
        <w:pStyle w:val="BodyText"/>
        <w:spacing w:before="33" w:line="229" w:lineRule="auto"/>
        <w:jc w:val="right"/>
        <w:rPr>
          <w:sz w:val="19"/>
          <w:szCs w:val="19"/>
        </w:rPr>
      </w:pPr>
      <w:r>
        <w:drawing>
          <wp:anchor distT="0" distB="0" distL="0" distR="0" simplePos="0" relativeHeight="251825152" behindDoc="1" locked="0" layoutInCell="1" allowOverlap="1">
            <wp:simplePos x="0" y="0"/>
            <wp:positionH relativeFrom="column">
              <wp:posOffset>9924414</wp:posOffset>
            </wp:positionH>
            <wp:positionV relativeFrom="paragraph">
              <wp:posOffset>20596</wp:posOffset>
            </wp:positionV>
            <wp:extent cx="184150" cy="184784"/>
            <wp:effectExtent l="0" t="0" r="0" b="0"/>
            <wp:wrapNone/>
            <wp:docPr id="180" name="IM 180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0" cy="18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3588"/>
        </w:rPr>
        <w:t>International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4"/>
        </w:rPr>
        <w:t>-</w:t>
      </w:r>
      <w:r>
        <w:rPr>
          <w:color w:val="2B3588"/>
        </w:rPr>
        <w:t>based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4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4"/>
        </w:rPr>
        <w:t xml:space="preserve"> 2023                      </w:t>
      </w:r>
      <w:r>
        <w:rPr>
          <w:sz w:val="19"/>
          <w:szCs w:val="19"/>
          <w:spacing w:val="3"/>
        </w:rPr>
        <w:t>13   </w:t>
      </w:r>
      <w:r>
        <w:rPr>
          <w:sz w:val="19"/>
          <w:szCs w:val="19"/>
          <w:position w:val="-1"/>
        </w:rPr>
        <w:drawing>
          <wp:inline distT="0" distB="0" distL="0" distR="0">
            <wp:extent cx="357517" cy="232991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517" cy="23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9" w:lineRule="auto"/>
        <w:sectPr>
          <w:footerReference w:type="default" r:id="rId97"/>
          <w:pgSz w:w="16841" w:h="11912"/>
          <w:pgMar w:top="400" w:right="3" w:bottom="306" w:left="708" w:header="0" w:footer="0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722"/>
        <w:spacing w:before="104" w:line="422" w:lineRule="exact"/>
        <w:outlineLvl w:val="0"/>
        <w:rPr>
          <w:sz w:val="36"/>
          <w:szCs w:val="36"/>
        </w:rPr>
      </w:pPr>
      <w:bookmarkStart w:name="bookmark23" w:id="28"/>
      <w:bookmarkEnd w:id="28"/>
      <w:bookmarkStart w:name="bookmark24" w:id="29"/>
      <w:bookmarkEnd w:id="29"/>
      <w:bookmarkStart w:name="bookmark25" w:id="30"/>
      <w:bookmarkEnd w:id="30"/>
      <w:bookmarkStart w:name="bookmark26" w:id="31"/>
      <w:bookmarkEnd w:id="31"/>
      <w:bookmarkStart w:name="bookmark27" w:id="32"/>
      <w:bookmarkEnd w:id="32"/>
      <w:r>
        <w:rPr>
          <w:sz w:val="36"/>
          <w:szCs w:val="36"/>
          <w:color w:val="2B3588"/>
          <w:spacing w:val="11"/>
          <w:position w:val="3"/>
        </w:rPr>
        <w:t>Guideline development gr</w:t>
      </w:r>
      <w:r>
        <w:rPr>
          <w:sz w:val="36"/>
          <w:szCs w:val="36"/>
          <w:color w:val="2B3588"/>
          <w:spacing w:val="10"/>
          <w:position w:val="3"/>
        </w:rPr>
        <w:t>oups</w:t>
      </w:r>
    </w:p>
    <w:p>
      <w:pPr>
        <w:pStyle w:val="BodyText"/>
        <w:ind w:left="715" w:right="509"/>
        <w:spacing w:before="121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Guideline development groups (GDGs) were formed in 2018 and expanded in 2023 to extend geographical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representation. These were based on skills (clinical and a</w:t>
      </w:r>
      <w:r>
        <w:rPr>
          <w:sz w:val="19"/>
          <w:szCs w:val="19"/>
          <w:spacing w:val="7"/>
        </w:rPr>
        <w:t>cademic), expertise, geographical spread and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nominated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CRE and partner or </w:t>
      </w:r>
      <w:r>
        <w:rPr>
          <w:sz w:val="19"/>
          <w:szCs w:val="19"/>
          <w:spacing w:val="7"/>
        </w:rPr>
        <w:t>collaborator organisations.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GDGs encompassed the broad range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clinical expertise involved in the care of women</w:t>
      </w:r>
      <w:r>
        <w:rPr>
          <w:sz w:val="19"/>
          <w:szCs w:val="19"/>
          <w:spacing w:val="7"/>
        </w:rPr>
        <w:t xml:space="preserve"> with PCOS, as well as consumers.</w:t>
      </w:r>
    </w:p>
    <w:p>
      <w:pPr>
        <w:pStyle w:val="BodyText"/>
        <w:ind w:left="722" w:right="198" w:hanging="6"/>
        <w:spacing w:before="15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Over 100 members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were engaged across the governance,</w:t>
      </w:r>
      <w:r>
        <w:rPr>
          <w:sz w:val="19"/>
          <w:szCs w:val="19"/>
          <w:spacing w:val="8"/>
        </w:rPr>
        <w:t xml:space="preserve"> guideline development, evidence synthesis team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Early Career Network and the translation and consumer committees.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Whilst this does not encompass all leaders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internationally with expertise in PCOS, these were engaged in the initial consultation pro</w:t>
      </w:r>
      <w:r>
        <w:rPr>
          <w:sz w:val="19"/>
          <w:szCs w:val="19"/>
          <w:spacing w:val="7"/>
        </w:rPr>
        <w:t>cess through online</w:t>
      </w:r>
    </w:p>
    <w:p>
      <w:pPr>
        <w:pStyle w:val="BodyText"/>
        <w:ind w:left="714" w:right="264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surveys and in providing feedback into the guideline through special interest groups formed acr</w:t>
      </w:r>
      <w:r>
        <w:rPr>
          <w:sz w:val="19"/>
          <w:szCs w:val="19"/>
          <w:spacing w:val="8"/>
        </w:rPr>
        <w:t>oss the partner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collaborator organisations. Representatives from all conti</w:t>
      </w:r>
      <w:r>
        <w:rPr>
          <w:sz w:val="19"/>
          <w:szCs w:val="19"/>
          <w:spacing w:val="8"/>
        </w:rPr>
        <w:t>nents were engaged, however given primary</w:t>
      </w:r>
    </w:p>
    <w:p>
      <w:pPr>
        <w:pStyle w:val="BodyText"/>
        <w:ind w:left="71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funding was from the Australian Government, diverse </w:t>
      </w:r>
      <w:r>
        <w:rPr>
          <w:sz w:val="19"/>
          <w:szCs w:val="19"/>
          <w:spacing w:val="8"/>
          <w:position w:val="2"/>
        </w:rPr>
        <w:t>Australian organisational engagement was sought.</w:t>
      </w:r>
    </w:p>
    <w:p>
      <w:pPr>
        <w:pStyle w:val="BodyText"/>
        <w:ind w:left="738"/>
        <w:spacing w:before="341" w:line="422" w:lineRule="exact"/>
        <w:outlineLvl w:val="0"/>
        <w:rPr>
          <w:sz w:val="36"/>
          <w:szCs w:val="36"/>
        </w:rPr>
      </w:pPr>
      <w:bookmarkStart w:name="bookmark201" w:id="33"/>
      <w:bookmarkEnd w:id="33"/>
      <w:r>
        <w:rPr>
          <w:sz w:val="36"/>
          <w:szCs w:val="36"/>
          <w:color w:val="2B3588"/>
          <w:spacing w:val="6"/>
          <w:position w:val="3"/>
        </w:rPr>
        <w:t>Prioritised clinical questions</w:t>
      </w:r>
    </w:p>
    <w:p>
      <w:pPr>
        <w:pStyle w:val="BodyText"/>
        <w:ind w:left="715" w:right="747" w:firstLine="9"/>
        <w:spacing w:before="121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Prioritisation of guid</w:t>
      </w:r>
      <w:r>
        <w:rPr>
          <w:sz w:val="19"/>
          <w:szCs w:val="19"/>
          <w:spacing w:val="7"/>
        </w:rPr>
        <w:t>eline clinical questions was informed initially by the 2018 international Delphi exercise.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this 2023 guideline, an international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survey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750 consumers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PCOS, representatives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 pa</w:t>
      </w:r>
      <w:r>
        <w:rPr>
          <w:sz w:val="19"/>
          <w:szCs w:val="19"/>
          <w:spacing w:val="6"/>
        </w:rPr>
        <w:t>rtner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organisations and the multidisciplinary GDG members, contributed, with final questions a</w:t>
      </w:r>
      <w:r>
        <w:rPr>
          <w:sz w:val="19"/>
          <w:szCs w:val="19"/>
          <w:spacing w:val="7"/>
        </w:rPr>
        <w:t>ddressed across:</w:t>
      </w:r>
    </w:p>
    <w:p>
      <w:pPr>
        <w:spacing w:line="231" w:lineRule="exact"/>
        <w:rPr/>
      </w:pPr>
      <w:r/>
    </w:p>
    <w:tbl>
      <w:tblPr>
        <w:tblStyle w:val="TableNormal"/>
        <w:tblW w:w="1048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1"/>
        <w:gridCol w:w="9567"/>
      </w:tblGrid>
      <w:tr>
        <w:trPr>
          <w:trHeight w:val="521" w:hRule="atLeast"/>
        </w:trPr>
        <w:tc>
          <w:tcPr>
            <w:tcW w:w="92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9" w:line="199" w:lineRule="auto"/>
              <w:rPr/>
            </w:pPr>
            <w:r>
              <w:rPr>
                <w:b/>
                <w:bCs/>
                <w:spacing w:val="-2"/>
              </w:rPr>
              <w:t>GDG 1</w:t>
            </w:r>
          </w:p>
        </w:tc>
        <w:tc>
          <w:tcPr>
            <w:tcW w:w="956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76"/>
              <w:spacing w:before="165" w:line="234" w:lineRule="exact"/>
              <w:rPr/>
            </w:pPr>
            <w:r>
              <w:rPr>
                <w:spacing w:val="7"/>
                <w:position w:val="2"/>
              </w:rPr>
              <w:t>Screening, diagnostic assessment, risk assessmen</w:t>
            </w:r>
            <w:r>
              <w:rPr>
                <w:spacing w:val="6"/>
                <w:position w:val="2"/>
              </w:rPr>
              <w:t>t and life stage</w:t>
            </w:r>
          </w:p>
        </w:tc>
      </w:tr>
      <w:tr>
        <w:trPr>
          <w:trHeight w:val="516" w:hRule="atLeast"/>
        </w:trPr>
        <w:tc>
          <w:tcPr>
            <w:tcW w:w="92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6" w:line="199" w:lineRule="auto"/>
              <w:rPr/>
            </w:pPr>
            <w:r>
              <w:rPr>
                <w:b/>
                <w:bCs/>
                <w:spacing w:val="-1"/>
              </w:rPr>
              <w:t>GDG 2</w:t>
            </w:r>
          </w:p>
        </w:tc>
        <w:tc>
          <w:tcPr>
            <w:tcW w:w="956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87"/>
              <w:spacing w:before="162" w:line="234" w:lineRule="exact"/>
              <w:rPr/>
            </w:pPr>
            <w:r>
              <w:rPr>
                <w:spacing w:val="9"/>
                <w:position w:val="2"/>
              </w:rPr>
              <w:t>Prevalence, screening and management </w:t>
            </w:r>
            <w:r>
              <w:rPr>
                <w:spacing w:val="8"/>
                <w:position w:val="2"/>
              </w:rPr>
              <w:t>of psychological features and models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care</w:t>
            </w:r>
          </w:p>
        </w:tc>
      </w:tr>
      <w:tr>
        <w:trPr>
          <w:trHeight w:val="516" w:hRule="atLeast"/>
        </w:trPr>
        <w:tc>
          <w:tcPr>
            <w:tcW w:w="92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9" w:line="230" w:lineRule="auto"/>
              <w:rPr/>
            </w:pPr>
            <w:r>
              <w:rPr>
                <w:b/>
                <w:bCs/>
                <w:spacing w:val="-2"/>
              </w:rPr>
              <w:t>GDG 3</w:t>
            </w:r>
          </w:p>
        </w:tc>
        <w:tc>
          <w:tcPr>
            <w:tcW w:w="956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87"/>
              <w:spacing w:before="164" w:line="234" w:lineRule="exact"/>
              <w:rPr/>
            </w:pPr>
            <w:r>
              <w:rPr>
                <w:spacing w:val="8"/>
                <w:position w:val="2"/>
              </w:rPr>
              <w:t>Lifestyle management</w:t>
            </w:r>
          </w:p>
        </w:tc>
      </w:tr>
      <w:tr>
        <w:trPr>
          <w:trHeight w:val="516" w:hRule="atLeast"/>
        </w:trPr>
        <w:tc>
          <w:tcPr>
            <w:tcW w:w="92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11" w:line="226" w:lineRule="auto"/>
              <w:rPr/>
            </w:pPr>
            <w:r>
              <w:rPr>
                <w:b/>
                <w:bCs/>
                <w:spacing w:val="-1"/>
              </w:rPr>
              <w:t>GDG 4</w:t>
            </w:r>
          </w:p>
        </w:tc>
        <w:tc>
          <w:tcPr>
            <w:tcW w:w="956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87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Management of non-fertility</w:t>
            </w:r>
            <w:r>
              <w:rPr>
                <w:spacing w:val="8"/>
                <w:position w:val="2"/>
              </w:rPr>
              <w:t xml:space="preserve"> features</w:t>
            </w:r>
          </w:p>
        </w:tc>
      </w:tr>
      <w:tr>
        <w:trPr>
          <w:trHeight w:val="520" w:hRule="atLeast"/>
        </w:trPr>
        <w:tc>
          <w:tcPr>
            <w:tcW w:w="92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12" w:line="231" w:lineRule="auto"/>
              <w:rPr/>
            </w:pPr>
            <w:r>
              <w:rPr>
                <w:b/>
                <w:bCs/>
                <w:spacing w:val="-2"/>
              </w:rPr>
              <w:t>GDG 5</w:t>
            </w:r>
          </w:p>
        </w:tc>
        <w:tc>
          <w:tcPr>
            <w:tcW w:w="956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76"/>
              <w:spacing w:before="168" w:line="234" w:lineRule="exact"/>
              <w:rPr/>
            </w:pPr>
            <w:r>
              <w:rPr>
                <w:spacing w:val="8"/>
                <w:position w:val="2"/>
              </w:rPr>
              <w:t>Screening, diagnostic assessment and management of infertility</w:t>
            </w:r>
          </w:p>
        </w:tc>
      </w:tr>
    </w:tbl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711"/>
        <w:spacing w:before="104" w:line="423" w:lineRule="exact"/>
        <w:outlineLvl w:val="0"/>
        <w:rPr>
          <w:sz w:val="36"/>
          <w:szCs w:val="36"/>
        </w:rPr>
      </w:pPr>
      <w:bookmarkStart w:name="bookmark202" w:id="34"/>
      <w:bookmarkEnd w:id="34"/>
      <w:r>
        <w:rPr>
          <w:sz w:val="36"/>
          <w:szCs w:val="36"/>
          <w:color w:val="2B3588"/>
          <w:spacing w:val="10"/>
          <w:position w:val="4"/>
        </w:rPr>
        <w:t>What the guideline does </w:t>
      </w:r>
      <w:r>
        <w:rPr>
          <w:sz w:val="36"/>
          <w:szCs w:val="36"/>
          <w:color w:val="2B3588"/>
          <w:spacing w:val="9"/>
          <w:position w:val="4"/>
        </w:rPr>
        <w:t>not address</w:t>
      </w:r>
    </w:p>
    <w:p>
      <w:pPr>
        <w:pStyle w:val="BodyText"/>
        <w:ind w:left="711"/>
        <w:spacing w:before="12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This guideline does not seek to provide full safety and usage information on</w:t>
      </w:r>
      <w:r>
        <w:rPr>
          <w:sz w:val="19"/>
          <w:szCs w:val="19"/>
          <w:spacing w:val="8"/>
          <w:position w:val="2"/>
        </w:rPr>
        <w:t xml:space="preserve"> pharmacological and surgical</w:t>
      </w:r>
    </w:p>
    <w:p>
      <w:pPr>
        <w:pStyle w:val="BodyText"/>
        <w:ind w:left="722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interventions. The pharmacological and surgical interventions recommended in the guideline should not be</w:t>
      </w:r>
    </w:p>
    <w:p>
      <w:pPr>
        <w:pStyle w:val="BodyText"/>
        <w:ind w:left="715" w:right="150" w:hanging="1"/>
        <w:spacing w:before="45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applied without cons</w:t>
      </w:r>
      <w:r>
        <w:rPr>
          <w:sz w:val="19"/>
          <w:szCs w:val="19"/>
          <w:spacing w:val="9"/>
        </w:rPr>
        <w:t>ideration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individual’s clinical profile and preferences. We recommend that the reader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consults relevant regional bodies for prescribing information including indic</w:t>
      </w:r>
      <w:r>
        <w:rPr>
          <w:sz w:val="19"/>
          <w:szCs w:val="19"/>
          <w:spacing w:val="8"/>
        </w:rPr>
        <w:t>ations, drug dosage,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method and</w:t>
      </w:r>
    </w:p>
    <w:p>
      <w:pPr>
        <w:pStyle w:val="BodyText"/>
        <w:ind w:left="710" w:right="62" w:firstLine="12"/>
        <w:spacing w:before="40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route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administration, contraindications, supervision and mo</w:t>
      </w:r>
      <w:r>
        <w:rPr>
          <w:sz w:val="19"/>
          <w:szCs w:val="19"/>
          <w:spacing w:val="7"/>
        </w:rPr>
        <w:t>nitoring, product characteristics and adverse effects.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All recommendations and practice points need to be considered in</w:t>
      </w:r>
      <w:r>
        <w:rPr>
          <w:sz w:val="19"/>
          <w:szCs w:val="19"/>
          <w:spacing w:val="8"/>
        </w:rPr>
        <w:t xml:space="preserve"> the context of regional regulations, healthcare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settings and resources. This 2023 guideline includes a systematic review of cost effectiveness, however</w:t>
      </w:r>
      <w:r>
        <w:rPr>
          <w:sz w:val="19"/>
          <w:szCs w:val="19"/>
          <w:spacing w:val="7"/>
        </w:rPr>
        <w:t xml:space="preserve"> very</w:t>
      </w:r>
    </w:p>
    <w:p>
      <w:pPr>
        <w:pStyle w:val="BodyText"/>
        <w:ind w:left="722" w:right="793"/>
        <w:spacing w:before="39" w:line="29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limited studies precluded evidence-based assessments of economic feasibility and impact. The potential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impact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cost on recommendations was however considered in the GRADE proce</w:t>
      </w:r>
      <w:r>
        <w:rPr>
          <w:sz w:val="19"/>
          <w:szCs w:val="19"/>
          <w:spacing w:val="7"/>
        </w:rPr>
        <w:t>ss.</w:t>
      </w:r>
    </w:p>
    <w:p>
      <w:pPr>
        <w:spacing w:line="291" w:lineRule="auto"/>
        <w:sectPr>
          <w:footerReference w:type="default" r:id="rId102"/>
          <w:pgSz w:w="11912" w:h="16841"/>
          <w:pgMar w:top="400" w:right="71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1"/>
        <w:spacing w:before="104" w:line="422" w:lineRule="exact"/>
        <w:outlineLvl w:val="0"/>
        <w:rPr>
          <w:sz w:val="36"/>
          <w:szCs w:val="36"/>
        </w:rPr>
      </w:pPr>
      <w:bookmarkStart w:name="bookmark28" w:id="35"/>
      <w:bookmarkEnd w:id="35"/>
      <w:bookmarkStart w:name="bookmark29" w:id="36"/>
      <w:bookmarkEnd w:id="36"/>
      <w:bookmarkStart w:name="bookmark30" w:id="37"/>
      <w:bookmarkEnd w:id="37"/>
      <w:r>
        <w:rPr>
          <w:sz w:val="36"/>
          <w:szCs w:val="36"/>
          <w:color w:val="2B3588"/>
          <w:spacing w:val="11"/>
          <w:position w:val="3"/>
        </w:rPr>
        <w:t>Community and consumer e</w:t>
      </w:r>
      <w:r>
        <w:rPr>
          <w:sz w:val="36"/>
          <w:szCs w:val="36"/>
          <w:color w:val="2B3588"/>
          <w:spacing w:val="10"/>
          <w:position w:val="3"/>
        </w:rPr>
        <w:t>ngagement</w:t>
      </w:r>
    </w:p>
    <w:p>
      <w:pPr>
        <w:pStyle w:val="BodyText"/>
        <w:ind w:left="14"/>
        <w:spacing w:before="120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Extensive engagement and formative research on unmet needs of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with PCOS was</w:t>
      </w:r>
      <w:r>
        <w:rPr>
          <w:sz w:val="19"/>
          <w:szCs w:val="19"/>
          <w:spacing w:val="7"/>
          <w:position w:val="2"/>
        </w:rPr>
        <w:t xml:space="preserve"> a key driver for</w:t>
      </w:r>
    </w:p>
    <w:p>
      <w:pPr>
        <w:pStyle w:val="BodyText"/>
        <w:ind w:left="1" w:right="1125"/>
        <w:spacing w:before="49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work.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 adopted the International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Association</w:t>
      </w:r>
      <w:r>
        <w:rPr>
          <w:sz w:val="19"/>
          <w:szCs w:val="19"/>
          <w:spacing w:val="7"/>
        </w:rPr>
        <w:t xml:space="preserve"> for Public Participation (IPA),</w:t>
      </w:r>
      <w:hyperlink w:history="true" r:id="rId104">
        <w:r>
          <w:rPr>
            <w:sz w:val="19"/>
            <w:szCs w:val="19"/>
            <w:color w:val="D4168D"/>
            <w:spacing w:val="7"/>
          </w:rPr>
          <w:t>Public Participation Spectrum</w:t>
        </w:r>
      </w:hyperlink>
      <w:r>
        <w:rPr>
          <w:sz w:val="19"/>
          <w:szCs w:val="19"/>
          <w:color w:val="D4168D"/>
        </w:rPr>
        <w:t xml:space="preserve"> </w:t>
      </w:r>
      <w:hyperlink w:history="true" r:id="rId104">
        <w:r>
          <w:rPr>
            <w:sz w:val="19"/>
            <w:szCs w:val="19"/>
            <w:color w:val="D4168D"/>
            <w:spacing w:val="9"/>
          </w:rPr>
          <w:t>framework</w:t>
        </w:r>
        <w:r>
          <w:rPr>
            <w:sz w:val="19"/>
            <w:szCs w:val="19"/>
            <w:spacing w:val="9"/>
          </w:rPr>
          <w:t>,</w:t>
        </w:r>
      </w:hyperlink>
      <w:r>
        <w:rPr>
          <w:sz w:val="19"/>
          <w:szCs w:val="19"/>
          <w:spacing w:val="9"/>
        </w:rPr>
        <w:t xml:space="preserve"> in which the consumer’s capacity to participate was built and enhanced throughout the process.</w:t>
      </w:r>
    </w:p>
    <w:p>
      <w:pPr>
        <w:pStyle w:val="BodyText"/>
        <w:ind w:left="5"/>
        <w:spacing w:before="4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Consumers were engaged in al</w:t>
      </w:r>
      <w:r>
        <w:rPr>
          <w:sz w:val="19"/>
          <w:szCs w:val="19"/>
          <w:spacing w:val="8"/>
          <w:position w:val="2"/>
        </w:rPr>
        <w:t>l phases as active contributors within a distributed decision making approach,</w:t>
      </w:r>
    </w:p>
    <w:p>
      <w:pPr>
        <w:pStyle w:val="BodyText"/>
        <w:ind w:left="4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ensuring that the lived experiences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with PCOS were prioritised. Far-reaching engagemen</w:t>
      </w:r>
      <w:r>
        <w:rPr>
          <w:sz w:val="19"/>
          <w:szCs w:val="19"/>
          <w:spacing w:val="8"/>
          <w:position w:val="2"/>
        </w:rPr>
        <w:t>t included</w:t>
      </w:r>
    </w:p>
    <w:p>
      <w:pPr>
        <w:pStyle w:val="BodyText"/>
        <w:ind w:left="11" w:right="762" w:hanging="7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extensive formative research, focus groups and internat</w:t>
      </w:r>
      <w:r>
        <w:rPr>
          <w:sz w:val="19"/>
          <w:szCs w:val="19"/>
          <w:spacing w:val="7"/>
        </w:rPr>
        <w:t>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surveys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the 2018 guideline, extensive engagement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the process to develop a core outcome set for</w:t>
      </w:r>
      <w:r>
        <w:rPr>
          <w:sz w:val="19"/>
          <w:szCs w:val="19"/>
          <w:spacing w:val="7"/>
        </w:rPr>
        <w:t xml:space="preserve"> PCOS in 2020</w:t>
      </w:r>
      <w:r>
        <w:rPr>
          <w:sz w:val="11"/>
          <w:szCs w:val="11"/>
          <w:b/>
          <w:bCs/>
          <w:spacing w:val="7"/>
          <w:position w:val="6"/>
        </w:rPr>
        <w:t>1,17  </w:t>
      </w:r>
      <w:r>
        <w:rPr>
          <w:sz w:val="19"/>
          <w:szCs w:val="19"/>
          <w:spacing w:val="7"/>
        </w:rPr>
        <w:t>and further surveys and focus groups with</w:t>
      </w:r>
    </w:p>
    <w:p>
      <w:pPr>
        <w:pStyle w:val="BodyText"/>
        <w:ind w:left="4"/>
        <w:spacing w:before="39" w:line="234" w:lineRule="exact"/>
        <w:rPr>
          <w:sz w:val="19"/>
          <w:szCs w:val="19"/>
        </w:rPr>
      </w:pPr>
      <w:r>
        <w:rPr>
          <w:sz w:val="19"/>
          <w:szCs w:val="19"/>
        </w:rPr>
        <w:t>over</w:t>
      </w:r>
      <w:r>
        <w:rPr>
          <w:sz w:val="19"/>
          <w:szCs w:val="19"/>
          <w:spacing w:val="12"/>
        </w:rPr>
        <w:t xml:space="preserve"> 750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2022.</w:t>
      </w:r>
    </w:p>
    <w:p>
      <w:pPr>
        <w:pStyle w:val="BodyText"/>
        <w:ind w:right="938" w:firstLine="5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Consumer representatives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informed about the process of participation,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trained, had role descri</w:t>
      </w:r>
      <w:r>
        <w:rPr>
          <w:sz w:val="19"/>
          <w:szCs w:val="19"/>
          <w:spacing w:val="7"/>
        </w:rPr>
        <w:t>ptions,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were remunerated for time spent in preparation and at meet</w:t>
      </w:r>
      <w:r>
        <w:rPr>
          <w:sz w:val="19"/>
          <w:szCs w:val="19"/>
          <w:spacing w:val="9"/>
        </w:rPr>
        <w:t>ings including all Guideline development group</w:t>
      </w:r>
    </w:p>
    <w:p>
      <w:pPr>
        <w:pStyle w:val="BodyText"/>
        <w:ind w:left="11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meetings, to embed consumer persp</w:t>
      </w:r>
      <w:r>
        <w:rPr>
          <w:sz w:val="19"/>
          <w:szCs w:val="19"/>
          <w:spacing w:val="8"/>
          <w:position w:val="2"/>
        </w:rPr>
        <w:t>ectives within the GRADE decision making process. Consumers were</w:t>
      </w:r>
    </w:p>
    <w:p>
      <w:pPr>
        <w:pStyle w:val="BodyText"/>
        <w:ind w:left="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empowered to ensure that al</w:t>
      </w:r>
      <w:r>
        <w:rPr>
          <w:sz w:val="19"/>
          <w:szCs w:val="19"/>
          <w:spacing w:val="9"/>
          <w:position w:val="2"/>
        </w:rPr>
        <w:t>l decisions optimised consumer perspectives. Consumer groups participated</w:t>
      </w:r>
    </w:p>
    <w:p>
      <w:pPr>
        <w:pStyle w:val="BodyText"/>
        <w:ind w:left="11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the surveys to define the questions and outcomes, in th</w:t>
      </w:r>
      <w:r>
        <w:rPr>
          <w:sz w:val="19"/>
          <w:szCs w:val="19"/>
          <w:spacing w:val="7"/>
          <w:position w:val="2"/>
        </w:rPr>
        <w:t>e GDGs (1 consumer per group and overarching</w:t>
      </w:r>
    </w:p>
    <w:p>
      <w:pPr>
        <w:pStyle w:val="BodyText"/>
        <w:ind w:left="4" w:right="1189" w:firstLine="7"/>
        <w:spacing w:before="48" w:line="29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meetings throughout with consumers across all </w:t>
      </w:r>
      <w:r>
        <w:rPr>
          <w:sz w:val="19"/>
          <w:szCs w:val="19"/>
          <w:spacing w:val="9"/>
        </w:rPr>
        <w:t>groups), engagement throughout with the executive teams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each consumer collaborating group, feedback and public consultation processes across the public and 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PCOS partner community groups and a dedicated consumer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translation team fo</w:t>
      </w:r>
      <w:r>
        <w:rPr>
          <w:sz w:val="19"/>
          <w:szCs w:val="19"/>
          <w:spacing w:val="8"/>
        </w:rPr>
        <w:t>r codesign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the multilingual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implementation, translation and dissemination program. Further detail is provided in Chapter </w:t>
      </w:r>
      <w:r>
        <w:rPr>
          <w:sz w:val="19"/>
          <w:szCs w:val="19"/>
          <w:spacing w:val="7"/>
        </w:rPr>
        <w:t>6.</w:t>
      </w:r>
    </w:p>
    <w:p>
      <w:pPr>
        <w:pStyle w:val="BodyText"/>
        <w:ind w:left="11"/>
        <w:spacing w:before="336" w:line="423" w:lineRule="exact"/>
        <w:outlineLvl w:val="0"/>
        <w:rPr>
          <w:sz w:val="36"/>
          <w:szCs w:val="36"/>
        </w:rPr>
      </w:pPr>
      <w:bookmarkStart w:name="bookmark203" w:id="38"/>
      <w:bookmarkEnd w:id="38"/>
      <w:r>
        <w:rPr>
          <w:sz w:val="36"/>
          <w:szCs w:val="36"/>
          <w:color w:val="2B3588"/>
          <w:spacing w:val="12"/>
          <w:position w:val="3"/>
        </w:rPr>
        <w:t>Guideline developme</w:t>
      </w:r>
      <w:r>
        <w:rPr>
          <w:sz w:val="36"/>
          <w:szCs w:val="36"/>
          <w:color w:val="2B3588"/>
          <w:spacing w:val="11"/>
          <w:position w:val="3"/>
        </w:rPr>
        <w:t>nt methods</w:t>
      </w:r>
    </w:p>
    <w:p>
      <w:pPr>
        <w:pStyle w:val="BodyText"/>
        <w:ind w:left="3" w:right="1568" w:firstLine="11"/>
        <w:spacing w:before="124" w:line="305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Methods used to develop this guideline align with international best practice, and follow comprehensive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evidence-based guideline development processes and criteria including the Appraisal of Guidelines for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Research &amp; Evaluatio</w:t>
      </w:r>
      <w:r>
        <w:rPr>
          <w:sz w:val="19"/>
          <w:szCs w:val="19"/>
          <w:spacing w:val="4"/>
        </w:rPr>
        <w:t>n (AGREE II), 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Australian NHMRC and ESHRE processes and criteria.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The steps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summarised in</w:t>
      </w:r>
      <w:hyperlink w:history="true" w:anchor="bookmark204">
        <w:r>
          <w:rPr>
            <w:sz w:val="19"/>
            <w:szCs w:val="19"/>
            <w:color w:val="D4168D"/>
            <w:spacing w:val="10"/>
          </w:rPr>
          <w:t>Figure 2</w:t>
        </w:r>
        <w:r>
          <w:rPr>
            <w:sz w:val="19"/>
            <w:szCs w:val="19"/>
            <w:spacing w:val="10"/>
          </w:rPr>
          <w:t>,</w:t>
        </w:r>
      </w:hyperlink>
      <w:r>
        <w:rPr>
          <w:sz w:val="19"/>
          <w:szCs w:val="19"/>
          <w:spacing w:val="10"/>
        </w:rPr>
        <w:t xml:space="preserve"> with details found in</w:t>
      </w:r>
      <w:hyperlink w:history="true" w:anchor="bookmark205">
        <w:r>
          <w:rPr>
            <w:sz w:val="19"/>
            <w:szCs w:val="19"/>
            <w:color w:val="D4168D"/>
            <w:spacing w:val="10"/>
          </w:rPr>
          <w:t>Chapter 6: Guideline development metho</w:t>
        </w:r>
        <w:r>
          <w:rPr>
            <w:sz w:val="19"/>
            <w:szCs w:val="19"/>
            <w:color w:val="D4168D"/>
            <w:spacing w:val="9"/>
          </w:rPr>
          <w:t>ds</w:t>
        </w:r>
        <w:r>
          <w:rPr>
            <w:sz w:val="19"/>
            <w:szCs w:val="19"/>
            <w:spacing w:val="9"/>
          </w:rPr>
          <w:t>.</w:t>
        </w:r>
      </w:hyperlink>
    </w:p>
    <w:p>
      <w:pPr>
        <w:spacing w:line="305" w:lineRule="auto"/>
        <w:sectPr>
          <w:footerReference w:type="default" r:id="rId103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28"/>
        <w:spacing w:before="72" w:line="304" w:lineRule="exact"/>
        <w:rPr>
          <w:sz w:val="25"/>
          <w:szCs w:val="25"/>
        </w:rPr>
      </w:pPr>
      <w:bookmarkStart w:name="bookmark191" w:id="39"/>
      <w:bookmarkEnd w:id="39"/>
      <w:bookmarkStart w:name="bookmark204" w:id="40"/>
      <w:bookmarkEnd w:id="40"/>
      <w:r>
        <w:rPr>
          <w:sz w:val="25"/>
          <w:szCs w:val="25"/>
          <w:b/>
          <w:bCs/>
          <w:color w:val="2B3588"/>
          <w:position w:val="3"/>
        </w:rPr>
        <w:t>Figure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2: </w:t>
      </w:r>
      <w:r>
        <w:rPr>
          <w:sz w:val="25"/>
          <w:szCs w:val="25"/>
          <w:b/>
          <w:bCs/>
          <w:color w:val="2B3588"/>
          <w:position w:val="3"/>
        </w:rPr>
        <w:t>Guideline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development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process</w:t>
      </w:r>
    </w:p>
    <w:p>
      <w:pPr>
        <w:pStyle w:val="BodyText"/>
        <w:ind w:left="714"/>
        <w:spacing w:before="197" w:line="212" w:lineRule="exact"/>
        <w:rPr/>
      </w:pPr>
      <w:r>
        <w:rPr>
          <w:b/>
          <w:bCs/>
          <w:position w:val="2"/>
        </w:rPr>
        <w:t>(adapted</w:t>
      </w:r>
      <w:r>
        <w:rPr>
          <w:b/>
          <w:bCs/>
          <w:spacing w:val="-10"/>
          <w:position w:val="2"/>
        </w:rPr>
        <w:t xml:space="preserve"> </w:t>
      </w:r>
      <w:r>
        <w:rPr>
          <w:b/>
          <w:bCs/>
          <w:position w:val="2"/>
        </w:rPr>
        <w:t>from Misso andTeede, Knowledge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position w:val="2"/>
        </w:rPr>
        <w:t>Transfer: Practice,</w:t>
      </w:r>
      <w:r>
        <w:rPr>
          <w:b/>
          <w:bCs/>
          <w:spacing w:val="-15"/>
          <w:position w:val="2"/>
        </w:rPr>
        <w:t xml:space="preserve"> </w:t>
      </w:r>
      <w:r>
        <w:rPr>
          <w:b/>
          <w:bCs/>
          <w:position w:val="2"/>
        </w:rPr>
        <w:t>Types and Challenges 2012, Nov</w:t>
      </w:r>
      <w:r>
        <w:rPr>
          <w:b/>
          <w:bCs/>
          <w:spacing w:val="-1"/>
          <w:position w:val="2"/>
        </w:rPr>
        <w:t>a Publishers)</w:t>
      </w:r>
    </w:p>
    <w:p>
      <w:pPr>
        <w:pStyle w:val="BodyText"/>
        <w:spacing w:line="249" w:lineRule="auto"/>
        <w:rPr>
          <w:sz w:val="21"/>
        </w:rPr>
      </w:pPr>
      <w:r>
        <w:pict>
          <v:shape id="_x0000_s132" style="position:absolute;margin-left:40.5385pt;margin-top:14.1716pt;mso-position-vertical-relative:text;mso-position-horizontal-relative:text;width:133.85pt;height:124.4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5"/>
                      <w:position w:val="2"/>
                    </w:rPr>
                    <w:t>22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Revise and update</w:t>
                  </w:r>
                </w:p>
                <w:p>
                  <w:pPr>
                    <w:pStyle w:val="BodyText"/>
                    <w:ind w:left="20"/>
                    <w:spacing w:before="18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0"/>
                    </w:rPr>
                    <w:t>21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Evaluate</w:t>
                  </w:r>
                </w:p>
                <w:p>
                  <w:pPr>
                    <w:pStyle w:val="BodyText"/>
                    <w:ind w:left="20"/>
                    <w:spacing w:before="14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9"/>
                      <w:position w:val="2"/>
                    </w:rPr>
                    <w:t>20 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Implement</w:t>
                  </w:r>
                </w:p>
                <w:p>
                  <w:pPr>
                    <w:pStyle w:val="BodyText"/>
                    <w:ind w:left="21"/>
                    <w:spacing w:before="172" w:line="238" w:lineRule="auto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4"/>
                    </w:rPr>
                    <w:t>19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2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Disseminate</w:t>
                  </w:r>
                  <w:r>
                    <w:rPr>
                      <w:sz w:val="11"/>
                      <w:szCs w:val="11"/>
                      <w:b/>
                      <w:bCs/>
                      <w:spacing w:val="14"/>
                      <w:position w:val="6"/>
                    </w:rPr>
                    <w:t>*</w:t>
                  </w:r>
                </w:p>
                <w:p>
                  <w:pPr>
                    <w:pStyle w:val="BodyText"/>
                    <w:ind w:left="21"/>
                    <w:spacing w:before="11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7"/>
                    </w:rPr>
                    <w:t>18 </w:t>
                  </w:r>
                  <w:r>
                    <w:rPr>
                      <w:sz w:val="19"/>
                      <w:szCs w:val="19"/>
                      <w:spacing w:val="7"/>
                    </w:rPr>
                    <w:t>Obtain endorsements</w:t>
                  </w:r>
                </w:p>
                <w:p>
                  <w:pPr>
                    <w:pStyle w:val="BodyText"/>
                    <w:ind w:left="21"/>
                    <w:spacing w:before="13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6"/>
                    </w:rPr>
                    <w:t>17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Public consultation</w:t>
                  </w:r>
                </w:p>
                <w:p>
                  <w:pPr>
                    <w:pStyle w:val="BodyText"/>
                    <w:ind w:left="21"/>
                    <w:spacing w:before="133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7"/>
                      <w:position w:val="2"/>
                    </w:rPr>
                    <w:t>16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Finalise guideline content</w:t>
                  </w:r>
                </w:p>
              </w:txbxContent>
            </v:textbox>
          </v:shape>
        </w:pict>
      </w:r>
      <w:r/>
    </w:p>
    <w:p>
      <w:pPr>
        <w:pStyle w:val="BodyText"/>
        <w:ind w:left="5563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   </w:t>
      </w:r>
      <w:r>
        <w:rPr>
          <w:sz w:val="19"/>
          <w:szCs w:val="19"/>
          <w:spacing w:val="8"/>
          <w:position w:val="2"/>
        </w:rPr>
        <w:t>Create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multidisciplinary guideline</w:t>
      </w:r>
    </w:p>
    <w:p>
      <w:pPr>
        <w:pStyle w:val="BodyText"/>
        <w:ind w:left="584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development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groups including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consumers</w:t>
      </w:r>
    </w:p>
    <w:p>
      <w:pPr>
        <w:pStyle w:val="BodyText"/>
        <w:ind w:left="5562"/>
        <w:spacing w:before="109" w:line="234" w:lineRule="exact"/>
        <w:rPr>
          <w:sz w:val="11"/>
          <w:szCs w:val="11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   </w:t>
      </w:r>
      <w:r>
        <w:rPr>
          <w:sz w:val="19"/>
          <w:szCs w:val="19"/>
          <w:spacing w:val="7"/>
          <w:position w:val="2"/>
        </w:rPr>
        <w:t>Scope and define topics</w:t>
      </w:r>
      <w:r>
        <w:rPr>
          <w:sz w:val="11"/>
          <w:szCs w:val="11"/>
          <w:b/>
          <w:bCs/>
          <w:spacing w:val="7"/>
          <w:position w:val="8"/>
        </w:rPr>
        <w:t>*</w:t>
      </w:r>
    </w:p>
    <w:p>
      <w:pPr>
        <w:pStyle w:val="BodyText"/>
        <w:ind w:left="5560"/>
        <w:spacing w:before="135" w:line="234" w:lineRule="exact"/>
        <w:rPr>
          <w:sz w:val="11"/>
          <w:szCs w:val="11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3   </w:t>
      </w:r>
      <w:r>
        <w:rPr>
          <w:sz w:val="19"/>
          <w:szCs w:val="19"/>
          <w:spacing w:val="7"/>
          <w:position w:val="2"/>
        </w:rPr>
        <w:t>Identify and prioritise clinica</w:t>
      </w:r>
      <w:r>
        <w:rPr>
          <w:sz w:val="19"/>
          <w:szCs w:val="19"/>
          <w:spacing w:val="6"/>
          <w:position w:val="2"/>
        </w:rPr>
        <w:t>l questions</w:t>
      </w:r>
      <w:r>
        <w:rPr>
          <w:sz w:val="11"/>
          <w:szCs w:val="11"/>
          <w:b/>
          <w:bCs/>
          <w:spacing w:val="6"/>
          <w:position w:val="8"/>
        </w:rPr>
        <w:t>*</w:t>
      </w:r>
    </w:p>
    <w:p>
      <w:pPr>
        <w:pStyle w:val="BodyText"/>
        <w:ind w:left="5845" w:right="1721" w:hanging="287"/>
        <w:spacing w:before="135" w:line="279" w:lineRule="auto"/>
        <w:rPr>
          <w:sz w:val="11"/>
          <w:szCs w:val="11"/>
        </w:rPr>
      </w:pPr>
      <w:r>
        <w:rPr>
          <w:sz w:val="19"/>
          <w:szCs w:val="19"/>
          <w:b/>
          <w:bCs/>
          <w:color w:val="2B3588"/>
          <w:spacing w:val="8"/>
        </w:rPr>
        <w:t>4   </w:t>
      </w:r>
      <w:r>
        <w:rPr>
          <w:sz w:val="19"/>
          <w:szCs w:val="19"/>
          <w:spacing w:val="8"/>
        </w:rPr>
        <w:t>Define Patient/Population, Intervention,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Comparison, Outcome (PICO)</w:t>
      </w:r>
      <w:r>
        <w:rPr>
          <w:sz w:val="11"/>
          <w:szCs w:val="11"/>
          <w:b/>
          <w:bCs/>
          <w:spacing w:val="5"/>
          <w:position w:val="6"/>
        </w:rPr>
        <w:t>*</w:t>
      </w:r>
    </w:p>
    <w:p>
      <w:pPr>
        <w:pStyle w:val="BodyText"/>
        <w:ind w:left="5560"/>
        <w:spacing w:before="11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  <w:position w:val="2"/>
        </w:rPr>
        <w:t>5   </w:t>
      </w:r>
      <w:r>
        <w:rPr>
          <w:sz w:val="19"/>
          <w:szCs w:val="19"/>
          <w:b/>
          <w:bCs/>
          <w:spacing w:val="5"/>
          <w:position w:val="2"/>
        </w:rPr>
        <w:t>Identify existing guidelines to ad</w:t>
      </w:r>
      <w:r>
        <w:rPr>
          <w:sz w:val="19"/>
          <w:szCs w:val="19"/>
          <w:b/>
          <w:bCs/>
          <w:spacing w:val="4"/>
          <w:position w:val="2"/>
        </w:rPr>
        <w:t>apt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group id="_x0000_s134" style="position:absolute;margin-left:107.8pt;margin-top:11.1741pt;mso-position-vertical-relative:text;mso-position-horizontal-relative:text;width:147.2pt;height:151.7pt;z-index:251912192;" filled="false" stroked="false" coordsize="2943,3033" coordorigin="0,0">
            <v:shape id="_x0000_s136" style="position:absolute;left:0;top:23;width:2943;height:3011;" fillcolor="#2B3588" filled="true" stroked="false" coordsize="2943,3011" coordorigin="0,0" path="m2943,0l2866,5l2790,12l2715,21l2640,31l2566,44l2492,58l2419,74l2346,92l2275,111l2203,133l2133,156l2063,180l1994,206l1926,234l1859,263l1792,294l1727,327l1662,360l1598,396l1535,433l1473,471l1412,511l1352,552l1292,595l1234,639l1177,684l1121,730l1066,778l1012,827l960,877l908,929l858,982l808,1036l761,1091l714,1147l668,1204l624,1263l581,1322l540,1383l499,1444l461,1507l423,1570l387,1635l352,1700l319,1766l287,1833l257,1902l229,1970l201,2040l176,2111l152,2182l130,2254l109,2327l90,2400l73,2474l57,2549l43,2625l31,2700l20,2777l11,2854l5,2932l0,3010l2943,3010l2943,0xe"/>
            <v:shape id="_x0000_s138" style="position:absolute;left:1632;top:0;width:171;height:217;" filled="false" strokecolor="#FFFFFF" strokeweight="2.00pt" coordsize="171,217" coordorigin="0,0" path="m19,19l150,68l93,197e">
              <v:stroke miterlimit="10"/>
            </v:shape>
          </v:group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group id="_x0000_s140" style="position:absolute;margin-left:271.97pt;margin-top:0.058899pt;mso-position-vertical-relative:text;mso-position-horizontal-relative:text;width:150.95pt;height:150.55pt;z-index:251910144;" filled="false" stroked="false" coordsize="3018,3011" coordorigin="0,0">
            <v:shape id="_x0000_s142" style="position:absolute;left:0;top:0;width:2943;height:3011;" fillcolor="#00A79E" filled="true" stroked="false" coordsize="2943,3011" coordorigin="0,0" path="m,l0,3010l2943,3010l2938,2932l2931,2854l2922,2777l2912,2700l2900,2625l2886,2549l2870,2474l2852,2400l2834,2327l2813,2254l2790,2182l2766,2111l2741,2040l2714,1970l2685,1902l2655,1834l2623,1766l2590,1700l2556,1635l2519,1570l2482,1507l2443,1444l2403,1383l2361,1322l2318,1263l2274,1204l2229,1147l2182,1091l2134,1036l2085,982l2034,929l1983,877l1930,827l1876,778l1821,730l1765,684l1708,639l1650,595l1591,552l1531,511l1470,471l1407,433l1345,396l1280,360l1216,327l1150,294l1084,263l1016,234l948,206l879,180l810,156l739,133l668,111l596,92l524,74l450,58l377,44l302,31l228,21l152,12l76,5l0,0xe"/>
            <v:shape id="_x0000_s144" style="position:absolute;left:2802;top:1787;width:217;height:172;" filled="false" strokecolor="#FFFFFF" strokeweight="2.00pt" coordsize="217,172" coordorigin="0,0" path="m196,20l144,151l20,89e">
              <v:stroke miterlimit="10"/>
            </v:shape>
          </v:group>
        </w:pict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9161" w:right="194" w:firstLine="8"/>
        <w:spacing w:before="55" w:line="285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column">
                  <wp:posOffset>5740019</wp:posOffset>
                </wp:positionH>
                <wp:positionV relativeFrom="paragraph">
                  <wp:posOffset>-449679</wp:posOffset>
                </wp:positionV>
                <wp:extent cx="1368425" cy="2762250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5740019" y="-449679"/>
                          <a:ext cx="1368425" cy="2762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451.97pt;margin-top:-35.4079pt;mso-position-vertical-relative:text;mso-position-horizontal-relative:text;width:107.75pt;height:217.5pt;z-index:-251407360;" fillcolor="#000000" filled="true" stroked="false"/>
            </w:pict>
          </mc:Fallback>
        </mc:AlternateContent>
      </w:r>
      <w:r>
        <w:pict>
          <v:group id="_x0000_s148" style="position:absolute;margin-left:35.3pt;margin-top:-250.348pt;mso-position-vertical-relative:text;mso-position-horizontal-relative:text;width:456.25pt;height:315pt;z-index:-251410432;" filled="false" stroked="false" coordsize="9125,6300" coordorigin="0,0">
            <v:shape id="_x0000_s150" style="position:absolute;left:0;top:0;width:4393;height:6300;" fillcolor="#E0DEEC" filled="true" stroked="false" coordsize="4393,6300" coordorigin="0,0" path="m4280,0l113,0l69,9l33,34l8,70l0,115l0,6183l8,6228l33,6265l69,6290l113,6299l4280,6299l4323,6290l4360,6265l4384,6228l4393,6183l4393,115l4384,70l4360,34l4323,9l4280,0xe"/>
            <v:shape id="_x0000_s152" style="position:absolute;left:935;top:2761;width:3458;height:3537;" fillcolor="#8682B5" filled="true" stroked="false" coordsize="3458,3537" coordorigin="0,0" path="m3458,0l3381,5l3305,11l3230,19l3155,29l3080,40l3006,53l2933,67l2860,83l2787,100l2715,119l2644,139l2573,161l2503,184l2433,208l2364,234l2296,261l2229,290l2162,320l2095,351l2030,383l1965,417l1901,452l1838,488l1776,526l1714,564l1653,604l1593,645l1534,688l1476,731l1418,776l1362,821l1306,868l1251,916l1197,965l1145,1015l1093,1066l1042,1118l992,1171l943,1225l895,1280l848,1336l803,1393l758,1450l715,1509l672,1569l631,1630l591,1691l552,1753l514,1816l477,1880l442,1945l408,2010l375,2077l343,2143l312,2211l283,2280l255,2349l229,2419l204,2489l180,2560l157,2632l136,2704l116,2777l98,2851l81,2925l66,3000l52,3075l39,3151l28,3227l19,3304l11,3381l4,3459l0,3537l3458,3537l3458,0xe"/>
            <v:shape id="_x0000_s154" style="position:absolute;left:4731;top:0;width:4393;height:6300;" fillcolor="#E8F1F0" filled="true" stroked="false" coordsize="4393,6300" coordorigin="0,0" path="m4280,0l113,0l69,9l33,34l8,70l0,115l0,6183l8,6228l33,6265l69,6290l113,6299l4280,6299l4324,6290l4360,6265l4384,6228l4393,6183l4393,115l4384,70l4360,34l4324,9l4280,0xe"/>
            <v:shape id="_x0000_s156" style="position:absolute;left:4733;top:2761;width:3458;height:3537;" fillcolor="#9ACBC8" filled="true" stroked="false" coordsize="3458,3537" coordorigin="0,0" path="m,l0,3537l3458,3537l3453,3459l3446,3381l3438,3304l3429,3227l3418,3151l3406,3075l3392,3000l3376,2925l3359,2851l3341,2777l3321,2704l3300,2632l3277,2560l3254,2489l3228,2419l3202,2349l3174,2280l3145,2211l3115,2143l3083,2077l3050,2010l3016,1945l2980,1880l2944,1816l2906,1753l2867,1691l2826,1630l2785,1569l2743,1509l2699,1450l2655,1393l2609,1336l2562,1280l2514,1225l2466,1171l2416,1118l2365,1066l2313,1015l2260,965l2206,916l2152,868l2096,821l2039,776l1982,731l1924,688l1864,645l1804,604l1744,564l1682,526l1619,488l1556,452l1492,417l1427,383l1362,351l1296,320l1229,290l1161,261l1093,234l1024,208l955,184l884,161l814,139l742,119l670,100l598,83l525,67l451,53l377,40l302,29l227,19l152,11l76,5l0,0xe"/>
            <v:shape id="_x0000_s158" style="position:absolute;left:3869;top:5764;width:1405;height:450;" fillcolor="#FFFFFF" filled="true" stroked="false" coordsize="1405,450" coordorigin="0,0" path="m694,0l613,4l533,17l457,37l384,66l314,102l248,145l187,194l132,250l81,311l37,378l0,450l67,450l106,382l152,319l204,262l262,211l325,167l392,130l463,100l537,79l614,65l694,61l772,65l849,78l923,100l994,129l1061,166l1125,211l1183,263l1237,322l1122,397l1353,449l1404,212l1287,289l1236,230l1180,178l1120,132l1056,92l989,60l918,34l846,15l771,3l694,0xe"/>
            <v:shape id="_x0000_s160" style="position:absolute;left:8668;top:2775;width:228;height:1513;" filled="false" strokecolor="#000000" strokeweight="2.00pt" coordsize="228,1513" coordorigin="0,0" path="m114,0l114,1493m208,1389l114,1493l20,1389e">
              <v:stroke miterlimit="10"/>
            </v:shape>
            <v:shape id="_x0000_s162" style="position:absolute;left:1464;top:3303;width:6235;height:1931;" filled="false" strokecolor="#FFFFFF" strokeweight="2.00pt" coordsize="6235,1931" coordorigin="0,0" path="m6215,1924l6186,1847l6154,1772l6122,1698l6087,1625l6051,1553l6013,1482l5974,1412l5933,1344l5891,1276l5847,1210l5801,1145l5755,1081l5707,1019l5657,957l5606,897l5554,838l5500,781l5445,725l5389,670l5331,616l5272,564l5212,513l5151,464l5088,416l5025,370l4960,325l4894,281l4827,239l4759,198l4690,159l4619,121l4548,85l4476,51l4403,18m1768,30l1696,62l1625,96l1555,132l1486,169l1418,208l1352,248l1286,290l1222,333l1158,377l1096,424l1035,471l975,520l917,570l859,622l803,675l748,729l694,785l642,842l591,900l541,960l493,1020l445,1082l399,1145l355,1209l312,1275l270,1341l230,1408l191,1477l153,1547l117,1617l83,1689l49,1762l18,1836e">
              <v:stroke miterlimit="10"/>
            </v:shape>
          </v:group>
        </w:pict>
      </w:r>
      <w:r>
        <w:pict>
          <v:shape id="_x0000_s164" style="position:absolute;margin-left:149.388pt;margin-top:4.47133pt;mso-position-vertical-relative:text;mso-position-horizontal-relative:text;width:92.65pt;height:141.85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24"/>
                    <w:spacing w:before="19" w:line="27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Disseminate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15"/>
                    </w:rPr>
                    <w:t>,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7"/>
                    </w:rPr>
                    <w:t>implement, update</w:t>
                  </w:r>
                </w:p>
                <w:p>
                  <w:pPr>
                    <w:pStyle w:val="BodyText"/>
                    <w:ind w:left="458" w:right="20" w:firstLine="146"/>
                    <w:spacing w:before="68" w:line="2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Steps</w:t>
                  </w:r>
                  <w:r>
                    <w:rPr>
                      <w:sz w:val="19"/>
                      <w:szCs w:val="19"/>
                      <w:color w:val="FFFFFF"/>
                      <w:spacing w:val="3"/>
                    </w:rPr>
                    <w:t xml:space="preserve"> 16</w:t>
                  </w:r>
                  <w:r>
                    <w:rPr>
                      <w:sz w:val="19"/>
                      <w:szCs w:val="19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3"/>
                    </w:rPr>
                    <w:t>18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8"/>
                    </w:rPr>
                    <w:t>up to 6 months</w:t>
                  </w:r>
                </w:p>
                <w:p>
                  <w:pPr>
                    <w:pStyle w:val="BodyText"/>
                    <w:spacing w:line="27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940" w:right="35" w:hanging="85"/>
                    <w:spacing w:before="55" w:line="2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3"/>
                    </w:rPr>
                    <w:t>Formulate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5"/>
                    </w:rPr>
                    <w:t>guidance</w:t>
                  </w:r>
                </w:p>
                <w:p>
                  <w:pPr>
                    <w:pStyle w:val="BodyText"/>
                    <w:ind w:right="30"/>
                    <w:spacing w:before="32" w:line="234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6"/>
                    </w:rPr>
                    <w:t>3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6"/>
                    </w:rPr>
                    <w:t>months</w:t>
                  </w:r>
                </w:p>
              </w:txbxContent>
            </v:textbox>
          </v:shape>
        </w:pict>
      </w:r>
      <w:r>
        <w:pict>
          <v:shape id="_x0000_s166" style="position:absolute;margin-left:285.689pt;margin-top:18.4113pt;mso-position-vertical-relative:text;mso-position-horizontal-relative:text;width:74.55pt;height:42.45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"/>
                    </w:rPr>
                    <w:t>Establish</w:t>
                  </w:r>
                </w:p>
                <w:p>
                  <w:pPr>
                    <w:pStyle w:val="BodyText"/>
                    <w:ind w:left="20"/>
                    <w:spacing w:before="53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position w:val="2"/>
                    </w:rPr>
                    <w:t>GDG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position w:val="2"/>
                    </w:rPr>
                    <w:t>scope</w:t>
                  </w:r>
                </w:p>
                <w:p>
                  <w:pPr>
                    <w:pStyle w:val="BodyText"/>
                    <w:ind w:left="29"/>
                    <w:spacing w:before="10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8"/>
                      <w:position w:val="2"/>
                    </w:rPr>
                    <w:t>Up to 6 months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FFFFFF"/>
        </w:rPr>
        <w:t>If</w:t>
      </w:r>
      <w:r>
        <w:rPr>
          <w:sz w:val="19"/>
          <w:szCs w:val="19"/>
          <w:b/>
          <w:bCs/>
          <w:color w:val="FFFFFF"/>
          <w:spacing w:val="-14"/>
        </w:rPr>
        <w:t xml:space="preserve"> </w:t>
      </w:r>
      <w:r>
        <w:rPr>
          <w:sz w:val="19"/>
          <w:szCs w:val="19"/>
          <w:b/>
          <w:bCs/>
          <w:color w:val="FFFFFF"/>
          <w:spacing w:val="5"/>
        </w:rPr>
        <w:t>&lt; 5</w:t>
      </w:r>
      <w:r>
        <w:rPr>
          <w:sz w:val="19"/>
          <w:szCs w:val="19"/>
          <w:b/>
          <w:bCs/>
          <w:color w:val="FFFFFF"/>
          <w:spacing w:val="-16"/>
        </w:rPr>
        <w:t xml:space="preserve"> </w:t>
      </w:r>
      <w:r>
        <w:rPr>
          <w:sz w:val="19"/>
          <w:szCs w:val="19"/>
          <w:b/>
          <w:bCs/>
          <w:color w:val="FFFFFF"/>
        </w:rPr>
        <w:t>years</w:t>
      </w:r>
      <w:r>
        <w:rPr>
          <w:sz w:val="19"/>
          <w:szCs w:val="19"/>
          <w:b/>
          <w:bCs/>
          <w:color w:val="FFFFFF"/>
          <w:spacing w:val="5"/>
        </w:rPr>
        <w:t xml:space="preserve"> </w:t>
      </w:r>
      <w:r>
        <w:rPr>
          <w:sz w:val="19"/>
          <w:szCs w:val="19"/>
          <w:b/>
          <w:bCs/>
          <w:color w:val="FFFFFF"/>
        </w:rPr>
        <w:t>and</w:t>
      </w:r>
      <w:r>
        <w:rPr>
          <w:sz w:val="19"/>
          <w:szCs w:val="19"/>
          <w:b/>
          <w:bCs/>
          <w:color w:val="FFFFFF"/>
          <w:spacing w:val="5"/>
        </w:rPr>
        <w:t xml:space="preserve"> </w:t>
      </w:r>
      <w:r>
        <w:rPr>
          <w:sz w:val="19"/>
          <w:szCs w:val="19"/>
          <w:b/>
          <w:bCs/>
          <w:color w:val="FFFFFF"/>
        </w:rPr>
        <w:t>high </w:t>
      </w:r>
      <w:r>
        <w:rPr>
          <w:sz w:val="19"/>
          <w:szCs w:val="19"/>
          <w:b/>
          <w:bCs/>
          <w:color w:val="FFFFFF"/>
          <w:spacing w:val="4"/>
        </w:rPr>
        <w:t>quality,</w:t>
      </w:r>
    </w:p>
    <w:p>
      <w:pPr>
        <w:pStyle w:val="BodyText"/>
        <w:ind w:left="9159" w:right="712"/>
        <w:spacing w:before="42" w:line="27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skip</w:t>
      </w:r>
      <w:r>
        <w:rPr>
          <w:sz w:val="19"/>
          <w:szCs w:val="19"/>
          <w:b/>
          <w:bCs/>
          <w:color w:val="FFFFFF"/>
          <w:spacing w:val="-11"/>
        </w:rPr>
        <w:t xml:space="preserve"> </w:t>
      </w:r>
      <w:r>
        <w:rPr>
          <w:sz w:val="19"/>
          <w:szCs w:val="19"/>
          <w:b/>
          <w:bCs/>
          <w:color w:val="FFFFFF"/>
        </w:rPr>
        <w:t>to</w:t>
      </w:r>
      <w:r>
        <w:rPr>
          <w:sz w:val="19"/>
          <w:szCs w:val="19"/>
          <w:b/>
          <w:bCs/>
          <w:color w:val="FFFFFF"/>
          <w:spacing w:val="-13"/>
        </w:rPr>
        <w:t xml:space="preserve"> </w:t>
      </w:r>
      <w:r>
        <w:rPr>
          <w:sz w:val="19"/>
          <w:szCs w:val="19"/>
          <w:b/>
          <w:bCs/>
          <w:color w:val="FFFFFF"/>
        </w:rPr>
        <w:t>step</w:t>
      </w:r>
      <w:r>
        <w:rPr>
          <w:sz w:val="19"/>
          <w:szCs w:val="19"/>
          <w:b/>
          <w:bCs/>
          <w:color w:val="FFFFFF"/>
          <w:spacing w:val="8"/>
        </w:rPr>
        <w:t xml:space="preserve"> 13</w:t>
      </w:r>
      <w:r>
        <w:rPr>
          <w:sz w:val="19"/>
          <w:szCs w:val="19"/>
          <w:b/>
          <w:bCs/>
          <w:color w:val="FFFFFF"/>
        </w:rPr>
        <w:t xml:space="preserve"> </w:t>
      </w:r>
      <w:r>
        <w:rPr>
          <w:sz w:val="19"/>
          <w:szCs w:val="19"/>
          <w:b/>
          <w:bCs/>
          <w:color w:val="FFFFFF"/>
          <w:spacing w:val="6"/>
        </w:rPr>
        <w:t>to adapt for</w:t>
      </w:r>
      <w:r>
        <w:rPr>
          <w:sz w:val="19"/>
          <w:szCs w:val="19"/>
          <w:b/>
          <w:bCs/>
          <w:color w:val="FFFFFF"/>
        </w:rPr>
        <w:t xml:space="preserve">     </w:t>
      </w:r>
      <w:r>
        <w:rPr>
          <w:sz w:val="19"/>
          <w:szCs w:val="19"/>
          <w:b/>
          <w:bCs/>
          <w:color w:val="FFFFFF"/>
          <w:spacing w:val="4"/>
        </w:rPr>
        <w:t>local use</w:t>
      </w:r>
    </w:p>
    <w:p>
      <w:pPr>
        <w:pStyle w:val="BodyText"/>
        <w:ind w:left="3549"/>
        <w:spacing w:line="178" w:lineRule="auto"/>
        <w:rPr>
          <w:sz w:val="23"/>
          <w:szCs w:val="23"/>
        </w:rPr>
      </w:pPr>
      <w:r>
        <w:pict>
          <v:shape id="_x0000_s168" style="position:absolute;margin-left:178.48pt;margin-top:3.45047pt;mso-position-vertical-relative:text;mso-position-horizontal-relative:text;width:275.35pt;height:2pt;z-index:-251408384;" filled="false" strokecolor="#000000" strokeweight="2.00pt" coordsize="5507,40" coordorigin="0,0" path="m5506,20l0,20e">
            <v:stroke miterlimit="10"/>
          </v:shape>
        </w:pict>
      </w:r>
      <w:r>
        <w:rPr>
          <w:sz w:val="23"/>
          <w:szCs w:val="23"/>
          <w:spacing w:val="7"/>
        </w:rPr>
        <w:t>&lt;</w:t>
      </w:r>
    </w:p>
    <w:p>
      <w:pPr>
        <w:pStyle w:val="BodyText"/>
        <w:ind w:left="9161" w:right="194" w:firstLine="8"/>
        <w:spacing w:before="1" w:line="279" w:lineRule="auto"/>
        <w:rPr>
          <w:sz w:val="19"/>
          <w:szCs w:val="19"/>
        </w:rPr>
      </w:pPr>
      <w:r>
        <w:pict>
          <v:group id="_x0000_s170" style="position:absolute;margin-left:106.64pt;margin-top:3.36176pt;mso-position-vertical-relative:text;mso-position-horizontal-relative:text;width:148.35pt;height:150.55pt;z-index:251911168;" filled="false" stroked="false" coordsize="2967,3011" coordorigin="0,0">
            <v:shape id="_x0000_s172" style="position:absolute;left:23;top:0;width:2943;height:3011;" fillcolor="#E84137" filled="true" stroked="false" coordsize="2943,3011" coordorigin="0,0" path="m2943,0l0,0l4,78l11,156l20,233l30,310l43,386l57,461l72,536l90,610l109,683l130,756l152,828l176,899l201,970l229,1040l257,1108l287,1176l319,1244l352,1310l387,1375l423,1440l460,1503l499,1566l539,1627l581,1688l624,1747l668,1806l714,1863l760,1919l808,1974l858,2028l908,2081l960,2133l1012,2183l1066,2232l1121,2280l1177,2326l1234,2371l1292,2415l1351,2458l1412,2499l1473,2539l1535,2577l1598,2614l1662,2649l1726,2683l1792,2716l1859,2747l1926,2776l1994,2804l2063,2830l2133,2854l2203,2877l2274,2898l2346,2918l2418,2936l2492,2952l2565,2966l2640,2979l2715,2989l2790,2998l2866,3005l2943,3010l2943,0xe"/>
            <v:shape id="_x0000_s174" style="position:absolute;left:0;top:1167;width:213;height:173;" filled="false" strokecolor="#FFFFFF" strokeweight="2.00pt" coordsize="213,173" coordorigin="0,0" path="m20,153l66,20l193,77e">
              <v:stroke miterlimit="10"/>
            </v:shape>
          </v:group>
        </w:pict>
      </w:r>
      <w:r>
        <w:pict>
          <v:group id="_x0000_s176" style="position:absolute;margin-left:271.97pt;margin-top:3.36176pt;mso-position-vertical-relative:text;mso-position-horizontal-relative:text;width:147.2pt;height:151.7pt;z-index:251913216;" filled="false" stroked="false" coordsize="2943,3033" coordorigin="0,0">
            <v:shape id="_x0000_s178" style="position:absolute;left:0;top:0;width:2943;height:3011;" fillcolor="#D4168D" filled="true" stroked="false" coordsize="2943,3011" coordorigin="0,0" path="m2943,0l0,0l0,3010l76,3005l152,2998l227,2989l302,2978l377,2966l450,2952l524,2936l596,2918l668,2898l739,2877l810,2854l879,2830l948,2804l1016,2776l1084,2746l1150,2716l1216,2683l1280,2649l1344,2614l1407,2577l1470,2539l1531,2499l1591,2458l1650,2415l1708,2371l1765,2326l1821,2280l1876,2232l1930,2183l1983,2132l2034,2081l2085,2028l2134,1974l2182,1919l2228,1863l2274,1806l2318,1747l2361,1688l2403,1627l2443,1566l2482,1503l2519,1440l2556,1375l2590,1310l2623,1244l2655,1176l2685,1108l2714,1039l2741,970l2766,899l2790,828l2813,756l2834,683l2852,610l2870,536l2886,461l2900,386l2912,310l2922,233l2931,156l2938,78l2943,0xe"/>
            <v:shape id="_x0000_s180" style="position:absolute;left:1140;top:2816;width:171;height:217;" filled="false" strokecolor="#FFFFFF" strokeweight="2.00pt" coordsize="171,217" coordorigin="0,0" path="m150,197l20,149l76,20e">
              <v:stroke miterlimit="10"/>
            </v:shape>
          </v:group>
        </w:pict>
      </w:r>
      <w:r>
        <w:pict>
          <v:group id="_x0000_s182" style="position:absolute;margin-left:35.3pt;margin-top:3.26175pt;mso-position-vertical-relative:text;mso-position-horizontal-relative:text;width:456.25pt;height:315pt;z-index:-251409408;" filled="false" stroked="false" coordsize="9125,6300" coordorigin="0,0">
            <v:shape id="_x0000_s184" style="position:absolute;left:0;top:0;width:4393;height:6300;" fillcolor="#FDE9E0" filled="true" stroked="false" coordsize="4393,6300" coordorigin="0,0" path="m4280,0l113,0l69,9l33,34l8,70l0,116l0,6183l8,6228l33,6265l69,6290l113,6299l4280,6299l4323,6290l4360,6265l4384,6228l4393,6183l4393,116l4384,70l4360,34l4323,9l4280,0xe"/>
            <v:shape id="_x0000_s186" style="position:absolute;left:935;top:2;width:3458;height:3537;" fillcolor="#F39F88" filled="true" stroked="false" coordsize="3458,3537" coordorigin="0,0" path="m3458,0l0,0l4,78l11,156l19,233l28,310l39,386l52,462l66,537l81,612l98,686l117,759l136,832l157,905l180,976l204,1047l229,1118l255,1188l283,1257l312,1325l343,1393l375,1460l408,1526l442,1592l477,1657l514,1720l552,1783l591,1846l631,1907l672,1967l715,2027l758,2086l803,2144l848,2201l895,2257l943,2312l992,2366l1042,2419l1093,2471l1144,2522l1197,2572l1251,2621l1306,2669l1361,2715l1418,2761l1475,2806l1534,2849l1593,2891l1653,2932l1714,2972l1775,3011l1838,3048l1901,3085l1965,3120l2030,3153l2095,3186l2162,3217l2228,3247l2296,3275l2364,3302l2433,3328l2503,3353l2573,3376l2644,3397l2715,3417l2787,3436l2859,3453l2933,3469l3006,3484l3080,3496l3155,3508l3230,3517l3305,3526l3381,3532l3458,3537l3458,0xe"/>
            <v:shape id="_x0000_s188" style="position:absolute;left:4731;top:0;width:4393;height:6300;" fillcolor="#F8E7F1" filled="true" stroked="false" coordsize="4393,6300" coordorigin="0,0" path="m4280,0l113,0l69,9l33,34l8,70l0,116l0,6183l8,6228l33,6265l69,6290l113,6299l4280,6299l4324,6290l4360,6265l4384,6228l4393,6183l4393,116l4384,70l4360,34l4324,9l4280,0xe"/>
            <v:shape id="_x0000_s190" style="position:absolute;left:4733;top:2;width:3458;height:3537;" fillcolor="#E497C1" filled="true" stroked="false" coordsize="3458,3537" coordorigin="0,0" path="m3458,0l0,0l0,3537l76,3532l152,3526l227,3517l302,3508l377,3496l451,3484l525,3469l598,3453l670,3436l742,3417l814,3397l884,3376l955,3353l1024,3328l1093,3302l1161,3275l1229,3247l1296,3217l1362,3186l1427,3153l1492,3120l1556,3085l1619,3048l1682,3011l1744,2972l1804,2932l1864,2891l1924,2849l1982,2806l2039,2761l2096,2716l2152,2669l2206,2621l2260,2572l2313,2522l2365,2471l2416,2419l2465,2366l2514,2312l2562,2257l2609,2201l2655,2144l2699,2086l2743,2027l2785,1967l2826,1907l2867,1846l2906,1784l2944,1720l2980,1657l3016,1592l3050,1526l3083,1460l3115,1393l3145,1326l3174,1257l3202,1188l3228,1118l3254,1047l3277,977l3300,905l3321,832l3341,759l3359,686l3376,612l3392,537l3406,462l3418,386l3429,310l3438,233l3446,156l3453,78l3458,0xe"/>
            <v:shape id="_x0000_s192" style="position:absolute;left:3853;top:232;width:1406;height:457;" fillcolor="#FFFFFF" filled="true" stroked="false" coordsize="1406,457" coordorigin="0,0" path="m1406,0l1340,0l1300,69l1254,133l1202,190l1144,242l1081,287l1014,324l942,354l867,376l790,390l710,394l631,390l555,377l481,355l410,326l342,289l279,244l220,192l167,133l282,58l50,6l0,243l116,166l167,225l223,277l284,323l347,363l415,396l485,422l558,440l633,452l710,456l785,452l858,441l929,423l997,399l1063,368l1125,331l1184,288l1238,240l1288,187l1333,129l1372,67l1406,0xe"/>
            <v:shape id="_x0000_s194" style="position:absolute;left:8668;top:2002;width:228;height:1526;" filled="false" strokecolor="#000000" strokeweight="2.00pt" coordsize="228,1526" coordorigin="0,0" path="m114,0l114,1506m208,1402l114,1506l20,1402e">
              <v:stroke miterlimit="10"/>
            </v:shape>
            <v:shape id="_x0000_s196" style="position:absolute;left:1475;top:1153;width:6187;height:1845;" filled="false" strokecolor="#FFFFFF" strokeweight="2.00pt" coordsize="6187,1845" coordorigin="0,0" path="m4418,1813l4490,1781l4561,1747l4631,1711l4700,1674l4768,1635l4835,1595l4900,1553l4965,1510l5028,1466l5090,1419l5151,1372l5211,1323l5270,1273l5327,1221l5383,1168l5438,1114l5492,1058l5544,1001l5595,943l5645,884l5694,823l5741,761l5787,698l5831,634l5874,569l5916,502l5956,435l5995,366l6033,296l6069,226l6104,154l6137,81l6168,7m18,35l50,109l83,181l118,253l154,323l192,393l231,461l272,528l314,594l358,659l403,722l449,785l497,846l546,906l597,965l649,1022l702,1078l756,1133l812,1187l869,1239l927,1290l986,1340l1047,1388l1108,1435l1171,1481l1235,1525l1300,1567l1366,1609l1433,1649l1501,1687l1570,1724l1640,1759l1711,1793l1783,1826e">
              <v:stroke miterlimit="10"/>
            </v:shape>
          </v:group>
        </w:pict>
      </w:r>
      <w:r>
        <w:rPr>
          <w:sz w:val="19"/>
          <w:szCs w:val="19"/>
          <w:b/>
          <w:bCs/>
          <w:color w:val="FFFFFF"/>
        </w:rPr>
        <w:t>If</w:t>
      </w:r>
      <w:r>
        <w:rPr>
          <w:sz w:val="19"/>
          <w:szCs w:val="19"/>
          <w:b/>
          <w:bCs/>
          <w:color w:val="FFFFFF"/>
          <w:spacing w:val="-9"/>
        </w:rPr>
        <w:t xml:space="preserve"> </w:t>
      </w:r>
      <w:r>
        <w:rPr>
          <w:sz w:val="19"/>
          <w:szCs w:val="19"/>
          <w:b/>
          <w:bCs/>
          <w:color w:val="FFFFFF"/>
          <w:spacing w:val="4"/>
        </w:rPr>
        <w:t>&gt; 5</w:t>
      </w:r>
      <w:r>
        <w:rPr>
          <w:sz w:val="19"/>
          <w:szCs w:val="19"/>
          <w:b/>
          <w:bCs/>
          <w:color w:val="FFFFFF"/>
          <w:spacing w:val="-16"/>
        </w:rPr>
        <w:t xml:space="preserve"> </w:t>
      </w:r>
      <w:r>
        <w:rPr>
          <w:sz w:val="19"/>
          <w:szCs w:val="19"/>
          <w:b/>
          <w:bCs/>
          <w:color w:val="FFFFFF"/>
        </w:rPr>
        <w:t>years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and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high </w:t>
      </w:r>
      <w:r>
        <w:rPr>
          <w:sz w:val="19"/>
          <w:szCs w:val="19"/>
          <w:b/>
          <w:bCs/>
          <w:color w:val="FFFFFF"/>
          <w:spacing w:val="9"/>
        </w:rPr>
        <w:t>quality, update -</w:t>
      </w:r>
    </w:p>
    <w:p>
      <w:pPr>
        <w:pStyle w:val="BodyText"/>
        <w:ind w:left="9162" w:right="264" w:hanging="3"/>
        <w:spacing w:before="39" w:line="296" w:lineRule="auto"/>
        <w:rPr>
          <w:sz w:val="19"/>
          <w:szCs w:val="19"/>
        </w:rPr>
      </w:pPr>
      <w:r>
        <w:pict>
          <v:shape id="_x0000_s198" style="position:absolute;margin-left:285.589pt;margin-top:-0.195618pt;mso-position-vertical-relative:text;mso-position-horizontal-relative:text;width:90.9pt;height:42.45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4"/>
                    </w:rPr>
                    <w:t>Systematic</w:t>
                  </w:r>
                </w:p>
                <w:p>
                  <w:pPr>
                    <w:pStyle w:val="BodyText"/>
                    <w:ind w:left="27"/>
                    <w:spacing w:before="47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</w:rPr>
                    <w:t>review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</w:rPr>
                    <w:t>of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</w:rPr>
                    <w:t>evidence</w:t>
                  </w:r>
                </w:p>
                <w:p>
                  <w:pPr>
                    <w:pStyle w:val="BodyText"/>
                    <w:ind w:left="25"/>
                    <w:spacing w:before="10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15"/>
                      <w:position w:val="2"/>
                    </w:rPr>
                    <w:t>6 </w:t>
                  </w: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months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position w:val="2"/>
                    </w:rPr>
                    <w:t xml:space="preserve"> 1 </w:t>
                  </w: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year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FFFFFF"/>
        </w:rPr>
        <w:t>the</w:t>
      </w:r>
      <w:r>
        <w:rPr>
          <w:sz w:val="19"/>
          <w:szCs w:val="19"/>
          <w:b/>
          <w:bCs/>
          <w:color w:val="FFFFFF"/>
          <w:spacing w:val="20"/>
        </w:rPr>
        <w:t xml:space="preserve"> 2023 </w:t>
      </w:r>
      <w:r>
        <w:rPr>
          <w:sz w:val="19"/>
          <w:szCs w:val="19"/>
          <w:b/>
          <w:bCs/>
          <w:color w:val="FFFFFF"/>
        </w:rPr>
        <w:t>guideline</w:t>
      </w:r>
      <w:r>
        <w:rPr>
          <w:sz w:val="19"/>
          <w:szCs w:val="19"/>
          <w:b/>
          <w:bCs/>
          <w:color w:val="FFFFFF"/>
          <w:spacing w:val="1"/>
        </w:rPr>
        <w:t xml:space="preserve"> </w:t>
      </w:r>
      <w:r>
        <w:rPr>
          <w:sz w:val="19"/>
          <w:szCs w:val="19"/>
          <w:b/>
          <w:bCs/>
          <w:color w:val="FFFFFF"/>
          <w:spacing w:val="6"/>
        </w:rPr>
        <w:t>has updated the</w:t>
      </w:r>
      <w:r>
        <w:rPr>
          <w:sz w:val="19"/>
          <w:szCs w:val="19"/>
          <w:b/>
          <w:bCs/>
          <w:color w:val="FFFFFF"/>
          <w:spacing w:val="1"/>
        </w:rPr>
        <w:t xml:space="preserve">     </w:t>
      </w:r>
      <w:r>
        <w:rPr>
          <w:sz w:val="19"/>
          <w:szCs w:val="19"/>
          <w:b/>
          <w:bCs/>
          <w:color w:val="FFFFFF"/>
          <w:spacing w:val="22"/>
        </w:rPr>
        <w:t>2018 </w:t>
      </w:r>
      <w:r>
        <w:rPr>
          <w:sz w:val="19"/>
          <w:szCs w:val="19"/>
          <w:b/>
          <w:bCs/>
          <w:color w:val="FFFFFF"/>
        </w:rPr>
        <w:t>International</w:t>
      </w:r>
      <w:r>
        <w:rPr>
          <w:sz w:val="19"/>
          <w:szCs w:val="19"/>
          <w:b/>
          <w:bCs/>
          <w:color w:val="FFFFFF"/>
          <w:spacing w:val="1"/>
        </w:rPr>
        <w:t xml:space="preserve">  </w:t>
      </w:r>
      <w:r>
        <w:rPr>
          <w:sz w:val="19"/>
          <w:szCs w:val="19"/>
          <w:b/>
          <w:bCs/>
          <w:color w:val="FFFFFF"/>
          <w:spacing w:val="3"/>
        </w:rPr>
        <w:t>PCOS guideline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5566"/>
        <w:spacing w:before="56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6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</w:t>
      </w:r>
      <w:r>
        <w:rPr>
          <w:sz w:val="19"/>
          <w:szCs w:val="19"/>
          <w:spacing w:val="8"/>
          <w:position w:val="2"/>
        </w:rPr>
        <w:t>Systematically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search fo</w:t>
      </w:r>
      <w:r>
        <w:rPr>
          <w:sz w:val="19"/>
          <w:szCs w:val="19"/>
          <w:spacing w:val="7"/>
          <w:position w:val="2"/>
        </w:rPr>
        <w:t>r evidence</w:t>
      </w:r>
    </w:p>
    <w:p>
      <w:pPr>
        <w:pStyle w:val="BodyText"/>
        <w:ind w:left="5562"/>
        <w:spacing w:before="136" w:line="234" w:lineRule="exact"/>
        <w:rPr>
          <w:sz w:val="11"/>
          <w:szCs w:val="11"/>
        </w:rPr>
      </w:pPr>
      <w:r>
        <w:pict>
          <v:shape id="_x0000_s200" style="position:absolute;margin-left:40.5982pt;margin-top:12.987pt;mso-position-vertical-relative:text;mso-position-horizontal-relative:text;width:158pt;height:87.2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8"/>
                    </w:rPr>
                    <w:t>15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Write narrative cli</w:t>
                  </w:r>
                  <w:r>
                    <w:rPr>
                      <w:sz w:val="19"/>
                      <w:szCs w:val="19"/>
                      <w:spacing w:val="7"/>
                    </w:rPr>
                    <w:t>nical context</w:t>
                  </w:r>
                  <w:r>
                    <w:rPr>
                      <w:sz w:val="11"/>
                      <w:szCs w:val="11"/>
                      <w:b/>
                      <w:bCs/>
                      <w:spacing w:val="7"/>
                      <w:position w:val="6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172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6"/>
                    </w:rPr>
                    <w:t>14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Reach consensus am</w:t>
                  </w:r>
                  <w:r>
                    <w:rPr>
                      <w:sz w:val="19"/>
                      <w:szCs w:val="19"/>
                      <w:spacing w:val="5"/>
                    </w:rPr>
                    <w:t>ong GDG</w:t>
                  </w:r>
                  <w:r>
                    <w:rPr>
                      <w:sz w:val="11"/>
                      <w:szCs w:val="11"/>
                      <w:b/>
                      <w:bCs/>
                      <w:spacing w:val="5"/>
                      <w:position w:val="6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135"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7"/>
                      <w:position w:val="2"/>
                    </w:rPr>
                    <w:t>13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Grade recommendation(s)</w:t>
                  </w:r>
                  <w:r>
                    <w:rPr>
                      <w:sz w:val="11"/>
                      <w:szCs w:val="11"/>
                      <w:b/>
                      <w:bCs/>
                      <w:spacing w:val="7"/>
                      <w:position w:val="8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133"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7"/>
                    </w:rPr>
                    <w:t>12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Draft recommendation</w:t>
                  </w:r>
                  <w:r>
                    <w:rPr>
                      <w:sz w:val="19"/>
                      <w:szCs w:val="19"/>
                      <w:spacing w:val="6"/>
                    </w:rPr>
                    <w:t>s</w:t>
                  </w:r>
                  <w:r>
                    <w:rPr>
                      <w:sz w:val="11"/>
                      <w:szCs w:val="11"/>
                      <w:b/>
                      <w:bCs/>
                      <w:spacing w:val="6"/>
                      <w:position w:val="6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133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5"/>
                      <w:position w:val="2"/>
                    </w:rPr>
                    <w:t>11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Synthesise evidence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2B3588"/>
          <w:spacing w:val="7"/>
          <w:position w:val="2"/>
        </w:rPr>
        <w:t>7   </w:t>
      </w:r>
      <w:r>
        <w:rPr>
          <w:sz w:val="19"/>
          <w:szCs w:val="19"/>
          <w:spacing w:val="7"/>
          <w:position w:val="2"/>
        </w:rPr>
        <w:t>Identify &amp; select evidence</w:t>
      </w:r>
      <w:r>
        <w:rPr>
          <w:sz w:val="11"/>
          <w:szCs w:val="11"/>
          <w:b/>
          <w:bCs/>
          <w:spacing w:val="7"/>
          <w:position w:val="8"/>
        </w:rPr>
        <w:t>*</w:t>
      </w:r>
    </w:p>
    <w:p>
      <w:pPr>
        <w:pStyle w:val="BodyText"/>
        <w:ind w:left="5852" w:right="2146" w:hanging="289"/>
        <w:spacing w:before="137" w:line="30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</w:rPr>
        <w:t>8</w:t>
      </w:r>
      <w:r>
        <w:rPr>
          <w:sz w:val="19"/>
          <w:szCs w:val="19"/>
          <w:b/>
          <w:bCs/>
          <w:color w:val="2B3588"/>
          <w:spacing w:val="3"/>
        </w:rPr>
        <w:t xml:space="preserve">   </w:t>
      </w:r>
      <w:r>
        <w:rPr>
          <w:sz w:val="19"/>
          <w:szCs w:val="19"/>
          <w:spacing w:val="9"/>
        </w:rPr>
        <w:t>Appraise methodological quality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included studies</w:t>
      </w:r>
    </w:p>
    <w:p>
      <w:pPr>
        <w:pStyle w:val="BodyText"/>
        <w:ind w:left="5843" w:right="1577" w:hanging="283"/>
        <w:spacing w:before="71" w:line="30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9   </w:t>
      </w:r>
      <w:r>
        <w:rPr>
          <w:sz w:val="19"/>
          <w:szCs w:val="19"/>
          <w:spacing w:val="8"/>
        </w:rPr>
        <w:t>Research integrity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check,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contact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authors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determine included</w:t>
      </w:r>
      <w:r>
        <w:rPr>
          <w:sz w:val="19"/>
          <w:szCs w:val="19"/>
          <w:spacing w:val="9"/>
        </w:rPr>
        <w:t xml:space="preserve"> studies</w:t>
      </w:r>
    </w:p>
    <w:p>
      <w:pPr>
        <w:pStyle w:val="BodyText"/>
        <w:ind w:left="5563"/>
        <w:spacing w:before="7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9"/>
        </w:rPr>
        <w:t>10</w:t>
      </w:r>
      <w:r>
        <w:rPr>
          <w:sz w:val="19"/>
          <w:szCs w:val="19"/>
          <w:b/>
          <w:bCs/>
          <w:color w:val="2B3588"/>
          <w:spacing w:val="28"/>
          <w:w w:val="101"/>
        </w:rPr>
        <w:t xml:space="preserve"> </w:t>
      </w:r>
      <w:r>
        <w:rPr>
          <w:sz w:val="19"/>
          <w:szCs w:val="19"/>
        </w:rPr>
        <w:t>Extract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data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1774"/>
        <w:spacing w:before="58" w:line="234" w:lineRule="exact"/>
        <w:rPr>
          <w:sz w:val="20"/>
          <w:szCs w:val="20"/>
        </w:rPr>
      </w:pPr>
      <w:r>
        <w:rPr>
          <w:sz w:val="11"/>
          <w:szCs w:val="11"/>
          <w:b/>
          <w:bCs/>
          <w:spacing w:val="3"/>
          <w:position w:val="8"/>
        </w:rPr>
        <w:t>*</w:t>
      </w:r>
      <w:r>
        <w:rPr>
          <w:sz w:val="11"/>
          <w:szCs w:val="11"/>
          <w:b/>
          <w:bCs/>
          <w:spacing w:val="29"/>
          <w:w w:val="101"/>
          <w:position w:val="8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Time points and tasks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where</w:t>
      </w:r>
      <w:r>
        <w:rPr>
          <w:sz w:val="20"/>
          <w:szCs w:val="20"/>
          <w:i/>
          <w:iCs/>
          <w:spacing w:val="29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prioritisation of engagement from GDG occurred.</w:t>
      </w:r>
    </w:p>
    <w:p>
      <w:pPr>
        <w:pStyle w:val="BodyText"/>
        <w:spacing w:before="221"/>
        <w:rPr>
          <w:sz w:val="19"/>
          <w:szCs w:val="19"/>
        </w:rPr>
      </w:pPr>
      <w:r>
        <w:drawing>
          <wp:anchor distT="0" distB="0" distL="0" distR="0" simplePos="0" relativeHeight="251905024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175378</wp:posOffset>
            </wp:positionV>
            <wp:extent cx="177799" cy="161797"/>
            <wp:effectExtent l="0" t="0" r="0" b="0"/>
            <wp:wrapNone/>
            <wp:docPr id="190" name="IM 190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3"/>
          <w:w w:val="101"/>
        </w:rPr>
        <w:t xml:space="preserve">  </w:t>
      </w:r>
      <w:r>
        <w:rPr>
          <w:sz w:val="19"/>
          <w:szCs w:val="19"/>
          <w:color w:val="2B3588"/>
          <w:spacing w:val="-5"/>
        </w:rPr>
        <w:t>16</w:t>
      </w:r>
    </w:p>
    <w:p>
      <w:pPr>
        <w:sectPr>
          <w:footerReference w:type="default" r:id="rId97"/>
          <w:pgSz w:w="11912" w:h="16841"/>
          <w:pgMar w:top="400" w:right="717" w:bottom="325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30"/>
        <w:spacing w:before="104" w:line="199" w:lineRule="auto"/>
        <w:outlineLvl w:val="0"/>
        <w:rPr>
          <w:sz w:val="36"/>
          <w:szCs w:val="36"/>
        </w:rPr>
      </w:pPr>
      <w:bookmarkStart w:name="bookmark31" w:id="41"/>
      <w:bookmarkEnd w:id="41"/>
      <w:bookmarkStart w:name="bookmark32" w:id="42"/>
      <w:bookmarkEnd w:id="42"/>
      <w:bookmarkStart w:name="bookmark33" w:id="43"/>
      <w:bookmarkEnd w:id="43"/>
      <w:bookmarkStart w:name="bookmark34" w:id="44"/>
      <w:bookmarkEnd w:id="44"/>
      <w:bookmarkStart w:name="bookmark35" w:id="45"/>
      <w:bookmarkEnd w:id="45"/>
      <w:bookmarkStart w:name="bookmark36" w:id="46"/>
      <w:bookmarkEnd w:id="46"/>
      <w:r>
        <w:rPr>
          <w:sz w:val="36"/>
          <w:szCs w:val="36"/>
          <w:color w:val="2B3588"/>
          <w:spacing w:val="6"/>
        </w:rPr>
        <w:t>Funding</w:t>
      </w:r>
    </w:p>
    <w:p>
      <w:pPr>
        <w:pStyle w:val="BodyText"/>
        <w:ind w:left="5" w:right="785" w:hanging="2"/>
        <w:spacing w:before="125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Australian NHMRC funded guideline development through the Centre 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Research E</w:t>
      </w:r>
      <w:r>
        <w:rPr>
          <w:sz w:val="19"/>
          <w:szCs w:val="19"/>
          <w:spacing w:val="8"/>
        </w:rPr>
        <w:t>xcellence in Women’s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Health in Reproductive Life (CREWHiRL) (APP1171592) and the Centre for Research Excellence in Polycystic Ovary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Syndrome (CRE PCOS) (APP1078444) led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Monash University, Australia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partners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including The American</w:t>
      </w:r>
    </w:p>
    <w:p>
      <w:pPr>
        <w:pStyle w:val="BodyText"/>
        <w:ind w:left="17" w:right="1423" w:hanging="1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Society for Reproductive M</w:t>
      </w:r>
      <w:r>
        <w:rPr>
          <w:sz w:val="19"/>
          <w:szCs w:val="19"/>
          <w:spacing w:val="8"/>
        </w:rPr>
        <w:t>edicine, the Endocrine Society, the European Society of Endocrinology and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European Society of Human Reproduction and Embr</w:t>
      </w:r>
      <w:r>
        <w:rPr>
          <w:sz w:val="19"/>
          <w:szCs w:val="19"/>
          <w:spacing w:val="8"/>
        </w:rPr>
        <w:t>yology.</w:t>
      </w:r>
    </w:p>
    <w:p>
      <w:pPr>
        <w:pStyle w:val="BodyText"/>
        <w:ind w:left="30"/>
        <w:spacing w:before="336" w:line="422" w:lineRule="exact"/>
        <w:outlineLvl w:val="0"/>
        <w:rPr>
          <w:sz w:val="36"/>
          <w:szCs w:val="36"/>
        </w:rPr>
      </w:pPr>
      <w:bookmarkStart w:name="bookmark206" w:id="47"/>
      <w:bookmarkEnd w:id="47"/>
      <w:r>
        <w:rPr>
          <w:sz w:val="36"/>
          <w:szCs w:val="36"/>
          <w:color w:val="2B3588"/>
          <w:spacing w:val="8"/>
          <w:position w:val="3"/>
        </w:rPr>
        <w:t>Editorial independence and di</w:t>
      </w:r>
      <w:r>
        <w:rPr>
          <w:sz w:val="36"/>
          <w:szCs w:val="36"/>
          <w:color w:val="2B3588"/>
          <w:spacing w:val="7"/>
          <w:position w:val="3"/>
        </w:rPr>
        <w:t>sclosures of interest</w:t>
      </w:r>
    </w:p>
    <w:p>
      <w:pPr>
        <w:pStyle w:val="BodyText"/>
        <w:ind w:left="3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guideline is editorially independent.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primary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funders, NHMRC,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not involved in the development</w:t>
      </w:r>
    </w:p>
    <w:p>
      <w:pPr>
        <w:pStyle w:val="BodyText"/>
        <w:ind w:left="7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guideline and have not influenced the scope. Th</w:t>
      </w:r>
      <w:r>
        <w:rPr>
          <w:sz w:val="19"/>
          <w:szCs w:val="19"/>
          <w:spacing w:val="8"/>
          <w:position w:val="2"/>
        </w:rPr>
        <w:t>ey set standards for guideline development and based</w:t>
      </w:r>
    </w:p>
    <w:p>
      <w:pPr>
        <w:pStyle w:val="BodyText"/>
        <w:ind w:left="14" w:right="749" w:hanging="7"/>
        <w:spacing w:before="4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on independent peer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approve the guideline process. Partners nominated experts in PCOS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who partic</w:t>
      </w:r>
      <w:r>
        <w:rPr>
          <w:sz w:val="19"/>
          <w:szCs w:val="19"/>
          <w:spacing w:val="7"/>
        </w:rPr>
        <w:t>ipated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the management committee and GDGs and formed special interest groups to provide feedback on the</w:t>
      </w:r>
    </w:p>
    <w:p>
      <w:pPr>
        <w:pStyle w:val="BodyText"/>
        <w:ind w:left="7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guideline during public consultation. Here they were acting as independent experts and not working for </w:t>
      </w:r>
      <w:r>
        <w:rPr>
          <w:sz w:val="19"/>
          <w:szCs w:val="19"/>
          <w:spacing w:val="8"/>
          <w:position w:val="2"/>
        </w:rPr>
        <w:t>their</w:t>
      </w:r>
    </w:p>
    <w:p>
      <w:pPr>
        <w:pStyle w:val="BodyText"/>
        <w:ind w:left="6" w:right="757" w:firstLine="8"/>
        <w:spacing w:before="45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nominating partner organisation. All feedback was reviewed by the management committee and GDGs, blinded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by the organisation providing the feedback. All members of committees and GDGs publicly disclo</w:t>
      </w:r>
      <w:r>
        <w:rPr>
          <w:sz w:val="19"/>
          <w:szCs w:val="19"/>
          <w:spacing w:val="8"/>
        </w:rPr>
        <w:t>sed all relevant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interests and these were reviewed </w:t>
      </w:r>
      <w:r>
        <w:rPr>
          <w:sz w:val="19"/>
          <w:szCs w:val="19"/>
          <w:spacing w:val="9"/>
        </w:rPr>
        <w:t>at each meeting, considered when making recommendations and are publicly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available (see</w:t>
      </w:r>
      <w:hyperlink w:history="true" r:id="rId108">
        <w:r>
          <w:rPr>
            <w:sz w:val="19"/>
            <w:szCs w:val="19"/>
            <w:color w:val="D4168D"/>
            <w:spacing w:val="9"/>
          </w:rPr>
          <w:t>Disclosures stat</w:t>
        </w:r>
        <w:r>
          <w:rPr>
            <w:sz w:val="19"/>
            <w:szCs w:val="19"/>
            <w:color w:val="D4168D"/>
            <w:spacing w:val="8"/>
          </w:rPr>
          <w:t>ement</w:t>
        </w:r>
        <w:r>
          <w:rPr>
            <w:sz w:val="19"/>
            <w:szCs w:val="19"/>
            <w:spacing w:val="8"/>
          </w:rPr>
          <w:t>)</w:t>
        </w:r>
      </w:hyperlink>
      <w:r>
        <w:rPr>
          <w:sz w:val="19"/>
          <w:szCs w:val="19"/>
          <w:spacing w:val="8"/>
        </w:rPr>
        <w:t>.</w:t>
      </w:r>
    </w:p>
    <w:p>
      <w:pPr>
        <w:pStyle w:val="BodyText"/>
        <w:ind w:left="14"/>
        <w:spacing w:before="296" w:line="423" w:lineRule="exact"/>
        <w:outlineLvl w:val="0"/>
        <w:rPr>
          <w:sz w:val="36"/>
          <w:szCs w:val="36"/>
        </w:rPr>
      </w:pPr>
      <w:bookmarkStart w:name="bookmark207" w:id="48"/>
      <w:bookmarkEnd w:id="48"/>
      <w:r>
        <w:rPr>
          <w:sz w:val="36"/>
          <w:szCs w:val="36"/>
          <w:color w:val="2B3588"/>
          <w:spacing w:val="7"/>
        </w:rPr>
        <w:t>Guideline translation</w:t>
      </w:r>
    </w:p>
    <w:p>
      <w:pPr>
        <w:pStyle w:val="BodyText"/>
        <w:ind w:left="7" w:right="1925" w:hanging="5"/>
        <w:spacing w:before="12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comprehensive, international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translation program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disseminate, </w:t>
      </w:r>
      <w:r>
        <w:rPr>
          <w:sz w:val="19"/>
          <w:szCs w:val="19"/>
          <w:spacing w:val="8"/>
        </w:rPr>
        <w:t>translate and amplify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impact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the international evidence-based guideline on the assess</w:t>
      </w:r>
      <w:r>
        <w:rPr>
          <w:sz w:val="19"/>
          <w:szCs w:val="19"/>
          <w:spacing w:val="8"/>
        </w:rPr>
        <w:t>ment and management of PCOS</w:t>
      </w:r>
    </w:p>
    <w:p>
      <w:pPr>
        <w:pStyle w:val="BodyText"/>
        <w:ind w:left="8"/>
        <w:spacing w:before="37" w:line="238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(see</w:t>
      </w:r>
      <w:hyperlink w:history="true" w:anchor="bookmark208">
        <w:r>
          <w:rPr>
            <w:sz w:val="19"/>
            <w:szCs w:val="19"/>
            <w:color w:val="D4168D"/>
            <w:spacing w:val="9"/>
            <w:position w:val="2"/>
          </w:rPr>
          <w:t>Dissemination and implemen</w:t>
        </w:r>
        <w:r>
          <w:rPr>
            <w:sz w:val="19"/>
            <w:szCs w:val="19"/>
            <w:color w:val="D4168D"/>
            <w:spacing w:val="8"/>
            <w:position w:val="2"/>
          </w:rPr>
          <w:t>tation</w:t>
        </w:r>
        <w:r>
          <w:rPr>
            <w:sz w:val="19"/>
            <w:szCs w:val="19"/>
            <w:spacing w:val="8"/>
            <w:position w:val="2"/>
          </w:rPr>
          <w:t>)</w:t>
        </w:r>
      </w:hyperlink>
      <w:r>
        <w:rPr>
          <w:sz w:val="19"/>
          <w:szCs w:val="19"/>
          <w:spacing w:val="8"/>
          <w:position w:val="2"/>
        </w:rPr>
        <w:t>.</w:t>
      </w:r>
    </w:p>
    <w:p>
      <w:pPr>
        <w:pStyle w:val="BodyText"/>
        <w:ind w:left="3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aims ofthe translation program </w:t>
      </w:r>
      <w:r>
        <w:rPr>
          <w:sz w:val="19"/>
          <w:szCs w:val="19"/>
          <w:spacing w:val="8"/>
          <w:position w:val="2"/>
        </w:rPr>
        <w:t>are to:</w:t>
      </w:r>
    </w:p>
    <w:p>
      <w:pPr>
        <w:pStyle w:val="BodyText"/>
        <w:ind w:left="288" w:right="2142" w:hanging="289"/>
        <w:spacing w:before="104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educate and build capability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healthcare professionals </w:t>
      </w:r>
      <w:r>
        <w:rPr>
          <w:sz w:val="19"/>
          <w:szCs w:val="19"/>
          <w:spacing w:val="8"/>
        </w:rPr>
        <w:t>to deliver high-quality, evidence-based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assessment and management of PCOS that meets the needs </w:t>
      </w:r>
      <w:r>
        <w:rPr>
          <w:sz w:val="19"/>
          <w:szCs w:val="19"/>
          <w:spacing w:val="7"/>
        </w:rPr>
        <w:t>of those with PCOS</w:t>
      </w:r>
    </w:p>
    <w:p>
      <w:pPr>
        <w:pStyle w:val="BodyText"/>
        <w:ind w:left="297" w:right="2530" w:hanging="298"/>
        <w:spacing w:before="47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augment the health literacy of PCOS health consumers, optim</w:t>
      </w:r>
      <w:r>
        <w:rPr>
          <w:sz w:val="19"/>
          <w:szCs w:val="19"/>
          <w:spacing w:val="7"/>
        </w:rPr>
        <w:t>ising diagnosis and improving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health outcomes</w:t>
      </w:r>
    </w:p>
    <w:p>
      <w:pPr>
        <w:pStyle w:val="BodyText"/>
        <w:spacing w:before="8" w:line="173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5"/>
          <w:w w:val="101"/>
          <w:position w:val="3"/>
        </w:rPr>
        <w:t xml:space="preserve">  </w:t>
      </w:r>
      <w:r>
        <w:rPr>
          <w:sz w:val="19"/>
          <w:szCs w:val="19"/>
          <w:spacing w:val="8"/>
        </w:rPr>
        <w:t>promote best practice evidence-based PCOS</w:t>
      </w:r>
      <w:r>
        <w:rPr>
          <w:sz w:val="19"/>
          <w:szCs w:val="19"/>
          <w:spacing w:val="7"/>
        </w:rPr>
        <w:t xml:space="preserve"> care.</w:t>
      </w:r>
    </w:p>
    <w:p>
      <w:pPr>
        <w:pStyle w:val="BodyText"/>
        <w:ind w:left="3"/>
        <w:spacing w:before="1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guiding principles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comprehensive international translation and di</w:t>
      </w:r>
      <w:r>
        <w:rPr>
          <w:sz w:val="19"/>
          <w:szCs w:val="19"/>
          <w:spacing w:val="8"/>
          <w:position w:val="2"/>
        </w:rPr>
        <w:t>ssemination program include that:</w:t>
      </w:r>
    </w:p>
    <w:p>
      <w:pPr>
        <w:pStyle w:val="BodyText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components are informed by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needs and preferences of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with PCOS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drawing>
          <wp:inline distT="0" distB="0" distL="0" distR="0">
            <wp:extent cx="48768" cy="4354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1"/>
        </w:rPr>
        <w:t xml:space="preserve">    </w:t>
      </w:r>
      <w:r>
        <w:rPr>
          <w:sz w:val="19"/>
          <w:szCs w:val="19"/>
          <w:spacing w:val="9"/>
          <w:position w:val="1"/>
        </w:rPr>
        <w:t>resources are co-created</w:t>
      </w:r>
      <w:r>
        <w:rPr>
          <w:sz w:val="19"/>
          <w:szCs w:val="19"/>
          <w:spacing w:val="-3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wit</w:t>
      </w:r>
      <w:r>
        <w:rPr>
          <w:sz w:val="19"/>
          <w:szCs w:val="19"/>
          <w:spacing w:val="8"/>
          <w:position w:val="1"/>
        </w:rPr>
        <w:t>h, and attuned to, the needs of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end-users</w:t>
      </w:r>
    </w:p>
    <w:p>
      <w:pPr>
        <w:pStyle w:val="BodyText"/>
        <w:ind w:left="290" w:right="1916" w:hanging="290"/>
        <w:spacing w:before="47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dissemination strategies are multi-fac</w:t>
      </w:r>
      <w:r>
        <w:rPr>
          <w:sz w:val="19"/>
          <w:szCs w:val="19"/>
          <w:spacing w:val="9"/>
        </w:rPr>
        <w:t>eted, multi-modal, multilingual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and targeted communication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channels of end-users.</w:t>
      </w:r>
    </w:p>
    <w:p>
      <w:pPr>
        <w:pStyle w:val="BodyText"/>
        <w:ind w:left="8"/>
        <w:spacing w:before="6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Central to the translation and dissemination program is active engageme</w:t>
      </w:r>
      <w:r>
        <w:rPr>
          <w:sz w:val="19"/>
          <w:szCs w:val="19"/>
          <w:spacing w:val="8"/>
          <w:position w:val="2"/>
        </w:rPr>
        <w:t>nt of partner and collaborator</w:t>
      </w:r>
    </w:p>
    <w:p>
      <w:pPr>
        <w:pStyle w:val="BodyText"/>
        <w:ind w:left="7" w:right="1175"/>
        <w:spacing w:before="44" w:line="29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organisations</w:t>
      </w:r>
      <w:hyperlink w:history="true" w:anchor="bookmark1">
        <w:r>
          <w:rPr>
            <w:sz w:val="19"/>
            <w:szCs w:val="19"/>
            <w:spacing w:val="9"/>
          </w:rPr>
          <w:t>(see</w:t>
        </w:r>
        <w:r>
          <w:rPr>
            <w:sz w:val="19"/>
            <w:szCs w:val="19"/>
            <w:spacing w:val="3"/>
          </w:rPr>
          <w:t xml:space="preserve"> </w:t>
        </w:r>
        <w:r>
          <w:rPr>
            <w:sz w:val="19"/>
            <w:szCs w:val="19"/>
            <w:color w:val="D4168D"/>
            <w:spacing w:val="9"/>
          </w:rPr>
          <w:t>Acknowledgements</w:t>
        </w:r>
        <w:r>
          <w:rPr>
            <w:sz w:val="19"/>
            <w:szCs w:val="19"/>
            <w:spacing w:val="9"/>
          </w:rPr>
          <w:t>)</w:t>
        </w:r>
      </w:hyperlink>
      <w:r>
        <w:rPr>
          <w:sz w:val="19"/>
          <w:szCs w:val="19"/>
          <w:spacing w:val="9"/>
        </w:rPr>
        <w:t xml:space="preserve"> and leading engaged health experts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who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will leverage their extensive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reach and influence to promote guideline uptake. Leading consumer groups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internationally and trans</w:t>
      </w:r>
      <w:r>
        <w:rPr>
          <w:sz w:val="19"/>
          <w:szCs w:val="19"/>
          <w:spacing w:val="8"/>
        </w:rPr>
        <w:t>lation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organisations are strongly engaged and committed to translation and impact. The progra</w:t>
      </w:r>
      <w:r>
        <w:rPr>
          <w:sz w:val="19"/>
          <w:szCs w:val="19"/>
          <w:spacing w:val="8"/>
        </w:rPr>
        <w:t>m is supported</w:t>
      </w:r>
    </w:p>
    <w:p>
      <w:pPr>
        <w:pStyle w:val="BodyText"/>
        <w:ind w:left="16" w:right="1426" w:hanging="2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a comprehensive evaluation framework, measuri</w:t>
      </w:r>
      <w:r>
        <w:rPr>
          <w:sz w:val="19"/>
          <w:szCs w:val="19"/>
          <w:spacing w:val="8"/>
        </w:rPr>
        <w:t>ng international impacts and outcomes (outlined under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Dissemination and implementation).</w:t>
      </w:r>
    </w:p>
    <w:p>
      <w:pPr>
        <w:spacing w:line="285" w:lineRule="auto"/>
        <w:sectPr>
          <w:footerReference w:type="default" r:id="rId107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2"/>
        <w:spacing w:before="103" w:line="423" w:lineRule="exact"/>
        <w:outlineLvl w:val="0"/>
        <w:rPr>
          <w:sz w:val="36"/>
          <w:szCs w:val="36"/>
        </w:rPr>
      </w:pPr>
      <w:bookmarkStart w:name="bookmark37" w:id="49"/>
      <w:bookmarkEnd w:id="49"/>
      <w:bookmarkStart w:name="bookmark38" w:id="50"/>
      <w:bookmarkEnd w:id="50"/>
      <w:bookmarkStart w:name="bookmark39" w:id="51"/>
      <w:bookmarkEnd w:id="51"/>
      <w:bookmarkStart w:name="bookmark40" w:id="52"/>
      <w:bookmarkEnd w:id="52"/>
      <w:bookmarkStart w:name="bookmark41" w:id="53"/>
      <w:bookmarkEnd w:id="53"/>
      <w:r>
        <w:rPr>
          <w:sz w:val="36"/>
          <w:szCs w:val="36"/>
          <w:color w:val="2B3588"/>
          <w:spacing w:val="8"/>
          <w:position w:val="3"/>
        </w:rPr>
        <w:t>Context statement on diagnosis: Prelude </w:t>
      </w:r>
      <w:r>
        <w:rPr>
          <w:sz w:val="36"/>
          <w:szCs w:val="36"/>
          <w:color w:val="2B3588"/>
          <w:spacing w:val="7"/>
          <w:position w:val="3"/>
        </w:rPr>
        <w:t>to the guideline</w:t>
      </w:r>
    </w:p>
    <w:p>
      <w:pPr>
        <w:pStyle w:val="BodyText"/>
        <w:ind w:left="714" w:right="1264" w:firstLine="11"/>
        <w:spacing w:before="121" w:line="28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Here, we build on the 2018 Internationa</w:t>
      </w:r>
      <w:r>
        <w:rPr>
          <w:sz w:val="19"/>
          <w:szCs w:val="19"/>
          <w:spacing w:val="7"/>
        </w:rPr>
        <w:t>l Evidence-based Guideline for the Assessment, Diagnosis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7"/>
        </w:rPr>
        <w:t>and Management of PCOS, and on the initi</w:t>
      </w:r>
      <w:r>
        <w:rPr>
          <w:sz w:val="19"/>
          <w:szCs w:val="19"/>
          <w:spacing w:val="6"/>
        </w:rPr>
        <w:t>al consensus-based Rotterdam PCOS diagnostic criteria.</w:t>
      </w:r>
      <w:r>
        <w:rPr>
          <w:sz w:val="11"/>
          <w:szCs w:val="11"/>
          <w:b/>
          <w:bCs/>
          <w:spacing w:val="6"/>
          <w:position w:val="6"/>
        </w:rPr>
        <w:t>18</w:t>
      </w:r>
    </w:p>
    <w:p>
      <w:pPr>
        <w:pStyle w:val="BodyText"/>
        <w:ind w:left="72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Here,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 progress evidence-based diagnostic criter</w:t>
      </w:r>
      <w:r>
        <w:rPr>
          <w:sz w:val="19"/>
          <w:szCs w:val="19"/>
          <w:spacing w:val="8"/>
          <w:position w:val="2"/>
        </w:rPr>
        <w:t>ia and in adults recommend that this requires two of</w:t>
      </w:r>
    </w:p>
    <w:p>
      <w:pPr>
        <w:pStyle w:val="BodyText"/>
        <w:ind w:left="714" w:firstLine="8"/>
        <w:spacing w:before="46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i) clinical/biochemical hyperandrogenism, ii) ovulatory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dysfunction or iii) polycystic ovaries on ultr</w:t>
      </w:r>
      <w:r>
        <w:rPr>
          <w:sz w:val="19"/>
          <w:szCs w:val="19"/>
          <w:spacing w:val="7"/>
        </w:rPr>
        <w:t>asound and 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add elevated anti-mullerian hormone (AMH) levels. We have i</w:t>
      </w:r>
      <w:r>
        <w:rPr>
          <w:sz w:val="19"/>
          <w:szCs w:val="19"/>
          <w:spacing w:val="8"/>
        </w:rPr>
        <w:t>ncluded the role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AMH in diagnosis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adults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but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do not recommend AMH or ultrasound in adolescents, due to overlap </w:t>
      </w:r>
      <w:r>
        <w:rPr>
          <w:sz w:val="19"/>
          <w:szCs w:val="19"/>
          <w:spacing w:val="9"/>
        </w:rPr>
        <w:t>with normal reproductive physiology.</w:t>
      </w:r>
    </w:p>
    <w:p>
      <w:pPr>
        <w:pStyle w:val="BodyText"/>
        <w:ind w:left="725"/>
        <w:spacing w:before="9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Exclusion of thyroid disease (thyroid stimulating hormone), hyperprolactinemia (prolactin), and non-cla</w:t>
      </w:r>
      <w:r>
        <w:rPr>
          <w:sz w:val="19"/>
          <w:szCs w:val="19"/>
          <w:spacing w:val="7"/>
          <w:position w:val="2"/>
        </w:rPr>
        <w:t>ssic</w:t>
      </w:r>
    </w:p>
    <w:p>
      <w:pPr>
        <w:pStyle w:val="BodyText"/>
        <w:ind w:left="722" w:right="18" w:hanging="7"/>
        <w:spacing w:before="42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congenital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adrenal hyperplasia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(17-hydroxy progesterone) is recommended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further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evaluation recommended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those with amenorrhea and more severe clinical features including consideration of hypogonadotropic</w:t>
      </w:r>
    </w:p>
    <w:p>
      <w:pPr>
        <w:pStyle w:val="BodyText"/>
        <w:ind w:left="72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hypogonadism, Cushi</w:t>
      </w:r>
      <w:r>
        <w:rPr>
          <w:sz w:val="19"/>
          <w:szCs w:val="19"/>
          <w:spacing w:val="8"/>
          <w:position w:val="2"/>
        </w:rPr>
        <w:t>ng’s disease, or suspected androgen producing tumors, noting that overt virilisation</w:t>
      </w:r>
    </w:p>
    <w:p>
      <w:pPr>
        <w:pStyle w:val="BodyText"/>
        <w:ind w:left="710" w:right="1232" w:firstLine="12"/>
        <w:spacing w:before="49" w:line="32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is not consistent with PCOS. Clini</w:t>
      </w:r>
      <w:r>
        <w:rPr>
          <w:sz w:val="19"/>
          <w:szCs w:val="19"/>
          <w:spacing w:val="6"/>
        </w:rPr>
        <w:t>cians should refer to other relevant guidelines for these diagnoses.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We acknowledge the challenges in defining specific </w:t>
      </w:r>
      <w:r>
        <w:rPr>
          <w:sz w:val="19"/>
          <w:szCs w:val="19"/>
          <w:spacing w:val="8"/>
        </w:rPr>
        <w:t>diagnostic features, including around menarche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menopause, where diagnostic features naturally</w:t>
      </w:r>
      <w:r>
        <w:rPr>
          <w:sz w:val="19"/>
          <w:szCs w:val="19"/>
          <w:spacing w:val="8"/>
        </w:rPr>
        <w:t xml:space="preserve"> evolve.</w:t>
      </w:r>
    </w:p>
    <w:p>
      <w:pPr>
        <w:pStyle w:val="BodyText"/>
        <w:ind w:left="715" w:right="1074" w:hanging="4"/>
        <w:spacing w:before="6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guideline aims to facilitate timely and appropriate diagnosis 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whilst avoiding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over diagnosis, especially </w:t>
      </w:r>
      <w:r>
        <w:rPr>
          <w:sz w:val="19"/>
          <w:szCs w:val="19"/>
          <w:spacing w:val="8"/>
        </w:rPr>
        <w:t>in adolescents. Specific recommendations of relevance here include:</w:t>
      </w:r>
    </w:p>
    <w:p>
      <w:pPr>
        <w:pStyle w:val="BodyText"/>
        <w:ind w:left="707"/>
        <w:spacing w:before="9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ultrasound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and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anti-mullerian (AMH) levels are not recommended in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diagnosis in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those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within</w:t>
      </w:r>
    </w:p>
    <w:p>
      <w:pPr>
        <w:pStyle w:val="BodyText"/>
        <w:ind w:left="100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8 years of menarche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0"/>
          <w:position w:val="2"/>
        </w:rPr>
        <w:t xml:space="preserve">   </w:t>
      </w:r>
      <w:r>
        <w:rPr>
          <w:sz w:val="19"/>
          <w:szCs w:val="19"/>
          <w:spacing w:val="8"/>
          <w:position w:val="2"/>
        </w:rPr>
        <w:t>young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'at risk'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can be identified,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where diagnosis is unclear,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follow-up reassessment</w:t>
      </w:r>
    </w:p>
    <w:p>
      <w:pPr>
        <w:pStyle w:val="BodyText"/>
        <w:ind w:left="707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diagnostic features are refined, focu</w:t>
      </w:r>
      <w:r>
        <w:rPr>
          <w:sz w:val="19"/>
          <w:szCs w:val="19"/>
          <w:spacing w:val="7"/>
          <w:position w:val="2"/>
        </w:rPr>
        <w:t>sed on specificity, to improve diagnostic accuracy.</w:t>
      </w:r>
    </w:p>
    <w:p>
      <w:pPr>
        <w:pStyle w:val="BodyText"/>
        <w:ind w:left="725"/>
        <w:spacing w:before="10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Resource use in diagnosis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will also be reduced with a focus on clinical features in diagnosis, limited indi</w:t>
      </w:r>
      <w:r>
        <w:rPr>
          <w:sz w:val="19"/>
          <w:szCs w:val="19"/>
          <w:spacing w:val="6"/>
          <w:position w:val="2"/>
        </w:rPr>
        <w:t>cations</w:t>
      </w:r>
    </w:p>
    <w:p>
      <w:pPr>
        <w:pStyle w:val="BodyText"/>
        <w:ind w:left="71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for ultrasound and AMH as an alternative and with a f</w:t>
      </w:r>
      <w:r>
        <w:rPr>
          <w:sz w:val="19"/>
          <w:szCs w:val="19"/>
          <w:spacing w:val="8"/>
          <w:position w:val="2"/>
        </w:rPr>
        <w:t>ocus on clinical overt biochemical hyperandrogenism.</w:t>
      </w:r>
    </w:p>
    <w:p>
      <w:pPr>
        <w:pStyle w:val="BodyText"/>
        <w:ind w:left="710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We also endorse the recommendation of the</w:t>
      </w:r>
      <w:r>
        <w:rPr>
          <w:sz w:val="19"/>
          <w:szCs w:val="19"/>
          <w:spacing w:val="9"/>
          <w:position w:val="2"/>
        </w:rPr>
        <w:t xml:space="preserve"> National Institutes of Health (NIH) evidence-based methodology</w:t>
      </w:r>
    </w:p>
    <w:p>
      <w:pPr>
        <w:pStyle w:val="BodyText"/>
        <w:ind w:left="710" w:right="235"/>
        <w:spacing w:before="47" w:line="32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workshop of PCOS 2012 that the name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condition is a distraction and shoul</w:t>
      </w:r>
      <w:r>
        <w:rPr>
          <w:sz w:val="19"/>
          <w:szCs w:val="19"/>
          <w:spacing w:val="7"/>
        </w:rPr>
        <w:t>d be changed.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We are building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the evidence and guideline efforts with consumer partnership and processes towards a change in the name.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The value and optimal timing of assessment and diagnosis of PCOS should be discussed with the individual</w:t>
      </w:r>
    </w:p>
    <w:p>
      <w:pPr>
        <w:pStyle w:val="BodyText"/>
        <w:ind w:left="712" w:right="83" w:firstLine="9"/>
        <w:spacing w:before="12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patient, considering psychosocial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and cultural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factors and preferences. Education 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vitally important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 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time of diagnosis, including reassurance about the potential for prevention of complications and ab</w:t>
      </w:r>
      <w:r>
        <w:rPr>
          <w:sz w:val="19"/>
          <w:szCs w:val="19"/>
          <w:spacing w:val="8"/>
        </w:rPr>
        <w:t>out good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general reproductive potential and family size, acknowledgin</w:t>
      </w:r>
      <w:r>
        <w:rPr>
          <w:sz w:val="19"/>
          <w:szCs w:val="19"/>
          <w:spacing w:val="8"/>
        </w:rPr>
        <w:t>g some medical assistance may be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required. As a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general guiding principal, in partneri</w:t>
      </w:r>
      <w:r>
        <w:rPr>
          <w:sz w:val="19"/>
          <w:szCs w:val="19"/>
          <w:spacing w:val="8"/>
        </w:rPr>
        <w:t>ng with women with PCOS in their diagnosis and care, self-empowerment 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 priority and personal characteristics, preferences, cult</w:t>
      </w:r>
      <w:r>
        <w:rPr>
          <w:sz w:val="19"/>
          <w:szCs w:val="19"/>
          <w:spacing w:val="8"/>
        </w:rPr>
        <w:t>ure and values should be considered when undertaking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assessment, providing information or recommending intervention or treatments.</w:t>
      </w:r>
    </w:p>
    <w:p>
      <w:pPr>
        <w:pStyle w:val="BodyText"/>
        <w:ind w:left="738"/>
        <w:spacing w:before="281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11"/>
          <w:position w:val="4"/>
        </w:rPr>
        <w:t>Interpreting the recommendati</w:t>
      </w:r>
      <w:r>
        <w:rPr>
          <w:sz w:val="36"/>
          <w:szCs w:val="36"/>
          <w:color w:val="2B3588"/>
          <w:spacing w:val="10"/>
          <w:position w:val="4"/>
        </w:rPr>
        <w:t>ons</w:t>
      </w:r>
    </w:p>
    <w:p>
      <w:pPr>
        <w:pStyle w:val="BodyText"/>
        <w:ind w:left="715" w:right="22" w:firstLine="9"/>
        <w:spacing w:before="122" w:line="30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Detailed methods for stakeholder engagement and guideline development can be found in</w:t>
      </w:r>
      <w:hyperlink w:history="true" w:anchor="bookmark209">
        <w:r>
          <w:rPr>
            <w:sz w:val="19"/>
            <w:szCs w:val="19"/>
            <w:color w:val="D4168D"/>
            <w:spacing w:val="9"/>
          </w:rPr>
          <w:t>Chapter six: </w:t>
        </w:r>
        <w:r>
          <w:rPr>
            <w:sz w:val="19"/>
            <w:szCs w:val="19"/>
            <w:color w:val="D4168D"/>
            <w:spacing w:val="8"/>
          </w:rPr>
          <w:t>Guideline</w:t>
        </w:r>
      </w:hyperlink>
      <w:r>
        <w:rPr>
          <w:sz w:val="19"/>
          <w:szCs w:val="19"/>
          <w:color w:val="D4168D"/>
        </w:rPr>
        <w:t xml:space="preserve"> </w:t>
      </w:r>
      <w:hyperlink w:history="true" w:anchor="bookmark210">
        <w:r>
          <w:rPr>
            <w:sz w:val="19"/>
            <w:szCs w:val="19"/>
            <w:color w:val="D4168D"/>
            <w:spacing w:val="10"/>
          </w:rPr>
          <w:t>development methods</w:t>
        </w:r>
        <w:r>
          <w:rPr>
            <w:sz w:val="19"/>
            <w:szCs w:val="19"/>
            <w:spacing w:val="10"/>
          </w:rPr>
          <w:t>.</w:t>
        </w:r>
      </w:hyperlink>
      <w:r>
        <w:rPr>
          <w:sz w:val="19"/>
          <w:szCs w:val="19"/>
          <w:spacing w:val="10"/>
        </w:rPr>
        <w:t xml:space="preserve"> In developing an</w:t>
      </w:r>
      <w:r>
        <w:rPr>
          <w:sz w:val="19"/>
          <w:szCs w:val="19"/>
          <w:spacing w:val="9"/>
        </w:rPr>
        <w:t>d interpreting the guideline, evidence has been evaluated alongside</w:t>
      </w:r>
    </w:p>
    <w:p>
      <w:pPr>
        <w:pStyle w:val="BodyText"/>
        <w:ind w:left="722" w:right="222"/>
        <w:spacing w:before="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multidisciplinary health professional expertise and consumer </w:t>
      </w:r>
      <w:r>
        <w:rPr>
          <w:sz w:val="19"/>
          <w:szCs w:val="19"/>
          <w:spacing w:val="8"/>
        </w:rPr>
        <w:t>perspectives in all stages from conceptualisation,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prioritisation, development, review and transla</w:t>
      </w:r>
      <w:r>
        <w:rPr>
          <w:sz w:val="19"/>
          <w:szCs w:val="19"/>
          <w:spacing w:val="7"/>
        </w:rPr>
        <w:t>tion. Variability in resources, health systems and access to</w:t>
      </w:r>
    </w:p>
    <w:p>
      <w:pPr>
        <w:pStyle w:val="BodyText"/>
        <w:ind w:left="710" w:right="17" w:firstLine="11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healthcare professionals, investigations and therapies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7"/>
        </w:rPr>
        <w:t xml:space="preserve"> considered across international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settings and 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best practice, adaptation may be required in translation. Assistance with adaptation can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be obtained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by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contacting</w:t>
      </w:r>
      <w:hyperlink w:history="true" r:id="rId16">
        <w:r>
          <w:rPr>
            <w:sz w:val="19"/>
            <w:szCs w:val="19"/>
            <w:color w:val="D4168D"/>
            <w:spacing w:val="10"/>
            <w:position w:val="2"/>
          </w:rPr>
          <w:t>helena.teede@monash.edu</w:t>
        </w:r>
        <w:r>
          <w:rPr>
            <w:sz w:val="19"/>
            <w:szCs w:val="19"/>
            <w:spacing w:val="10"/>
            <w:position w:val="2"/>
          </w:rPr>
          <w:t>.</w:t>
        </w:r>
      </w:hyperlink>
    </w:p>
    <w:p>
      <w:pPr>
        <w:pStyle w:val="BodyText"/>
        <w:ind w:left="712" w:right="549" w:hanging="1"/>
        <w:spacing w:before="10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To assist in interpreting guideline recommendations, these are presented 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7"/>
        </w:rPr>
        <w:t>category, terms used, GRADE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8"/>
        </w:rPr>
        <w:t>and quality of evidence. The category of</w:t>
      </w:r>
      <w:r>
        <w:rPr>
          <w:sz w:val="19"/>
          <w:szCs w:val="19"/>
          <w:b/>
          <w:bCs/>
          <w:spacing w:val="-5"/>
        </w:rPr>
        <w:t xml:space="preserve"> </w:t>
      </w:r>
      <w:r>
        <w:rPr>
          <w:sz w:val="19"/>
          <w:szCs w:val="19"/>
          <w:b/>
          <w:bCs/>
          <w:spacing w:val="8"/>
        </w:rPr>
        <w:t>the recomm</w:t>
      </w:r>
      <w:r>
        <w:rPr>
          <w:sz w:val="19"/>
          <w:szCs w:val="19"/>
          <w:b/>
          <w:bCs/>
          <w:spacing w:val="7"/>
        </w:rPr>
        <w:t>endations </w:t>
      </w:r>
      <w:r>
        <w:rPr>
          <w:sz w:val="19"/>
          <w:szCs w:val="19"/>
          <w:spacing w:val="7"/>
        </w:rPr>
        <w:t>includes evidence-based or consensus</w:t>
      </w:r>
    </w:p>
    <w:p>
      <w:pPr>
        <w:pStyle w:val="BodyText"/>
        <w:ind w:left="710" w:right="386" w:firstLine="11"/>
        <w:spacing w:before="39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 and have accompanying relevant practice</w:t>
      </w:r>
      <w:r>
        <w:rPr>
          <w:sz w:val="19"/>
          <w:szCs w:val="19"/>
          <w:spacing w:val="8"/>
        </w:rPr>
        <w:t xml:space="preserve"> points as described in Table 1. When sufficient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 available in PCOS, an evidence-based recommendation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 made,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where 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insufficient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evidence in PCOS, evidence in general or relevant populations was considered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if appropriate and t</w:t>
      </w:r>
      <w:r>
        <w:rPr>
          <w:sz w:val="19"/>
          <w:szCs w:val="19"/>
          <w:spacing w:val="7"/>
        </w:rPr>
        <w:t>here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was consensus, the GDG made consensus recommendations. Practice points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highlight important clinical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implementation issues arising from GDG consideration of evidence-based or con</w:t>
      </w:r>
      <w:r>
        <w:rPr>
          <w:sz w:val="19"/>
          <w:szCs w:val="19"/>
          <w:spacing w:val="8"/>
        </w:rPr>
        <w:t>sensus recommendations.</w:t>
      </w:r>
    </w:p>
    <w:p>
      <w:pPr>
        <w:spacing w:line="298" w:lineRule="auto"/>
        <w:sectPr>
          <w:footerReference w:type="default" r:id="rId114"/>
          <w:pgSz w:w="11912" w:h="16841"/>
          <w:pgMar w:top="400" w:right="764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1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Table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1: </w:t>
      </w:r>
      <w:r>
        <w:rPr>
          <w:sz w:val="25"/>
          <w:szCs w:val="25"/>
          <w:b/>
          <w:bCs/>
          <w:color w:val="2B3588"/>
          <w:position w:val="3"/>
        </w:rPr>
        <w:t>Categories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4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the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PCOS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guideline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recommendations</w:t>
      </w:r>
    </w:p>
    <w:p>
      <w:pPr>
        <w:spacing w:before="34"/>
        <w:rPr/>
      </w:pPr>
      <w:r/>
    </w:p>
    <w:tbl>
      <w:tblPr>
        <w:tblStyle w:val="TableNormal"/>
        <w:tblW w:w="105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9"/>
        <w:gridCol w:w="9715"/>
      </w:tblGrid>
      <w:tr>
        <w:trPr>
          <w:trHeight w:val="803" w:hRule="atLeast"/>
        </w:trPr>
        <w:tc>
          <w:tcPr>
            <w:tcW w:w="78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210" w:line="20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88992" behindDoc="1" locked="0" layoutInCell="1" allowOverlap="1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3955</wp:posOffset>
                      </wp:positionV>
                      <wp:extent cx="720090" cy="502919"/>
                      <wp:effectExtent l="0" t="0" r="0" b="0"/>
                      <wp:wrapNone/>
                      <wp:docPr id="216" name="Rect 216"/>
                      <wp:cNvGraphicFramePr/>
                      <a:graphic>
                        <a:graphicData uri="http://schemas.microsoft.com/office/word/2010/wordprocessingShape">
                          <wps:wsp>
                            <wps:cNvPr id="216" name="Rect 216"/>
                            <wps:cNvSpPr/>
                            <wps:spPr>
                              <a:xfrm>
                                <a:off x="9144" y="3955"/>
                                <a:ext cx="720090" cy="50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DE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2" style="position:absolute;margin-left:0.720001pt;margin-top:0.311462pt;mso-position-vertical-relative:text;mso-position-horizontal-relative:text;width:56.7pt;height:39.6pt;z-index:-251327488;" fillcolor="#E0DEEC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7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28" w:right="1015" w:firstLine="2"/>
              <w:spacing w:before="167" w:line="282" w:lineRule="auto"/>
              <w:rPr/>
            </w:pPr>
            <w:r>
              <w:rPr>
                <w:spacing w:val="9"/>
              </w:rPr>
              <w:t>Evidence-based recommendations: Evidence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sufficient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 inform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 recommendation made</w:t>
            </w:r>
            <w:r>
              <w:rPr/>
              <w:t xml:space="preserve"> </w:t>
            </w:r>
            <w:r>
              <w:rPr>
                <w:spacing w:val="11"/>
              </w:rPr>
              <w:t>by the guideline de</w:t>
            </w:r>
            <w:r>
              <w:rPr>
                <w:spacing w:val="10"/>
              </w:rPr>
              <w:t>velopment group.</w:t>
            </w:r>
          </w:p>
        </w:tc>
      </w:tr>
      <w:tr>
        <w:trPr>
          <w:trHeight w:val="1081" w:hRule="atLeast"/>
        </w:trPr>
        <w:tc>
          <w:tcPr>
            <w:tcW w:w="7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210" w:line="199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86944" behindDoc="1" locked="0" layoutInCell="1" allowOverlap="1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134</wp:posOffset>
                      </wp:positionV>
                      <wp:extent cx="720090" cy="684530"/>
                      <wp:effectExtent l="0" t="0" r="0" b="0"/>
                      <wp:wrapNone/>
                      <wp:docPr id="218" name="Rect 218"/>
                      <wp:cNvGraphicFramePr/>
                      <a:graphic>
                        <a:graphicData uri="http://schemas.microsoft.com/office/word/2010/wordprocessingShape">
                          <wps:wsp>
                            <wps:cNvPr id="218" name="Rect 218"/>
                            <wps:cNvSpPr/>
                            <wps:spPr>
                              <a:xfrm>
                                <a:off x="9144" y="134"/>
                                <a:ext cx="720090" cy="684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E7F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4" style="position:absolute;margin-left:0.720001pt;margin-top:0.010605pt;mso-position-vertical-relative:text;mso-position-horizontal-relative:text;width:56.7pt;height:53.9pt;z-index:-251329536;" fillcolor="#F8E7F1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97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28" w:right="189" w:hanging="6"/>
              <w:spacing w:before="164" w:line="285" w:lineRule="auto"/>
              <w:rPr/>
            </w:pPr>
            <w:r>
              <w:rPr>
                <w:spacing w:val="9"/>
              </w:rPr>
              <w:t>Consensus recommendations: </w:t>
            </w:r>
            <w:r>
              <w:rPr>
                <w:spacing w:val="8"/>
              </w:rPr>
              <w:t>In the absence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adequate evidence, a consensus recommendation</w:t>
            </w:r>
            <w:r>
              <w:rPr/>
              <w:t xml:space="preserve"> </w:t>
            </w:r>
            <w:r>
              <w:rPr>
                <w:spacing w:val="10"/>
              </w:rPr>
              <w:t>has been made by the guideline development group, also informed</w:t>
            </w:r>
            <w:r>
              <w:rPr>
                <w:spacing w:val="9"/>
              </w:rPr>
              <w:t xml:space="preserve"> by evidence from the</w:t>
            </w:r>
          </w:p>
          <w:p>
            <w:pPr>
              <w:pStyle w:val="TableText"/>
              <w:ind w:left="421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general population.</w:t>
            </w:r>
          </w:p>
        </w:tc>
      </w:tr>
      <w:tr>
        <w:trPr>
          <w:trHeight w:val="1084" w:hRule="atLeast"/>
        </w:trPr>
        <w:tc>
          <w:tcPr>
            <w:tcW w:w="78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212" w:line="20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87968" behindDoc="1" locked="0" layoutInCell="1" allowOverlap="1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2252</wp:posOffset>
                      </wp:positionV>
                      <wp:extent cx="720090" cy="681990"/>
                      <wp:effectExtent l="0" t="0" r="0" b="0"/>
                      <wp:wrapNone/>
                      <wp:docPr id="220" name="Rect 220"/>
                      <wp:cNvGraphicFramePr/>
                      <a:graphic>
                        <a:graphicData uri="http://schemas.microsoft.com/office/word/2010/wordprocessingShape">
                          <wps:wsp>
                            <wps:cNvPr id="220" name="Rect 220"/>
                            <wps:cNvSpPr/>
                            <wps:spPr>
                              <a:xfrm>
                                <a:off x="9144" y="2252"/>
                                <a:ext cx="720090" cy="681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E9E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6" style="position:absolute;margin-left:0.720001pt;margin-top:0.177368pt;mso-position-vertical-relative:text;mso-position-horizontal-relative:text;width:56.7pt;height:53.7pt;z-index:-251328512;" fillcolor="#FDE9E0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7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21" w:right="1395" w:firstLine="9"/>
              <w:spacing w:before="168" w:line="306" w:lineRule="auto"/>
              <w:jc w:val="both"/>
              <w:rPr/>
            </w:pPr>
            <w:r>
              <w:rPr>
                <w:spacing w:val="8"/>
              </w:rPr>
              <w:t>Practice points: Evidence not sought. A</w:t>
            </w:r>
            <w:r>
              <w:rPr>
                <w:spacing w:val="7"/>
              </w:rPr>
              <w:t xml:space="preserve"> practice point has been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made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by the guideline</w:t>
            </w:r>
            <w:r>
              <w:rPr/>
              <w:t xml:space="preserve"> </w:t>
            </w:r>
            <w:r>
              <w:rPr>
                <w:spacing w:val="10"/>
              </w:rPr>
              <w:t>development group where important issues arose from d</w:t>
            </w:r>
            <w:r>
              <w:rPr>
                <w:spacing w:val="9"/>
              </w:rPr>
              <w:t>iscussion 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evidence-based</w:t>
            </w:r>
            <w:r>
              <w:rPr/>
              <w:t xml:space="preserve"> </w:t>
            </w:r>
            <w:r>
              <w:rPr>
                <w:spacing w:val="9"/>
              </w:rPr>
              <w:t>or consensus recommendations.</w:t>
            </w:r>
          </w:p>
        </w:tc>
      </w:tr>
      <w:tr>
        <w:trPr>
          <w:trHeight w:val="3801" w:hRule="atLeast"/>
        </w:trPr>
        <w:tc>
          <w:tcPr>
            <w:tcW w:w="10504" w:type="dxa"/>
            <w:vAlign w:val="top"/>
            <w:gridSpan w:val="2"/>
            <w:tcBorders>
              <w:bottom w:val="single" w:color="2B3588" w:sz="4" w:space="0"/>
              <w:top w:val="single" w:color="2B3588" w:sz="6" w:space="0"/>
            </w:tcBorders>
          </w:tcPr>
          <w:p>
            <w:pPr>
              <w:pStyle w:val="TableText"/>
              <w:ind w:left="11" w:right="148" w:hanging="2"/>
              <w:spacing w:before="202" w:line="292" w:lineRule="auto"/>
              <w:rPr/>
            </w:pPr>
            <w:r>
              <w:rPr>
                <w:b/>
                <w:bCs/>
                <w:spacing w:val="8"/>
              </w:rPr>
              <w:t>The recommendation terms </w:t>
            </w:r>
            <w:r>
              <w:rPr>
                <w:spacing w:val="8"/>
              </w:rPr>
              <w:t>include 'should', 'could' and 'should not'.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These terms are informed by t</w:t>
            </w:r>
            <w:r>
              <w:rPr>
                <w:spacing w:val="7"/>
              </w:rPr>
              <w:t>he nature of</w:t>
            </w:r>
            <w:r>
              <w:rPr/>
              <w:t xml:space="preserve"> </w:t>
            </w:r>
            <w:r>
              <w:rPr>
                <w:spacing w:val="9"/>
              </w:rPr>
              <w:t>the recommendation (evidence or </w:t>
            </w:r>
            <w:r>
              <w:rPr>
                <w:spacing w:val="8"/>
              </w:rPr>
              <w:t>consensus), the GRADE framework and evidence quality and are independent</w:t>
            </w:r>
            <w:r>
              <w:rPr/>
              <w:t xml:space="preserve"> </w:t>
            </w:r>
            <w:r>
              <w:rPr>
                <w:spacing w:val="10"/>
              </w:rPr>
              <w:t>descriptors reflectin</w:t>
            </w:r>
            <w:r>
              <w:rPr>
                <w:spacing w:val="9"/>
              </w:rPr>
              <w:t>g the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judgement of multidisciplinary GDG including consumers. They refer to overall</w:t>
            </w:r>
          </w:p>
          <w:p>
            <w:pPr>
              <w:pStyle w:val="TableText"/>
              <w:ind w:left="10" w:right="151" w:firstLine="11"/>
              <w:spacing w:before="37" w:line="300" w:lineRule="auto"/>
              <w:rPr/>
            </w:pPr>
            <w:r>
              <w:rPr>
                <w:spacing w:val="9"/>
              </w:rPr>
              <w:t>interpretation and practica</w:t>
            </w:r>
            <w:r>
              <w:rPr>
                <w:spacing w:val="8"/>
              </w:rPr>
              <w:t>l application of the recommendation, balancing benefits and harms. 'Should' is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used</w:t>
            </w:r>
            <w:r>
              <w:rPr/>
              <w:t xml:space="preserve">     </w:t>
            </w:r>
            <w:r>
              <w:rPr>
                <w:spacing w:val="10"/>
              </w:rPr>
              <w:t>where benefits of</w:t>
            </w:r>
            <w:r>
              <w:rPr/>
              <w:t xml:space="preserve"> </w:t>
            </w:r>
            <w:r>
              <w:rPr>
                <w:spacing w:val="10"/>
              </w:rPr>
              <w:t>the recommendation exceed harms, and where the recommendation can be trusted to guide</w:t>
            </w:r>
            <w:r>
              <w:rPr/>
              <w:t xml:space="preserve">  </w:t>
            </w:r>
            <w:r>
              <w:rPr>
                <w:spacing w:val="9"/>
              </w:rPr>
              <w:t>practice. Conditional recommendations are reflected using the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terms 'could'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or 'should/could consider'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which are</w:t>
            </w:r>
            <w:r>
              <w:rPr/>
              <w:t xml:space="preserve"> </w:t>
            </w:r>
            <w:r>
              <w:rPr>
                <w:spacing w:val="9"/>
              </w:rPr>
              <w:t>used where either the quality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evidence was limited or the available studies demonstrate little cl</w:t>
            </w:r>
            <w:r>
              <w:rPr>
                <w:spacing w:val="8"/>
              </w:rPr>
              <w:t>ear advantage</w:t>
            </w:r>
            <w:r>
              <w:rPr/>
              <w:t xml:space="preserve"> </w:t>
            </w:r>
            <w:r>
              <w:rPr>
                <w:spacing w:val="8"/>
              </w:rPr>
              <w:t>of one approach over another, or the balance of benefits to harm was unclear. 'Should not' is used where there</w:t>
            </w:r>
            <w:r>
              <w:rPr>
                <w:spacing w:val="1"/>
              </w:rPr>
              <w:t xml:space="preserve">    </w:t>
            </w:r>
            <w:r>
              <w:rPr>
                <w:spacing w:val="8"/>
              </w:rPr>
              <w:t>is either a lack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appropriate evidence, or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harms may outweigh the benefits.</w:t>
            </w:r>
          </w:p>
          <w:p>
            <w:pPr>
              <w:pStyle w:val="TableText"/>
              <w:ind w:left="12" w:right="175" w:hanging="3"/>
              <w:spacing w:before="154" w:line="292" w:lineRule="auto"/>
              <w:rPr/>
            </w:pPr>
            <w:r>
              <w:rPr>
                <w:b/>
                <w:bCs/>
                <w:spacing w:val="8"/>
              </w:rPr>
              <w:t>The GRADE of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8"/>
              </w:rPr>
              <w:t>the recommendation </w:t>
            </w:r>
            <w:r>
              <w:rPr>
                <w:spacing w:val="8"/>
              </w:rPr>
              <w:t>is determined</w:t>
            </w:r>
            <w:r>
              <w:rPr>
                <w:spacing w:val="7"/>
              </w:rPr>
              <w:t xml:space="preserve"> by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the GDG from structured, transparent consideration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/>
              <w:t xml:space="preserve"> </w:t>
            </w:r>
            <w:r>
              <w:rPr>
                <w:spacing w:val="8"/>
              </w:rPr>
              <w:t>GRADE framework</w:t>
            </w:r>
            <w:r>
              <w:rPr>
                <w:sz w:val="11"/>
                <w:szCs w:val="11"/>
                <w:b/>
                <w:bCs/>
                <w:spacing w:val="8"/>
                <w:position w:val="6"/>
              </w:rPr>
              <w:t>16  </w:t>
            </w:r>
            <w:r>
              <w:rPr>
                <w:spacing w:val="8"/>
              </w:rPr>
              <w:t>including desirable effects, undesirable effects, balance of effects, resource requirements</w:t>
            </w:r>
            <w:r>
              <w:rPr>
                <w:spacing w:val="6"/>
              </w:rPr>
              <w:t xml:space="preserve">   </w:t>
            </w:r>
            <w:r>
              <w:rPr>
                <w:spacing w:val="8"/>
              </w:rPr>
              <w:t>and cost effectiveness, equity, acceptability and feasibility and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includ</w:t>
            </w:r>
            <w:r>
              <w:rPr>
                <w:spacing w:val="7"/>
              </w:rPr>
              <w:t>es:</w:t>
            </w:r>
          </w:p>
        </w:tc>
      </w:tr>
      <w:tr>
        <w:trPr>
          <w:trHeight w:val="517" w:hRule="atLeast"/>
        </w:trPr>
        <w:tc>
          <w:tcPr>
            <w:tcW w:w="789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ind w:firstLine="64"/>
              <w:spacing w:before="198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9620" cy="100329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20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1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17"/>
              <w:spacing w:before="168" w:line="234" w:lineRule="exact"/>
              <w:rPr/>
            </w:pPr>
            <w:r>
              <w:rPr>
                <w:spacing w:val="9"/>
                <w:position w:val="2"/>
              </w:rPr>
              <w:t>Conditional recommendation against the opt</w:t>
            </w:r>
            <w:r>
              <w:rPr>
                <w:spacing w:val="8"/>
                <w:position w:val="2"/>
              </w:rPr>
              <w:t>ion</w:t>
            </w:r>
          </w:p>
        </w:tc>
      </w:tr>
      <w:tr>
        <w:trPr>
          <w:trHeight w:val="517" w:hRule="atLeast"/>
        </w:trPr>
        <w:tc>
          <w:tcPr>
            <w:tcW w:w="789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ind w:firstLine="64"/>
              <w:spacing w:before="112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19709" cy="100233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9709" cy="10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1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17"/>
              <w:spacing w:before="169" w:line="234" w:lineRule="exact"/>
              <w:rPr/>
            </w:pPr>
            <w:r>
              <w:rPr>
                <w:spacing w:val="9"/>
                <w:position w:val="2"/>
              </w:rPr>
              <w:t>Conditional recommendation for either the option or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 c</w:t>
            </w:r>
            <w:r>
              <w:rPr>
                <w:spacing w:val="8"/>
                <w:position w:val="2"/>
              </w:rPr>
              <w:t>omparison</w:t>
            </w:r>
          </w:p>
        </w:tc>
      </w:tr>
      <w:tr>
        <w:trPr>
          <w:trHeight w:val="517" w:hRule="atLeast"/>
        </w:trPr>
        <w:tc>
          <w:tcPr>
            <w:tcW w:w="10504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09"/>
              <w:spacing w:before="170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311518" cy="100329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518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1"/>
              </w:rPr>
              <w:t xml:space="preserve">           </w:t>
            </w:r>
            <w:r>
              <w:rPr>
                <w:spacing w:val="9"/>
                <w:position w:val="1"/>
              </w:rPr>
              <w:t>Conditional recommendation for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the option</w:t>
            </w:r>
          </w:p>
        </w:tc>
      </w:tr>
      <w:tr>
        <w:trPr>
          <w:trHeight w:val="522" w:hRule="atLeast"/>
        </w:trPr>
        <w:tc>
          <w:tcPr>
            <w:tcW w:w="10504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09"/>
              <w:spacing w:before="171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31342" cy="100329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342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1"/>
              </w:rPr>
              <w:t xml:space="preserve">       </w:t>
            </w:r>
            <w:r>
              <w:rPr>
                <w:spacing w:val="10"/>
                <w:position w:val="1"/>
              </w:rPr>
              <w:t>Strong recommendation fo</w:t>
            </w:r>
            <w:r>
              <w:rPr>
                <w:spacing w:val="9"/>
                <w:position w:val="1"/>
              </w:rPr>
              <w:t>r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the option</w:t>
            </w:r>
          </w:p>
        </w:tc>
      </w:tr>
    </w:tbl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5"/>
        <w:spacing w:before="5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Quality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evidence is categorised (see</w:t>
      </w:r>
      <w:hyperlink w:history="true" w:anchor="bookmark211">
        <w:r>
          <w:rPr>
            <w:sz w:val="19"/>
            <w:szCs w:val="19"/>
            <w:spacing w:val="9"/>
            <w:position w:val="2"/>
          </w:rPr>
          <w:t>Ta</w:t>
        </w:r>
        <w:r>
          <w:rPr>
            <w:sz w:val="19"/>
            <w:szCs w:val="19"/>
            <w:spacing w:val="8"/>
            <w:position w:val="2"/>
          </w:rPr>
          <w:t>ble</w:t>
        </w:r>
      </w:hyperlink>
      <w:r>
        <w:rPr>
          <w:sz w:val="19"/>
          <w:szCs w:val="19"/>
          <w:spacing w:val="8"/>
          <w:position w:val="2"/>
        </w:rPr>
        <w:t>2) according to:</w:t>
      </w:r>
    </w:p>
    <w:p>
      <w:pPr>
        <w:pStyle w:val="BodyText"/>
        <w:ind w:left="7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information about the number and design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studies addressing the outcome</w:t>
      </w:r>
    </w:p>
    <w:p>
      <w:pPr>
        <w:pStyle w:val="BodyText"/>
        <w:ind w:left="7"/>
        <w:spacing w:before="49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1"/>
          <w:position w:val="2"/>
        </w:rPr>
        <w:t xml:space="preserve">   </w:t>
      </w:r>
      <w:r>
        <w:rPr>
          <w:sz w:val="19"/>
          <w:szCs w:val="19"/>
          <w:spacing w:val="10"/>
          <w:position w:val="2"/>
        </w:rPr>
        <w:t>judgments about the quality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the included studies and/or synthesised evidence,</w:t>
      </w:r>
    </w:p>
    <w:p>
      <w:pPr>
        <w:pStyle w:val="BodyText"/>
        <w:ind w:left="295" w:right="2810" w:firstLine="1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such as risk of bias,</w:t>
      </w:r>
      <w:r>
        <w:rPr>
          <w:sz w:val="19"/>
          <w:szCs w:val="19"/>
          <w:spacing w:val="6"/>
        </w:rPr>
        <w:t xml:space="preserve"> inconsistency, indirectness, imprecision and any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other considerations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that may influence the qual</w:t>
      </w:r>
      <w:r>
        <w:rPr>
          <w:sz w:val="19"/>
          <w:szCs w:val="19"/>
          <w:spacing w:val="9"/>
        </w:rPr>
        <w:t>ity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evidence</w:t>
      </w:r>
    </w:p>
    <w:p>
      <w:pPr>
        <w:pStyle w:val="BodyText"/>
        <w:ind w:left="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key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statistical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data</w:t>
      </w:r>
    </w:p>
    <w:p>
      <w:pPr>
        <w:pStyle w:val="BodyText"/>
        <w:ind w:left="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classification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importance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out</w:t>
      </w:r>
      <w:r>
        <w:rPr>
          <w:sz w:val="19"/>
          <w:szCs w:val="19"/>
          <w:spacing w:val="8"/>
          <w:position w:val="2"/>
        </w:rPr>
        <w:t>comes.</w:t>
      </w:r>
    </w:p>
    <w:p>
      <w:pPr>
        <w:pStyle w:val="BodyText"/>
        <w:ind w:left="10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quality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evidence reflects the extent to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which our </w:t>
      </w:r>
      <w:r>
        <w:rPr>
          <w:sz w:val="19"/>
          <w:szCs w:val="19"/>
          <w:spacing w:val="8"/>
          <w:position w:val="2"/>
        </w:rPr>
        <w:t>confidence in an estimate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effect is adequate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to support a particular recommendation</w:t>
      </w:r>
      <w:r>
        <w:rPr>
          <w:sz w:val="11"/>
          <w:szCs w:val="11"/>
          <w:b/>
          <w:bCs/>
          <w:spacing w:val="9"/>
          <w:position w:val="8"/>
        </w:rPr>
        <w:t>16</w:t>
      </w:r>
      <w:r>
        <w:rPr>
          <w:sz w:val="11"/>
          <w:szCs w:val="11"/>
          <w:b/>
          <w:bCs/>
          <w:spacing w:val="24"/>
          <w:w w:val="102"/>
          <w:position w:val="8"/>
        </w:rPr>
        <w:t xml:space="preserve"> </w:t>
      </w:r>
      <w:r>
        <w:rPr>
          <w:sz w:val="19"/>
          <w:szCs w:val="19"/>
          <w:spacing w:val="9"/>
          <w:position w:val="2"/>
        </w:rPr>
        <w:t>and was largely determined by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expert evidence synt</w:t>
      </w:r>
      <w:r>
        <w:rPr>
          <w:sz w:val="19"/>
          <w:szCs w:val="19"/>
          <w:spacing w:val="8"/>
          <w:position w:val="2"/>
        </w:rPr>
        <w:t>hesis team.</w:t>
      </w:r>
    </w:p>
    <w:p>
      <w:pPr>
        <w:spacing w:line="234" w:lineRule="exact"/>
        <w:sectPr>
          <w:footerReference w:type="default" r:id="rId118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11"/>
        <w:spacing w:before="72" w:line="304" w:lineRule="exact"/>
        <w:rPr>
          <w:sz w:val="15"/>
          <w:szCs w:val="15"/>
        </w:rPr>
      </w:pPr>
      <w:bookmarkStart w:name="bookmark211" w:id="54"/>
      <w:bookmarkEnd w:id="54"/>
      <w:r>
        <w:rPr>
          <w:sz w:val="25"/>
          <w:szCs w:val="25"/>
          <w:b/>
          <w:bCs/>
          <w:color w:val="2B3588"/>
          <w:position w:val="2"/>
        </w:rPr>
        <w:t>Table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2: </w:t>
      </w:r>
      <w:r>
        <w:rPr>
          <w:sz w:val="25"/>
          <w:szCs w:val="25"/>
          <w:b/>
          <w:bCs/>
          <w:color w:val="2B3588"/>
          <w:position w:val="2"/>
        </w:rPr>
        <w:t>Quality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(</w:t>
      </w:r>
      <w:r>
        <w:rPr>
          <w:sz w:val="25"/>
          <w:szCs w:val="25"/>
          <w:b/>
          <w:bCs/>
          <w:color w:val="2B3588"/>
          <w:position w:val="2"/>
        </w:rPr>
        <w:t>certainty</w:t>
      </w:r>
      <w:r>
        <w:rPr>
          <w:sz w:val="25"/>
          <w:szCs w:val="25"/>
          <w:b/>
          <w:bCs/>
          <w:color w:val="2B3588"/>
          <w:spacing w:val="11"/>
          <w:position w:val="2"/>
        </w:rPr>
        <w:t>) </w:t>
      </w:r>
      <w:r>
        <w:rPr>
          <w:sz w:val="25"/>
          <w:szCs w:val="25"/>
          <w:b/>
          <w:bCs/>
          <w:color w:val="2B3588"/>
          <w:position w:val="2"/>
        </w:rPr>
        <w:t>of</w:t>
      </w:r>
      <w:r>
        <w:rPr>
          <w:sz w:val="25"/>
          <w:szCs w:val="25"/>
          <w:b/>
          <w:bCs/>
          <w:color w:val="2B3588"/>
          <w:spacing w:val="-15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evidence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categories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(</w:t>
      </w:r>
      <w:r>
        <w:rPr>
          <w:sz w:val="25"/>
          <w:szCs w:val="25"/>
          <w:b/>
          <w:bCs/>
          <w:color w:val="2B3588"/>
          <w:position w:val="2"/>
        </w:rPr>
        <w:t>adapted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from</w:t>
      </w:r>
      <w:r>
        <w:rPr>
          <w:sz w:val="25"/>
          <w:szCs w:val="25"/>
          <w:b/>
          <w:bCs/>
          <w:color w:val="2B3588"/>
          <w:spacing w:val="11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GRADE</w:t>
      </w:r>
      <w:r>
        <w:rPr>
          <w:sz w:val="25"/>
          <w:szCs w:val="25"/>
          <w:b/>
          <w:bCs/>
          <w:color w:val="2B3588"/>
          <w:spacing w:val="11"/>
          <w:position w:val="2"/>
        </w:rPr>
        <w:t>)</w:t>
      </w:r>
      <w:r>
        <w:rPr>
          <w:sz w:val="15"/>
          <w:szCs w:val="15"/>
          <w:color w:val="2B3588"/>
          <w:spacing w:val="11"/>
          <w:position w:val="11"/>
        </w:rPr>
        <w:t>16</w:t>
      </w:r>
    </w:p>
    <w:p>
      <w:pPr>
        <w:spacing w:before="37"/>
        <w:rPr/>
      </w:pPr>
      <w:r/>
    </w:p>
    <w:tbl>
      <w:tblPr>
        <w:tblStyle w:val="TableNormal"/>
        <w:tblW w:w="1048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934"/>
        <w:gridCol w:w="8363"/>
      </w:tblGrid>
      <w:tr>
        <w:trPr>
          <w:trHeight w:val="521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205" w:line="209" w:lineRule="auto"/>
              <w:rPr/>
            </w:pPr>
            <w:r>
              <w:rPr>
                <w:b/>
                <w:bCs/>
                <w:spacing w:val="-1"/>
              </w:rPr>
              <w:t>High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202" w:line="16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23"/>
              </w:rPr>
              <w:t>田田田田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1"/>
              <w:spacing w:before="164" w:line="234" w:lineRule="exact"/>
              <w:rPr/>
            </w:pPr>
            <w:r>
              <w:rPr>
                <w:spacing w:val="9"/>
                <w:position w:val="2"/>
              </w:rPr>
              <w:t>Very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confident that the true effect lies close to that of</w:t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estimate of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effect.</w:t>
            </w:r>
          </w:p>
        </w:tc>
      </w:tr>
      <w:tr>
        <w:trPr>
          <w:trHeight w:val="794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06" w:line="203" w:lineRule="auto"/>
              <w:rPr/>
            </w:pPr>
            <w:r>
              <w:rPr>
                <w:b/>
                <w:bCs/>
                <w:spacing w:val="7"/>
              </w:rPr>
              <w:t>Moderate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19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3" w:right="1011" w:firstLine="12"/>
              <w:spacing w:before="162" w:line="285" w:lineRule="auto"/>
              <w:rPr/>
            </w:pPr>
            <w:r>
              <w:rPr>
                <w:spacing w:val="8"/>
              </w:rPr>
              <w:t>Moderate confidence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effect estimate: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 true effect is l</w:t>
            </w:r>
            <w:r>
              <w:rPr>
                <w:spacing w:val="7"/>
              </w:rPr>
              <w:t>ikely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to be close</w:t>
            </w:r>
            <w:r>
              <w:rPr/>
              <w:t xml:space="preserve"> </w:t>
            </w:r>
            <w:r>
              <w:rPr>
                <w:spacing w:val="8"/>
              </w:rPr>
              <w:t>to the estimate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 effect, but there is a possibility that it is di</w:t>
            </w:r>
            <w:r>
              <w:rPr>
                <w:spacing w:val="7"/>
              </w:rPr>
              <w:t>fferent.</w:t>
            </w:r>
          </w:p>
        </w:tc>
      </w:tr>
      <w:tr>
        <w:trPr>
          <w:trHeight w:val="794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2" w:line="199" w:lineRule="auto"/>
              <w:rPr/>
            </w:pPr>
            <w:r>
              <w:rPr>
                <w:b/>
                <w:bCs/>
              </w:rPr>
              <w:t>Low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203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9"/>
                <w:position w:val="-1"/>
              </w:rPr>
              <w:t>田田O○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6" w:right="1053" w:firstLine="9"/>
              <w:spacing w:before="166" w:line="305" w:lineRule="auto"/>
              <w:rPr/>
            </w:pPr>
            <w:r>
              <w:rPr>
                <w:spacing w:val="9"/>
              </w:rPr>
              <w:t>Limited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confidence in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the effect estimat</w:t>
            </w:r>
            <w:r>
              <w:rPr>
                <w:spacing w:val="8"/>
              </w:rPr>
              <w:t>e: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true effect may be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substantially</w:t>
            </w:r>
            <w:r>
              <w:rPr/>
              <w:t xml:space="preserve"> </w:t>
            </w:r>
            <w:r>
              <w:rPr>
                <w:spacing w:val="10"/>
              </w:rPr>
              <w:t>different from the es</w:t>
            </w:r>
            <w:r>
              <w:rPr>
                <w:spacing w:val="9"/>
              </w:rPr>
              <w:t>timate of the effect.</w:t>
            </w:r>
          </w:p>
        </w:tc>
      </w:tr>
      <w:tr>
        <w:trPr>
          <w:trHeight w:val="798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5"/>
              <w:spacing w:before="213" w:line="206" w:lineRule="auto"/>
              <w:rPr/>
            </w:pPr>
            <w:r>
              <w:rPr>
                <w:b/>
                <w:bCs/>
                <w:spacing w:val="5"/>
              </w:rPr>
              <w:t>Very Low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207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32"/>
                <w:w w:val="119"/>
                <w:position w:val="-1"/>
              </w:rPr>
              <w:t>田○○○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6" w:right="380" w:hanging="5"/>
              <w:spacing w:before="168" w:line="306" w:lineRule="auto"/>
              <w:rPr/>
            </w:pPr>
            <w:r>
              <w:rPr>
                <w:spacing w:val="8"/>
              </w:rPr>
              <w:t>Very little confidence in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 effect estimate: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true effect is lik</w:t>
            </w:r>
            <w:r>
              <w:rPr>
                <w:spacing w:val="7"/>
              </w:rPr>
              <w:t>ely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to be substantially</w:t>
            </w:r>
            <w:r>
              <w:rPr/>
              <w:t xml:space="preserve"> </w:t>
            </w:r>
            <w:r>
              <w:rPr>
                <w:spacing w:val="10"/>
              </w:rPr>
              <w:t>different from the es</w:t>
            </w:r>
            <w:r>
              <w:rPr>
                <w:spacing w:val="9"/>
              </w:rPr>
              <w:t>timate of effect.</w:t>
            </w:r>
          </w:p>
        </w:tc>
      </w:tr>
    </w:tbl>
    <w:p>
      <w:pPr>
        <w:pStyle w:val="BodyText"/>
        <w:ind w:left="725" w:right="88" w:hanging="9"/>
        <w:spacing w:before="204" w:line="285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GRADE note that quality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evidence is a continuum; any discrete categorisation involves a </w:t>
      </w:r>
      <w:r>
        <w:rPr>
          <w:sz w:val="19"/>
          <w:szCs w:val="19"/>
          <w:spacing w:val="6"/>
        </w:rPr>
        <w:t>degree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arbitrariness.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Nevertheless, advantages of simplicity, transparency, and vividness outweigh</w:t>
      </w:r>
      <w:r>
        <w:rPr>
          <w:sz w:val="19"/>
          <w:szCs w:val="19"/>
          <w:spacing w:val="7"/>
        </w:rPr>
        <w:t xml:space="preserve"> these limitations.</w:t>
      </w:r>
      <w:r>
        <w:rPr>
          <w:sz w:val="11"/>
          <w:szCs w:val="11"/>
          <w:b/>
          <w:bCs/>
          <w:spacing w:val="7"/>
          <w:position w:val="6"/>
        </w:rPr>
        <w:t>16</w:t>
      </w:r>
    </w:p>
    <w:p>
      <w:pPr>
        <w:pStyle w:val="BodyText"/>
        <w:ind w:left="711" w:right="465"/>
        <w:spacing w:before="155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recommendations summary in</w:t>
      </w:r>
      <w:hyperlink w:history="true" w:anchor="bookmark212">
        <w:r>
          <w:rPr>
            <w:sz w:val="19"/>
            <w:szCs w:val="19"/>
            <w:color w:val="D4168D"/>
            <w:spacing w:val="9"/>
          </w:rPr>
          <w:t>Table 3</w:t>
        </w:r>
      </w:hyperlink>
      <w:r>
        <w:rPr>
          <w:sz w:val="19"/>
          <w:szCs w:val="19"/>
          <w:spacing w:val="9"/>
        </w:rPr>
        <w:t>below applies the </w:t>
      </w:r>
      <w:r>
        <w:rPr>
          <w:sz w:val="19"/>
          <w:szCs w:val="19"/>
          <w:b/>
          <w:bCs/>
          <w:spacing w:val="9"/>
        </w:rPr>
        <w:t>categ</w:t>
      </w:r>
      <w:r>
        <w:rPr>
          <w:sz w:val="19"/>
          <w:szCs w:val="19"/>
          <w:b/>
          <w:bCs/>
          <w:spacing w:val="8"/>
        </w:rPr>
        <w:t>ory, descriptive terms, GRADE of</w:t>
      </w:r>
      <w:r>
        <w:rPr>
          <w:sz w:val="19"/>
          <w:szCs w:val="19"/>
          <w:b/>
          <w:bCs/>
          <w:spacing w:val="-5"/>
        </w:rPr>
        <w:t xml:space="preserve"> </w:t>
      </w:r>
      <w:r>
        <w:rPr>
          <w:sz w:val="19"/>
          <w:szCs w:val="19"/>
          <w:b/>
          <w:bCs/>
          <w:spacing w:val="8"/>
        </w:rPr>
        <w:t>the</w:t>
      </w:r>
      <w:r>
        <w:rPr>
          <w:sz w:val="19"/>
          <w:szCs w:val="19"/>
          <w:b/>
          <w:bCs/>
        </w:rPr>
        <w:t xml:space="preserve">      </w:t>
      </w:r>
      <w:r>
        <w:rPr>
          <w:sz w:val="19"/>
          <w:szCs w:val="19"/>
          <w:b/>
          <w:bCs/>
          <w:spacing w:val="8"/>
        </w:rPr>
        <w:t>recommendations and the quality of</w:t>
      </w:r>
      <w:r>
        <w:rPr>
          <w:sz w:val="19"/>
          <w:szCs w:val="19"/>
          <w:b/>
          <w:bCs/>
          <w:spacing w:val="-6"/>
        </w:rPr>
        <w:t xml:space="preserve"> </w:t>
      </w:r>
      <w:r>
        <w:rPr>
          <w:sz w:val="19"/>
          <w:szCs w:val="19"/>
          <w:b/>
          <w:bCs/>
          <w:spacing w:val="8"/>
        </w:rPr>
        <w:t>the evidence</w:t>
      </w:r>
      <w:r>
        <w:rPr>
          <w:sz w:val="19"/>
          <w:szCs w:val="19"/>
          <w:spacing w:val="8"/>
        </w:rPr>
        <w:t>. Within the body of the guideline, we outline the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need for the question, the clinical question, the evidence summary, the recommendation and practi</w:t>
      </w:r>
      <w:r>
        <w:rPr>
          <w:sz w:val="19"/>
          <w:szCs w:val="19"/>
          <w:spacing w:val="8"/>
        </w:rPr>
        <w:t>ce points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 summary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justification developed 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GDG and modified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extensive international peer review.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comprehensive evidence reviews, profiles and GRADE frameworks supporting each </w:t>
      </w:r>
      <w:r>
        <w:rPr>
          <w:sz w:val="19"/>
          <w:szCs w:val="19"/>
          <w:spacing w:val="8"/>
        </w:rPr>
        <w:t>recommendation,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1"/>
        </w:rPr>
        <w:t>can be found in the supplementar</w:t>
      </w:r>
      <w:r>
        <w:rPr>
          <w:sz w:val="19"/>
          <w:szCs w:val="19"/>
          <w:spacing w:val="10"/>
        </w:rPr>
        <w:t>y</w:t>
      </w:r>
      <w:hyperlink w:history="true" r:id="rId128">
        <w:r>
          <w:rPr>
            <w:sz w:val="19"/>
            <w:szCs w:val="19"/>
            <w:color w:val="D4168D"/>
            <w:spacing w:val="10"/>
          </w:rPr>
          <w:t>Technical Report</w:t>
        </w:r>
        <w:r>
          <w:rPr>
            <w:sz w:val="19"/>
            <w:szCs w:val="19"/>
            <w:spacing w:val="10"/>
          </w:rPr>
          <w:t>.</w:t>
        </w:r>
      </w:hyperlink>
    </w:p>
    <w:p>
      <w:pPr>
        <w:pStyle w:val="BodyText"/>
        <w:ind w:left="710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Aligned to Cochrane methods, certainty of evidence var</w:t>
      </w:r>
      <w:r>
        <w:rPr>
          <w:sz w:val="19"/>
          <w:szCs w:val="19"/>
          <w:spacing w:val="8"/>
          <w:position w:val="2"/>
        </w:rPr>
        <w:t>ies significantly across outcomes for each clinical</w:t>
      </w:r>
    </w:p>
    <w:p>
      <w:pPr>
        <w:pStyle w:val="BodyText"/>
        <w:ind w:left="711" w:right="325" w:firstLine="4"/>
        <w:spacing w:before="44" w:line="30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question. In this guideline, the recorded evidence certainty reflects the lowest certainty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top three 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outcomes for each question. Here, evidence was often stronger for the most critical outcome and often high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quality randomised controlled trials (RCTs) had addressed an individual question, but consideration of multiple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outcomes and inclusion of additional low-quality studies may have resulted in low certainty evidence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overall.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These nuances in the evidence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considered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GDG for every cli</w:t>
      </w:r>
      <w:r>
        <w:rPr>
          <w:sz w:val="19"/>
          <w:szCs w:val="19"/>
          <w:spacing w:val="7"/>
        </w:rPr>
        <w:t>nical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question and are outlined in the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technical report and GRADE tables. Hence, an </w:t>
      </w:r>
      <w:r>
        <w:rPr>
          <w:sz w:val="19"/>
          <w:szCs w:val="19"/>
          <w:spacing w:val="8"/>
        </w:rPr>
        <w:t>apparent discrepancy may be observed between the strength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recommendation and the certainty of the evidence. Where this occurs, a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justification is added t</w:t>
      </w:r>
      <w:r>
        <w:rPr>
          <w:sz w:val="19"/>
          <w:szCs w:val="19"/>
          <w:spacing w:val="8"/>
        </w:rPr>
        <w:t>o the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guideline under the relevant clinic</w:t>
      </w:r>
      <w:r>
        <w:rPr>
          <w:sz w:val="19"/>
          <w:szCs w:val="19"/>
          <w:spacing w:val="8"/>
          <w:position w:val="2"/>
        </w:rPr>
        <w:t>al question.</w:t>
      </w:r>
    </w:p>
    <w:p>
      <w:pPr>
        <w:pStyle w:val="BodyText"/>
        <w:ind w:left="722" w:right="373" w:hanging="11"/>
        <w:spacing w:before="16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 is a living guideline as outlined in Chap</w:t>
      </w:r>
      <w:hyperlink w:history="true" w:anchor="bookmark213">
        <w:r>
          <w:rPr>
            <w:sz w:val="19"/>
            <w:szCs w:val="19"/>
            <w:spacing w:val="8"/>
          </w:rPr>
          <w:t>ter 6.</w:t>
        </w:r>
      </w:hyperlink>
      <w:r>
        <w:rPr>
          <w:sz w:val="19"/>
          <w:szCs w:val="19"/>
          <w:spacing w:val="8"/>
        </w:rPr>
        <w:t>For the most ra</w:t>
      </w:r>
      <w:r>
        <w:rPr>
          <w:sz w:val="19"/>
          <w:szCs w:val="19"/>
          <w:spacing w:val="7"/>
        </w:rPr>
        <w:t>pidly progressing areas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the guideline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7"/>
        </w:rPr>
        <w:t>where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new evidence is anticipated in the shorter term, an annual scoping revi</w:t>
      </w:r>
      <w:r>
        <w:rPr>
          <w:sz w:val="19"/>
          <w:szCs w:val="19"/>
          <w:spacing w:val="8"/>
        </w:rPr>
        <w:t>ew will be completed to search for</w:t>
      </w:r>
    </w:p>
    <w:p>
      <w:pPr>
        <w:pStyle w:val="BodyText"/>
        <w:ind w:left="712" w:right="459" w:firstLine="1"/>
        <w:spacing w:before="3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additional evidence and the process followed as per Chapter 6. In the reco</w:t>
      </w:r>
      <w:r>
        <w:rPr>
          <w:sz w:val="19"/>
          <w:szCs w:val="19"/>
          <w:spacing w:val="8"/>
        </w:rPr>
        <w:t>mmendations table and summary,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these are denoted by </w:t>
      </w:r>
      <w:r>
        <w:rPr>
          <w:sz w:val="19"/>
          <w:szCs w:val="19"/>
          <w:spacing w:val="9"/>
        </w:rPr>
        <w:t>#.</w:t>
      </w:r>
    </w:p>
    <w:p>
      <w:pPr>
        <w:spacing w:line="285" w:lineRule="auto"/>
        <w:sectPr>
          <w:footerReference w:type="default" r:id="rId127"/>
          <w:pgSz w:w="11912" w:h="16841"/>
          <w:pgMar w:top="400" w:right="71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71"/>
        <w:spacing w:before="218" w:line="200" w:lineRule="auto"/>
        <w:rPr>
          <w:sz w:val="76"/>
          <w:szCs w:val="76"/>
        </w:rPr>
      </w:pPr>
      <w:bookmarkStart w:name="bookmark42" w:id="55"/>
      <w:bookmarkEnd w:id="55"/>
      <w:bookmarkStart w:name="bookmark212" w:id="56"/>
      <w:bookmarkEnd w:id="56"/>
      <w:r>
        <w:rPr>
          <w:sz w:val="76"/>
          <w:szCs w:val="76"/>
          <w:color w:val="2B3588"/>
          <w:spacing w:val="21"/>
        </w:rPr>
        <w:t>Recommendations summary</w:t>
      </w:r>
    </w:p>
    <w:p>
      <w:pPr>
        <w:pStyle w:val="BodyText"/>
        <w:ind w:left="11"/>
        <w:spacing w:before="251" w:line="231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Table</w:t>
      </w:r>
      <w:r>
        <w:rPr>
          <w:sz w:val="25"/>
          <w:szCs w:val="25"/>
          <w:b/>
          <w:bCs/>
          <w:color w:val="2B3588"/>
          <w:spacing w:val="23"/>
        </w:rPr>
        <w:t xml:space="preserve"> 3: </w:t>
      </w:r>
      <w:r>
        <w:rPr>
          <w:sz w:val="25"/>
          <w:szCs w:val="25"/>
          <w:b/>
          <w:bCs/>
          <w:color w:val="2B3588"/>
        </w:rPr>
        <w:t>Recommendations</w:t>
      </w:r>
    </w:p>
    <w:p>
      <w:pPr>
        <w:pStyle w:val="BodyText"/>
        <w:ind w:left="21" w:right="875" w:hanging="11"/>
        <w:spacing w:before="173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recommendation </w:t>
      </w:r>
      <w:r>
        <w:rPr>
          <w:sz w:val="19"/>
          <w:szCs w:val="19"/>
          <w:spacing w:val="8"/>
        </w:rPr>
        <w:t>and technical report numbers correspond. Consensus recommendations (CR) and 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points (PP) do not have ‘GRADE’ ratings, however the ev</w:t>
      </w:r>
      <w:r>
        <w:rPr>
          <w:sz w:val="19"/>
          <w:szCs w:val="19"/>
          <w:spacing w:val="7"/>
        </w:rPr>
        <w:t>idence summaries outline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how they were informed by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PCOS and general population evidence.</w:t>
      </w:r>
      <w:r>
        <w:rPr>
          <w:sz w:val="19"/>
          <w:szCs w:val="19"/>
          <w:spacing w:val="8"/>
        </w:rPr>
        <w:t xml:space="preserve"> # denoted priority for living guideline updates.</w:t>
      </w:r>
    </w:p>
    <w:p>
      <w:pPr>
        <w:spacing w:line="220" w:lineRule="exact"/>
        <w:rPr/>
      </w:pPr>
      <w:r/>
    </w:p>
    <w:tbl>
      <w:tblPr>
        <w:tblStyle w:val="TableNormal"/>
        <w:tblW w:w="10506" w:type="dxa"/>
        <w:tblInd w:w="0" w:type="dxa"/>
        <w:shd w:val="clear" w:fill="EEECF5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31" w:hRule="atLeast"/>
        </w:trPr>
        <w:tc>
          <w:tcPr>
            <w:shd w:val="clear" w:fill="EEECF5"/>
            <w:tcW w:w="809" w:type="dxa"/>
            <w:vAlign w:val="top"/>
            <w:tcBorders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lef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59"/>
              <w:spacing w:before="141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</w:tbl>
    <w:p>
      <w:pPr>
        <w:pStyle w:val="BodyText"/>
        <w:ind w:left="75"/>
        <w:spacing w:before="170" w:line="282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2B3588"/>
          <w:spacing w:val="-1"/>
          <w:position w:val="2"/>
        </w:rPr>
        <w:t>1                    Screening, diagnostic and risk assessment and life stages</w:t>
      </w:r>
    </w:p>
    <w:p>
      <w:pPr>
        <w:spacing w:line="103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40"/>
        <w:gridCol w:w="1076"/>
      </w:tblGrid>
      <w:tr>
        <w:trPr>
          <w:trHeight w:val="518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793" w:hRule="atLeast"/>
        </w:trPr>
        <w:tc>
          <w:tcPr>
            <w:tcW w:w="80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9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63" w:right="1918" w:hanging="5"/>
              <w:spacing w:before="155" w:line="285" w:lineRule="auto"/>
              <w:rPr/>
            </w:pPr>
            <w:r>
              <w:rPr>
                <w:spacing w:val="9"/>
              </w:rP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diagnostic assessments are recommended f</w:t>
            </w:r>
            <w:r>
              <w:rPr>
                <w:spacing w:val="8"/>
              </w:rPr>
              <w:t>or use in accordance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/>
              <w:t xml:space="preserve"> </w:t>
            </w:r>
            <w:r>
              <w:rPr>
                <w:spacing w:val="9"/>
              </w:rPr>
              <w:t>diagnostic algorithm on</w:t>
            </w:r>
            <w:r>
              <w:rPr>
                <w:spacing w:val="8"/>
              </w:rPr>
              <w:t>e.</w:t>
            </w:r>
          </w:p>
        </w:tc>
      </w:tr>
      <w:tr>
        <w:trPr>
          <w:trHeight w:val="50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2"/>
              <w:spacing w:before="228" w:line="169" w:lineRule="auto"/>
              <w:rPr/>
            </w:pPr>
            <w:r>
              <w:rPr>
                <w:b/>
                <w:bCs/>
                <w:color w:val="2B3588"/>
                <w:spacing w:val="-11"/>
              </w:rPr>
              <w:t>1.1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54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Irregular</w:t>
            </w:r>
            <w:r>
              <w:rPr>
                <w:b/>
                <w:bCs/>
                <w:color w:val="2B3588"/>
                <w:spacing w:val="-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cycles and ovulato</w:t>
            </w:r>
            <w:r>
              <w:rPr>
                <w:b/>
                <w:bCs/>
                <w:color w:val="2B3588"/>
                <w:spacing w:val="4"/>
                <w:position w:val="2"/>
              </w:rPr>
              <w:t>ry</w:t>
            </w:r>
            <w:r>
              <w:rPr>
                <w:b/>
                <w:bCs/>
                <w:color w:val="2B3588"/>
                <w:spacing w:val="-6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dysfunction</w:t>
            </w:r>
          </w:p>
        </w:tc>
      </w:tr>
      <w:tr>
        <w:trPr>
          <w:trHeight w:val="253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2" w:line="169" w:lineRule="auto"/>
              <w:rPr/>
            </w:pPr>
            <w:r>
              <w:rPr>
                <w:spacing w:val="-17"/>
              </w:rPr>
              <w:t>1.1.1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8" w:line="234" w:lineRule="exact"/>
              <w:rPr/>
            </w:pPr>
            <w:r>
              <w:rPr>
                <w:spacing w:val="7"/>
                <w:position w:val="2"/>
              </w:rPr>
              <w:t>Irregular menstrual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cycles are defined as:</w:t>
            </w:r>
          </w:p>
          <w:p>
            <w:pPr>
              <w:pStyle w:val="TableText"/>
              <w:ind w:left="55" w:right="1118"/>
              <w:spacing w:before="46" w:line="227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Normal in the first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year post menarche as part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7"/>
              </w:rPr>
              <w:t xml:space="preserve"> pubertal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transition</w:t>
            </w:r>
            <w:r>
              <w:rPr/>
              <w:t xml:space="preserve"> </w:t>
            </w:r>
            <w:r>
              <w:rPr>
                <w:sz w:val="27"/>
                <w:szCs w:val="27"/>
                <w:color w:val="2B3588"/>
                <w:spacing w:val="4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3"/>
                <w:position w:val="3"/>
              </w:rPr>
              <w:t xml:space="preserve">  </w:t>
            </w:r>
            <w:r>
              <w:rPr>
                <w:spacing w:val="4"/>
              </w:rPr>
              <w:t>&gt; 1 </w:t>
            </w:r>
            <w:r>
              <w:rPr/>
              <w:t>to</w:t>
            </w:r>
            <w:r>
              <w:rPr>
                <w:spacing w:val="4"/>
              </w:rPr>
              <w:t xml:space="preserve"> &lt; 3 </w:t>
            </w:r>
            <w:r>
              <w:rPr/>
              <w:t>years</w:t>
            </w:r>
            <w:r>
              <w:rPr>
                <w:spacing w:val="16"/>
              </w:rPr>
              <w:t xml:space="preserve"> </w:t>
            </w:r>
            <w:r>
              <w:rPr/>
              <w:t>post</w:t>
            </w:r>
            <w:r>
              <w:rPr>
                <w:spacing w:val="4"/>
              </w:rPr>
              <w:t xml:space="preserve"> </w:t>
            </w:r>
            <w:r>
              <w:rPr/>
              <w:t>menarche</w:t>
            </w:r>
            <w:r>
              <w:rPr>
                <w:spacing w:val="4"/>
              </w:rPr>
              <w:t>: &lt; 21</w:t>
            </w:r>
            <w:r>
              <w:rPr>
                <w:spacing w:val="6"/>
              </w:rPr>
              <w:t xml:space="preserve"> </w:t>
            </w:r>
            <w:r>
              <w:rPr/>
              <w:t>or</w:t>
            </w:r>
            <w:r>
              <w:rPr>
                <w:spacing w:val="4"/>
              </w:rPr>
              <w:t xml:space="preserve"> &gt; 45</w:t>
            </w:r>
            <w:r>
              <w:rPr>
                <w:spacing w:val="5"/>
              </w:rPr>
              <w:t xml:space="preserve"> </w:t>
            </w:r>
            <w:r>
              <w:rPr/>
              <w:t>days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</w:t>
            </w:r>
            <w:r>
              <w:rPr>
                <w:spacing w:val="15"/>
                <w:position w:val="2"/>
              </w:rPr>
              <w:t>&gt; 3 </w:t>
            </w:r>
            <w:r>
              <w:rPr>
                <w:position w:val="2"/>
              </w:rPr>
              <w:t>years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post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menarche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perimenopause</w:t>
            </w:r>
            <w:r>
              <w:rPr>
                <w:spacing w:val="15"/>
                <w:position w:val="2"/>
              </w:rPr>
              <w:t>: &lt; 21 </w:t>
            </w:r>
            <w:r>
              <w:rPr>
                <w:position w:val="2"/>
              </w:rPr>
              <w:t>or</w:t>
            </w:r>
            <w:r>
              <w:rPr>
                <w:spacing w:val="15"/>
                <w:position w:val="2"/>
              </w:rPr>
              <w:t xml:space="preserve"> &gt; 35 </w:t>
            </w:r>
            <w:r>
              <w:rPr>
                <w:position w:val="2"/>
              </w:rPr>
              <w:t>days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15"/>
                <w:position w:val="2"/>
              </w:rPr>
              <w:t xml:space="preserve"> &lt; 8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cycles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per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position w:val="2"/>
              </w:rPr>
              <w:t>year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17"/>
                <w:position w:val="2"/>
              </w:rPr>
              <w:t>&gt; 1 </w:t>
            </w:r>
            <w:r>
              <w:rPr>
                <w:position w:val="2"/>
              </w:rPr>
              <w:t>year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post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menarche</w:t>
            </w:r>
            <w:r>
              <w:rPr>
                <w:spacing w:val="17"/>
                <w:position w:val="2"/>
              </w:rPr>
              <w:t xml:space="preserve"> &gt; 90 </w:t>
            </w:r>
            <w:r>
              <w:rPr>
                <w:position w:val="2"/>
              </w:rPr>
              <w:t>days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any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one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cycle</w:t>
            </w:r>
          </w:p>
          <w:p>
            <w:pPr>
              <w:pStyle w:val="TableText"/>
              <w:ind w:left="58" w:right="618" w:firstLine="15"/>
              <w:spacing w:before="101" w:line="285" w:lineRule="auto"/>
              <w:rPr/>
            </w:pPr>
            <w:r>
              <w:rPr>
                <w:spacing w:val="7"/>
              </w:rPr>
              <w:t>Primary amenorrhea by age</w:t>
            </w:r>
            <w:r>
              <w:rPr>
                <w:spacing w:val="6"/>
              </w:rPr>
              <w:t xml:space="preserve"> 15 or &gt; 3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years post thelarche (breast development)</w:t>
            </w:r>
            <w:r>
              <w:rPr/>
              <w:t xml:space="preserve"> </w:t>
            </w:r>
            <w:r>
              <w:rPr>
                <w:spacing w:val="8"/>
              </w:rPr>
              <w:t>When irregular menstrual cycles are present a diagnosis of</w:t>
            </w:r>
            <w:r>
              <w:rPr>
                <w:spacing w:val="7"/>
              </w:rPr>
              <w:t xml:space="preserve"> PCOS should be</w:t>
            </w:r>
          </w:p>
          <w:p>
            <w:pPr>
              <w:pStyle w:val="TableText"/>
              <w:ind w:left="63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considered and assessed according to these PCOS Guidelines.</w:t>
            </w:r>
          </w:p>
        </w:tc>
        <w:tc>
          <w:tcPr>
            <w:tcW w:w="10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20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5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4" w:line="171" w:lineRule="auto"/>
              <w:rPr/>
            </w:pPr>
            <w:r>
              <w:rPr>
                <w:spacing w:val="-17"/>
              </w:rPr>
              <w:t>1.1.2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72" w:line="234" w:lineRule="exact"/>
              <w:rPr/>
            </w:pPr>
            <w:r>
              <w:rPr>
                <w:spacing w:val="8"/>
                <w:position w:val="2"/>
              </w:rPr>
              <w:t>The mean age of menarche may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differ ac</w:t>
            </w:r>
            <w:r>
              <w:rPr>
                <w:spacing w:val="7"/>
                <w:position w:val="2"/>
              </w:rPr>
              <w:t>ross populations.</w: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6" w:line="200" w:lineRule="auto"/>
              <w:rPr/>
            </w:pPr>
            <w:r>
              <w:rPr>
                <w:spacing w:val="-17"/>
              </w:rPr>
              <w:t>1.1.3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6" w:line="234" w:lineRule="exact"/>
              <w:rPr/>
            </w:pPr>
            <w:r>
              <w:rPr>
                <w:spacing w:val="9"/>
                <w:position w:val="2"/>
              </w:rPr>
              <w:t>In adolescents with irregular menstrual cycles, the v</w:t>
            </w:r>
            <w:r>
              <w:rPr>
                <w:spacing w:val="8"/>
                <w:position w:val="2"/>
              </w:rPr>
              <w:t>alue and optimal timing of</w:t>
            </w:r>
          </w:p>
          <w:p>
            <w:pPr>
              <w:pStyle w:val="TableText"/>
              <w:ind w:left="70" w:right="1468" w:hanging="8"/>
              <w:spacing w:before="43" w:line="292" w:lineRule="auto"/>
              <w:rPr/>
            </w:pPr>
            <w:r>
              <w:rPr>
                <w:spacing w:val="7"/>
              </w:rPr>
              <w:t>assessment and diagnosis of PCOS should be discussed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with the patient and their</w:t>
            </w:r>
            <w:r>
              <w:rPr/>
              <w:t xml:space="preserve"> </w:t>
            </w:r>
            <w:r>
              <w:rPr>
                <w:spacing w:val="9"/>
              </w:rPr>
              <w:t>parent/s or guardian/s, considering diagnostic challenges at this life stage and</w:t>
            </w:r>
            <w:r>
              <w:rPr>
                <w:spacing w:val="2"/>
              </w:rPr>
              <w:t xml:space="preserve">     </w:t>
            </w:r>
            <w:r>
              <w:rPr>
                <w:spacing w:val="8"/>
              </w:rPr>
              <w:t>psychosocial and cultural factors.</w:t>
            </w:r>
          </w:p>
        </w:tc>
      </w:tr>
      <w:tr>
        <w:trPr>
          <w:trHeight w:val="164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9" w:line="197" w:lineRule="auto"/>
              <w:rPr/>
            </w:pPr>
            <w:r>
              <w:rPr>
                <w:spacing w:val="-19"/>
              </w:rPr>
              <w:t>1.1.4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8" w:line="234" w:lineRule="exact"/>
              <w:rPr/>
            </w:pPr>
            <w:r>
              <w:rPr>
                <w:spacing w:val="8"/>
                <w:position w:val="2"/>
              </w:rPr>
              <w:t>For adolescents who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have features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PCOS,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but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do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not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meet diagnostic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cri</w:t>
            </w:r>
            <w:r>
              <w:rPr>
                <w:spacing w:val="7"/>
                <w:position w:val="2"/>
              </w:rPr>
              <w:t>teria,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8"/>
              </w:rPr>
              <w:t>an 'increased risk' could be considered and rea</w:t>
            </w:r>
            <w:r>
              <w:rPr>
                <w:spacing w:val="7"/>
              </w:rPr>
              <w:t>ssessment advised at or before full</w:t>
            </w:r>
          </w:p>
          <w:p>
            <w:pPr>
              <w:pStyle w:val="TableText"/>
              <w:ind w:left="61" w:right="1036" w:firstLine="9"/>
              <w:spacing w:before="47" w:line="290" w:lineRule="auto"/>
              <w:rPr/>
            </w:pPr>
            <w:r>
              <w:rPr>
                <w:spacing w:val="8"/>
              </w:rPr>
              <w:t>reproductive maturity, 8 years post menarche. This inc</w:t>
            </w:r>
            <w:r>
              <w:rPr>
                <w:spacing w:val="7"/>
              </w:rPr>
              <w:t>ludes those with PCOS features</w:t>
            </w:r>
            <w:r>
              <w:rPr/>
              <w:t xml:space="preserve"> </w:t>
            </w:r>
            <w:r>
              <w:rPr>
                <w:spacing w:val="9"/>
              </w:rPr>
              <w:t>before combined oral contraceptive pill (COCP) commencement, t</w:t>
            </w:r>
            <w:r>
              <w:rPr>
                <w:spacing w:val="8"/>
              </w:rPr>
              <w:t>hose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persisting</w:t>
            </w:r>
            <w:r>
              <w:rPr/>
              <w:t xml:space="preserve"> </w:t>
            </w:r>
            <w:r>
              <w:rPr>
                <w:spacing w:val="9"/>
              </w:rPr>
              <w:t>features and those with </w:t>
            </w:r>
            <w:r>
              <w:rPr>
                <w:spacing w:val="8"/>
              </w:rPr>
              <w:t>significant weight gain in adolescence.</w:t>
            </w:r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1"/>
              <w:spacing w:before="252" w:line="199" w:lineRule="auto"/>
              <w:rPr/>
            </w:pPr>
            <w:r>
              <w:rPr>
                <w:spacing w:val="-19"/>
              </w:rPr>
              <w:t>1.1.5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560" w:firstLine="3"/>
              <w:spacing w:before="178" w:line="285" w:lineRule="auto"/>
              <w:rPr/>
            </w:pPr>
            <w:r>
              <w:rPr>
                <w:spacing w:val="9"/>
              </w:rPr>
              <w:t>Ovulatory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dysfunction can still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occur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with </w:t>
            </w:r>
            <w:r>
              <w:rPr>
                <w:spacing w:val="8"/>
              </w:rPr>
              <w:t>regular cycles and if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anovulation needs</w:t>
            </w:r>
            <w:r>
              <w:rPr/>
              <w:t xml:space="preserve"> </w:t>
            </w:r>
            <w:r>
              <w:rPr>
                <w:spacing w:val="10"/>
              </w:rPr>
              <w:t>to be confirmed serum progeste</w:t>
            </w:r>
            <w:r>
              <w:rPr>
                <w:spacing w:val="9"/>
              </w:rPr>
              <w:t>rone levels can be measured.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9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6"/>
        <w:gridCol w:w="1020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5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6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0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86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2"/>
              <w:spacing w:before="223" w:line="167" w:lineRule="auto"/>
              <w:rPr/>
            </w:pPr>
            <w:r>
              <w:rPr>
                <w:b/>
                <w:bCs/>
                <w:color w:val="2B3588"/>
                <w:spacing w:val="-10"/>
              </w:rPr>
              <w:t>1.2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6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3"/>
              <w:spacing w:before="152" w:line="223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Biochemical hyperandrogenism</w:t>
            </w:r>
          </w:p>
        </w:tc>
        <w:tc>
          <w:tcPr>
            <w:tcW w:w="1020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79" w:lineRule="exact"/>
        <w:rPr>
          <w:sz w:val="6"/>
        </w:rPr>
      </w:pPr>
      <w:r/>
    </w:p>
    <w:p>
      <w:pPr>
        <w:spacing w:line="79" w:lineRule="exact"/>
        <w:sectPr>
          <w:footerReference w:type="default" r:id="rId133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6"/>
          <w:szCs w:val="6"/>
        </w:rPr>
      </w:pPr>
    </w:p>
    <w:p>
      <w:pPr>
        <w:pStyle w:val="BodyText"/>
        <w:ind w:left="779"/>
        <w:spacing w:before="284" w:line="171" w:lineRule="auto"/>
        <w:rPr>
          <w:sz w:val="19"/>
          <w:szCs w:val="19"/>
        </w:rPr>
      </w:pPr>
      <w:r>
        <w:pict>
          <v:shape id="_x0000_s210" style="position:absolute;margin-left:35.76pt;margin-top:1.87511pt;mso-position-vertical-relative:text;mso-position-horizontal-relative:text;width:524.65pt;height:0.5pt;z-index:252066816;" fillcolor="#2B3588" filled="true" stroked="false" coordsize="10493,10" coordorigin="0,0" path="m0,9l794,9l794,0l0,0l0,9xem794,9l804,9l804,0l794,0l794,9xem804,9l1476,9l1476,0l804,0l804,9xem1476,9l1486,9l1486,0l1476,0l1476,9xem1485,9l10492,9l10492,0l1485,0l1485,9xe"/>
        </w:pict>
      </w:r>
      <w:r>
        <w:pict>
          <v:shape id="_x0000_s212" style="position:absolute;margin-left:35.76pt;margin-top:56.2352pt;mso-position-vertical-relative:text;mso-position-horizontal-relative:text;width:524.65pt;height:0.5pt;z-index:252067840;" fillcolor="#2B3588" filled="true" stroked="false" coordsize="10493,10" coordorigin="0,0" path="m0,9l794,9l794,0l0,0l0,9xem794,9l804,9l804,0l794,0l794,9xem804,9l1476,9l1476,0l804,0l804,9xem1476,9l1486,9l1486,0l1476,0l1476,9xem1485,9l10492,9l10492,0l1485,0l1485,9xe"/>
        </w:pict>
      </w:r>
      <w:r>
        <w:rPr>
          <w:sz w:val="19"/>
          <w:szCs w:val="19"/>
          <w:spacing w:val="-14"/>
        </w:rPr>
        <w:t>1.2.1</w:t>
      </w:r>
    </w:p>
    <w:p>
      <w:pPr>
        <w:spacing w:before="107"/>
        <w:rPr/>
      </w:pPr>
      <w:r/>
    </w:p>
    <w:p>
      <w:pPr>
        <w:spacing w:before="10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1077" w:lineRule="exact"/>
        <w:rPr/>
      </w:pPr>
      <w:r>
        <w:rPr>
          <w:position w:val="-21"/>
        </w:rPr>
        <w:pict>
          <v:shape id="_x0000_s214" style="mso-position-vertical-relative:line;mso-position-horizontal-relative:char;width:34.1pt;height:53.9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"/>
                    <w:spacing w:before="210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10"/>
                    </w:rPr>
                    <w:t>EBR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3" w:firstLine="9"/>
        <w:spacing w:before="209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Healthcare professionals should use total and free testoster</w:t>
      </w:r>
      <w:r>
        <w:rPr>
          <w:sz w:val="19"/>
          <w:szCs w:val="19"/>
          <w:spacing w:val="7"/>
        </w:rPr>
        <w:t>one to assess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biochemical hyperandrogenism 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the diagnosis of PCOS; free testosterone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estimated by the calculated free androgen index.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09" w:line="158" w:lineRule="exact"/>
        <w:rPr/>
      </w:pPr>
      <w:r>
        <w:rPr>
          <w:position w:val="-3"/>
        </w:rPr>
        <w:pict>
          <v:shape id="_x0000_s216" style="mso-position-vertical-relative:line;mso-position-horizontal-relative:char;width:36.25pt;height:7.95pt;" fillcolor="#2B3588" filled="true" stroked="false" coordsize="725,158" coordorigin="0,0" path="m78,89l45,122l78,158l111,122l78,89xem34,45l0,78l34,110l67,78l34,45xem121,45l88,78l121,110l156,79l121,45xem78,0l45,35l78,68l110,35l78,0xem267,89l235,122l267,158l300,122l267,89xem223,45l189,78l224,110l256,78l223,45xem311,45l278,78l310,110l346,79l311,45xem267,0l235,35l267,68l300,35l267,0xem457,89l424,122l457,158l490,122l457,89xem413,45l378,78l413,110l446,78l413,45xem500,45l467,78l500,110l535,79l500,45xem457,0l424,35l457,68l489,35l457,0xem646,89l613,122l646,158l679,122l646,89xem602,45l568,78l602,110l635,78l602,45xem690,45l656,78l689,110l725,79l690,45xem646,0l613,35l646,68l678,35l646,0xe"/>
        </w:pict>
      </w:r>
    </w:p>
    <w:p>
      <w:pPr>
        <w:spacing w:before="133" w:line="160" w:lineRule="exact"/>
        <w:rPr/>
      </w:pPr>
      <w:r>
        <w:rPr>
          <w:position w:val="-3"/>
        </w:rPr>
        <w:drawing>
          <wp:inline distT="0" distB="0" distL="0" distR="0">
            <wp:extent cx="466090" cy="10160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9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exact"/>
        <w:sectPr>
          <w:type w:val="continuous"/>
          <w:pgSz w:w="11912" w:h="16841"/>
          <w:pgMar w:top="400" w:right="703" w:bottom="701" w:left="0" w:header="0" w:footer="325" w:gutter="0"/>
          <w:cols w:equalWidth="0" w:num="4">
            <w:col w:w="1411" w:space="100"/>
            <w:col w:w="720" w:space="24"/>
            <w:col w:w="7830" w:space="100"/>
            <w:col w:w="1024" w:space="0"/>
          </w:cols>
        </w:sectPr>
        <w:rPr/>
      </w:pPr>
    </w:p>
    <w:p>
      <w:pPr>
        <w:pStyle w:val="BodyText"/>
        <w:ind w:left="724"/>
        <w:spacing w:before="234" w:line="171" w:lineRule="auto"/>
        <w:rPr>
          <w:sz w:val="19"/>
          <w:szCs w:val="19"/>
        </w:rPr>
      </w:pPr>
      <w:r>
        <w:pict>
          <v:shape id="_x0000_s218" style="position:absolute;margin-left:35.76pt;margin-top:53.9206pt;mso-position-vertical-relative:text;mso-position-horizontal-relative:text;width:524.65pt;height:0.5pt;z-index:252068864;" fillcolor="#2B3588" filled="true" stroked="false" coordsize="10493,10" coordorigin="0,0" path="m0,9l794,9l794,0l0,0l0,9xem794,9l804,9l804,0l794,0l794,9xem804,9l1476,9l1476,0l804,0l804,9xem1476,9l1486,9l1486,0l1476,0l1476,9xem1485,9l10492,9l10492,0l1485,0l1485,9xe"/>
        </w:pict>
      </w:r>
      <w:r>
        <w:rPr>
          <w:sz w:val="19"/>
          <w:szCs w:val="19"/>
          <w:spacing w:val="-14"/>
        </w:rPr>
        <w:t>1.2.2</w:t>
      </w:r>
    </w:p>
    <w:p>
      <w:pPr>
        <w:spacing w:before="107"/>
        <w:rPr/>
      </w:pPr>
      <w:r/>
    </w:p>
    <w:p>
      <w:pPr>
        <w:spacing w:before="10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076" w:lineRule="exact"/>
        <w:rPr/>
      </w:pPr>
      <w:r>
        <w:rPr>
          <w:position w:val="-21"/>
        </w:rPr>
        <w:pict>
          <v:shape id="_x0000_s220" style="mso-position-vertical-relative:line;mso-position-horizontal-relative:char;width:34.1pt;height:53.9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"/>
                    <w:spacing w:before="208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10"/>
                    </w:rPr>
                    <w:t>EBR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2" w:firstLine="9"/>
        <w:spacing w:before="16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testosterone or free testoster</w:t>
      </w:r>
      <w:r>
        <w:rPr>
          <w:sz w:val="19"/>
          <w:szCs w:val="19"/>
          <w:spacing w:val="8"/>
        </w:rPr>
        <w:t>one is not elevated, healthcare professionals could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consider measuring androstenedione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dehydroepiandroster</w:t>
      </w:r>
      <w:r>
        <w:rPr>
          <w:sz w:val="19"/>
          <w:szCs w:val="19"/>
          <w:spacing w:val="7"/>
        </w:rPr>
        <w:t>one sulfate (DHEAS),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noting their poorer specificity and greater age</w:t>
      </w:r>
      <w:r>
        <w:rPr>
          <w:sz w:val="19"/>
          <w:szCs w:val="19"/>
          <w:spacing w:val="7"/>
        </w:rPr>
        <w:t xml:space="preserve"> associated decrease in DHEAS.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2" w:line="158" w:lineRule="exact"/>
        <w:rPr/>
      </w:pPr>
      <w:r>
        <w:rPr>
          <w:position w:val="-3"/>
        </w:rPr>
        <w:pict>
          <v:shape id="_x0000_s222" style="mso-position-vertical-relative:line;mso-position-horizontal-relative:char;width:26.85pt;height:7.95pt;" fillcolor="#2B3588" filled="true" stroked="false" coordsize="537,158" coordorigin="0,0" path="m78,89l45,121l78,158l111,121l78,89xem34,45l0,78l34,110l67,78l34,45xem121,45l88,78l121,110l156,79l121,45xem78,0l45,35l78,67l110,35l78,0xem268,89l235,121l268,158l301,121l268,89xem224,45l189,78l224,110l257,78l224,45xem311,45l278,78l311,110l346,79l311,45xem268,0l235,35l268,67l300,35l268,0xem457,89l425,121l457,158l490,121l457,89xem413,45l379,78l414,110l446,78l413,45xem501,45l468,78l500,110l536,79l501,45xem457,0l425,35l457,67l490,35l457,0xe"/>
        </w:pict>
      </w:r>
    </w:p>
    <w:p>
      <w:pPr>
        <w:spacing w:before="119" w:line="160" w:lineRule="exact"/>
        <w:rPr/>
      </w:pPr>
      <w:r>
        <w:rPr>
          <w:position w:val="-3"/>
        </w:rPr>
        <w:drawing>
          <wp:inline distT="0" distB="0" distL="0" distR="0">
            <wp:extent cx="466090" cy="10160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9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exact"/>
        <w:sectPr>
          <w:type w:val="continuous"/>
          <w:pgSz w:w="11912" w:h="16841"/>
          <w:pgMar w:top="400" w:right="703" w:bottom="701" w:left="0" w:header="0" w:footer="325" w:gutter="0"/>
          <w:cols w:equalWidth="0" w:num="4">
            <w:col w:w="1411" w:space="100"/>
            <w:col w:w="720" w:space="24"/>
            <w:col w:w="7830" w:space="100"/>
            <w:col w:w="1024" w:space="0"/>
          </w:cols>
        </w:sectPr>
        <w:rPr/>
      </w:pPr>
    </w:p>
    <w:p>
      <w:pPr>
        <w:pStyle w:val="BodyText"/>
        <w:ind w:left="724"/>
        <w:spacing w:before="235" w:line="201" w:lineRule="auto"/>
        <w:rPr>
          <w:sz w:val="19"/>
          <w:szCs w:val="19"/>
        </w:rPr>
      </w:pPr>
      <w:r>
        <w:rPr>
          <w:sz w:val="19"/>
          <w:szCs w:val="19"/>
          <w:spacing w:val="-14"/>
        </w:rPr>
        <w:t>1.2.3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357" w:lineRule="exact"/>
        <w:rPr/>
      </w:pPr>
      <w:r>
        <w:rPr>
          <w:position w:val="-27"/>
        </w:rPr>
        <w:pict>
          <v:shape id="_x0000_s224" style="mso-position-vertical-relative:line;mso-position-horizontal-relative:char;width:34.1pt;height:67.9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"/>
                    <w:spacing w:before="208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10"/>
                    </w:rPr>
                    <w:t>EBR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649" w:firstLine="8"/>
        <w:spacing w:before="16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Laboratories should use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validated,</w:t>
      </w:r>
      <w:r>
        <w:rPr>
          <w:sz w:val="19"/>
          <w:szCs w:val="19"/>
          <w:spacing w:val="8"/>
        </w:rPr>
        <w:t xml:space="preserve"> highly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accurate tandem mass spectrometry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(LC-MS/MS) assays for measuring total testosterone and if needed, for</w:t>
      </w:r>
    </w:p>
    <w:p>
      <w:pPr>
        <w:pStyle w:val="BodyText"/>
        <w:ind w:left="8" w:right="1460" w:hanging="8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androstenedione and DHEAS. Free</w:t>
      </w:r>
      <w:r>
        <w:rPr>
          <w:sz w:val="19"/>
          <w:szCs w:val="19"/>
          <w:spacing w:val="7"/>
        </w:rPr>
        <w:t xml:space="preserve"> testosterone should be assessed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by calculation, equilibrium dialysis or ammonium sulfat</w:t>
      </w:r>
      <w:r>
        <w:rPr>
          <w:sz w:val="19"/>
          <w:szCs w:val="19"/>
          <w:spacing w:val="7"/>
        </w:rPr>
        <w:t>e precipitation.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3" w:line="158" w:lineRule="exact"/>
        <w:rPr/>
      </w:pPr>
      <w:r>
        <w:rPr>
          <w:position w:val="-3"/>
        </w:rPr>
        <w:pict>
          <v:shape id="_x0000_s22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</w:pict>
      </w:r>
    </w:p>
    <w:p>
      <w:pPr>
        <w:spacing w:before="120" w:line="160" w:lineRule="exact"/>
        <w:rPr/>
      </w:pPr>
      <w:r>
        <w:rPr>
          <w:position w:val="-3"/>
        </w:rPr>
        <w:drawing>
          <wp:inline distT="0" distB="0" distL="0" distR="0">
            <wp:extent cx="466090" cy="10160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9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exact"/>
        <w:sectPr>
          <w:type w:val="continuous"/>
          <w:pgSz w:w="11912" w:h="16841"/>
          <w:pgMar w:top="400" w:right="703" w:bottom="701" w:left="0" w:header="0" w:footer="325" w:gutter="0"/>
          <w:cols w:equalWidth="0" w:num="4">
            <w:col w:w="1411" w:space="100"/>
            <w:col w:w="720" w:space="23"/>
            <w:col w:w="7831" w:space="100"/>
            <w:col w:w="1024" w:space="0"/>
          </w:cols>
        </w:sectPr>
        <w:rPr/>
      </w:pPr>
    </w:p>
    <w:tbl>
      <w:tblPr>
        <w:tblStyle w:val="TableNormal"/>
        <w:tblW w:w="10492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5"/>
        <w:gridCol w:w="682"/>
        <w:gridCol w:w="7527"/>
        <w:gridCol w:w="1488"/>
      </w:tblGrid>
      <w:tr>
        <w:trPr>
          <w:trHeight w:val="1366" w:hRule="atLeast"/>
        </w:trPr>
        <w:tc>
          <w:tcPr>
            <w:tcW w:w="7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239" w:line="199" w:lineRule="auto"/>
              <w:rPr/>
            </w:pPr>
            <w:r>
              <w:rPr>
                <w:spacing w:val="-15"/>
              </w:rPr>
              <w:t>1.2.4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8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52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7" w:line="234" w:lineRule="exact"/>
              <w:rPr/>
            </w:pPr>
            <w:r>
              <w:rPr>
                <w:spacing w:val="8"/>
                <w:position w:val="2"/>
              </w:rPr>
              <w:t>Laboratories should use LC-MS/MS assays ov</w:t>
            </w:r>
            <w:r>
              <w:rPr>
                <w:spacing w:val="7"/>
                <w:position w:val="2"/>
              </w:rPr>
              <w:t>er direct immunoassays</w:t>
            </w:r>
          </w:p>
          <w:p>
            <w:pPr>
              <w:pStyle w:val="TableText"/>
              <w:ind w:left="57" w:right="465" w:firstLine="5"/>
              <w:spacing w:before="46" w:line="293" w:lineRule="auto"/>
              <w:rPr/>
            </w:pPr>
            <w:r>
              <w:rPr>
                <w:spacing w:val="7"/>
              </w:rPr>
              <w:t>(e.g. radiometric, enzyme-linked, </w:t>
            </w:r>
            <w:r>
              <w:rPr>
                <w:spacing w:val="6"/>
              </w:rPr>
              <w:t>etc.) for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assessing total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or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free testosterone,</w:t>
            </w:r>
            <w:r>
              <w:rPr/>
              <w:t xml:space="preserve"> </w:t>
            </w:r>
            <w:r>
              <w:rPr>
                <w:spacing w:val="9"/>
              </w:rPr>
              <w:t>which have limited accuracy and demonstrate poor sensitivit</w:t>
            </w:r>
            <w:r>
              <w:rPr>
                <w:spacing w:val="8"/>
              </w:rPr>
              <w:t>y and precision</w:t>
            </w:r>
            <w:r>
              <w:rPr/>
              <w:t xml:space="preserve"> </w:t>
            </w:r>
            <w:r>
              <w:rPr>
                <w:spacing w:val="7"/>
              </w:rPr>
              <w:t>for diagnosing hyperandrogenism in</w:t>
            </w:r>
            <w:r>
              <w:rPr>
                <w:spacing w:val="30"/>
              </w:rPr>
              <w:t xml:space="preserve"> </w:t>
            </w:r>
            <w:r>
              <w:rPr>
                <w:spacing w:val="7"/>
              </w:rPr>
              <w:t>PCOS.</w:t>
            </w:r>
          </w:p>
        </w:tc>
        <w:tc>
          <w:tcPr>
            <w:tcW w:w="1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64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228" style="mso-position-vertical-relative:line;mso-position-horizontal-relative:char;width:36.25pt;height:7.95pt;" fillcolor="#2B3588" filled="true" stroked="false" coordsize="725,158" coordorigin="0,0" path="m78,88l45,121l78,158l111,121l78,88xem34,45l0,78l34,110l67,78l34,45xem121,45l88,78l121,110l156,79l121,45xem78,0l45,35l78,67l110,35l78,0xem267,88l235,121l267,158l300,121l267,88xem223,45l189,78l224,110l256,78l223,45xem311,45l278,78l310,110l346,79l311,45xem267,0l235,35l267,67l300,35l267,0xem457,88l424,121l457,158l490,121l457,88xem413,45l378,78l413,110l446,78l413,45xem500,45l467,78l500,110l535,79l500,45xem457,0l424,35l457,67l489,35l457,0xem646,88l613,121l646,158l679,121l646,88xem602,45l568,78l602,110l635,78l602,45xem690,45l656,78l689,110l725,79l690,45xem646,0l613,35l646,67l678,35l646,0xe"/>
              </w:pict>
            </w:r>
          </w:p>
          <w:p>
            <w:pPr>
              <w:ind w:left="464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568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7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236" w:line="201" w:lineRule="auto"/>
              <w:rPr/>
            </w:pPr>
            <w:r>
              <w:rPr>
                <w:spacing w:val="-15"/>
              </w:rPr>
              <w:t>1.2.5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514" w:firstLine="9"/>
              <w:spacing w:before="165" w:line="292" w:lineRule="auto"/>
              <w:jc w:val="both"/>
              <w:rPr/>
            </w:pPr>
            <w:r>
              <w:rPr>
                <w:spacing w:val="8"/>
              </w:rPr>
              <w:t>For the detection of hyperandrogenism in PCOS, the assessment of biochemical</w:t>
            </w:r>
            <w:r>
              <w:rPr/>
              <w:t xml:space="preserve">  </w:t>
            </w:r>
            <w:r>
              <w:rPr>
                <w:spacing w:val="8"/>
              </w:rPr>
              <w:t>hyperandrogenism is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greatest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value in patients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minima</w:t>
            </w:r>
            <w:r>
              <w:rPr>
                <w:spacing w:val="7"/>
              </w:rPr>
              <w:t>l or no clinical signs</w:t>
            </w:r>
            <w:r>
              <w:rPr/>
              <w:t xml:space="preserve"> </w:t>
            </w:r>
            <w:r>
              <w:rPr>
                <w:spacing w:val="7"/>
              </w:rPr>
              <w:t>of hyperandrogenism (i</w:t>
            </w:r>
            <w:r>
              <w:rPr>
                <w:spacing w:val="6"/>
              </w:rPr>
              <w:t>.e. hirsutism).</w:t>
            </w:r>
          </w:p>
        </w:tc>
      </w:tr>
      <w:tr>
        <w:trPr>
          <w:trHeight w:val="1924" w:hRule="atLeast"/>
        </w:trPr>
        <w:tc>
          <w:tcPr>
            <w:tcW w:w="7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167" w:line="234" w:lineRule="exact"/>
              <w:rPr/>
            </w:pPr>
            <w:r>
              <w:rPr>
                <w:spacing w:val="-13"/>
              </w:rPr>
              <w:t>1.2.6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489" w:firstLine="12"/>
              <w:spacing w:before="166" w:line="300" w:lineRule="auto"/>
              <w:rPr/>
            </w:pPr>
            <w:r>
              <w:rPr>
                <w:spacing w:val="9"/>
              </w:rPr>
              <w:t>It is very difficult to reliably asse</w:t>
            </w:r>
            <w:r>
              <w:rPr>
                <w:spacing w:val="8"/>
              </w:rPr>
              <w:t>ss for biochemical hyperandrogenism in women</w:t>
            </w:r>
            <w:r>
              <w:rPr/>
              <w:t xml:space="preserve">  </w:t>
            </w:r>
            <w:r>
              <w:rPr>
                <w:spacing w:val="7"/>
              </w:rPr>
              <w:t>on the combined oral contraceptive pill (COCP) as the pill increases se</w:t>
            </w:r>
            <w:r>
              <w:rPr>
                <w:spacing w:val="6"/>
              </w:rPr>
              <w:t>x hormone-</w:t>
            </w:r>
            <w:r>
              <w:rPr/>
              <w:t xml:space="preserve"> </w:t>
            </w:r>
            <w:r>
              <w:rPr>
                <w:spacing w:val="11"/>
              </w:rPr>
              <w:t>binding globulin and reduces gonadotrophin-</w:t>
            </w:r>
            <w:r>
              <w:rPr>
                <w:spacing w:val="10"/>
              </w:rPr>
              <w:t>dependent androgen production.</w:t>
            </w:r>
            <w:r>
              <w:rPr/>
              <w:t xml:space="preserve">     </w:t>
            </w:r>
            <w:r>
              <w:rPr>
                <w:spacing w:val="7"/>
              </w:rPr>
              <w:t>If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already on the COCP, yet assessment of biochemical androgens is i</w:t>
            </w:r>
            <w:r>
              <w:rPr>
                <w:spacing w:val="6"/>
              </w:rPr>
              <w:t>mperative,</w:t>
            </w:r>
            <w:r>
              <w:rPr/>
              <w:t xml:space="preserve">    </w:t>
            </w:r>
            <w:r>
              <w:rPr>
                <w:spacing w:val="11"/>
              </w:rPr>
              <w:t>the pill should be withdra</w:t>
            </w:r>
            <w:r>
              <w:rPr>
                <w:spacing w:val="10"/>
              </w:rPr>
              <w:t>wn for a minimum of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three months and contraception</w:t>
            </w:r>
            <w:r>
              <w:rPr/>
              <w:t xml:space="preserve">    </w:t>
            </w:r>
            <w:r>
              <w:rPr>
                <w:spacing w:val="9"/>
              </w:rPr>
              <w:t>should be managed otherwise during this time.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2"/>
          <w:szCs w:val="2"/>
        </w:rPr>
      </w:pPr>
    </w:p>
    <w:p>
      <w:pPr>
        <w:pStyle w:val="BodyText"/>
        <w:ind w:left="724"/>
        <w:spacing w:before="237" w:line="199" w:lineRule="auto"/>
        <w:rPr>
          <w:sz w:val="19"/>
          <w:szCs w:val="19"/>
        </w:rPr>
      </w:pPr>
      <w:r>
        <w:rPr>
          <w:sz w:val="19"/>
          <w:szCs w:val="19"/>
          <w:spacing w:val="-14"/>
        </w:rPr>
        <w:t>1.2.7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" w:line="797" w:lineRule="exact"/>
        <w:rPr/>
      </w:pPr>
      <w:r>
        <w:rPr>
          <w:position w:val="-15"/>
        </w:rPr>
        <w:pict>
          <v:shape id="_x0000_s230" style="mso-position-vertical-relative:line;mso-position-horizontal-relative:char;width:34.1pt;height:39.9pt;" fillcolor="#FDE9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209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7"/>
                    </w:rPr>
                    <w:t>PP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945" w:firstLine="2"/>
        <w:spacing w:before="166" w:line="30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Repeated androgen measures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ongoing assessment of PCOS in adu</w:t>
      </w:r>
      <w:r>
        <w:rPr>
          <w:sz w:val="19"/>
          <w:szCs w:val="19"/>
          <w:spacing w:val="6"/>
        </w:rPr>
        <w:t>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have a limited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role.</w:t>
      </w:r>
    </w:p>
    <w:p>
      <w:pPr>
        <w:spacing w:line="303" w:lineRule="auto"/>
        <w:sectPr>
          <w:type w:val="continuous"/>
          <w:pgSz w:w="11912" w:h="16841"/>
          <w:pgMar w:top="400" w:right="703" w:bottom="701" w:left="0" w:header="0" w:footer="325" w:gutter="0"/>
          <w:cols w:equalWidth="0" w:num="3">
            <w:col w:w="1411" w:space="100"/>
            <w:col w:w="720" w:space="31"/>
            <w:col w:w="8946" w:space="0"/>
          </w:cols>
        </w:sectPr>
        <w:rPr>
          <w:sz w:val="19"/>
          <w:szCs w:val="19"/>
        </w:rPr>
      </w:pPr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9016"/>
      </w:tblGrid>
      <w:tr>
        <w:trPr>
          <w:trHeight w:val="52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170" w:line="233" w:lineRule="exact"/>
              <w:rPr/>
            </w:pPr>
            <w:r>
              <w:rPr>
                <w:spacing w:val="-13"/>
              </w:rPr>
              <w:t>1.2.8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3" w:lineRule="exact"/>
              <w:rPr/>
            </w:pPr>
            <w:r>
              <w:rPr>
                <w:spacing w:val="7"/>
                <w:position w:val="2"/>
              </w:rPr>
              <w:t>In most adolescents, androgen levels reach adult range</w:t>
            </w:r>
            <w:r>
              <w:rPr>
                <w:spacing w:val="6"/>
                <w:position w:val="2"/>
              </w:rPr>
              <w:t>s at 12-15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years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age.</w:t>
            </w:r>
          </w:p>
        </w:tc>
      </w:tr>
      <w:tr>
        <w:trPr>
          <w:trHeight w:val="248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39" w:line="202" w:lineRule="auto"/>
              <w:rPr/>
            </w:pPr>
            <w:r>
              <w:rPr>
                <w:spacing w:val="-14"/>
              </w:rPr>
              <w:t>1.2.9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67" w:line="234" w:lineRule="exact"/>
              <w:rPr/>
            </w:pPr>
            <w:r>
              <w:rPr>
                <w:spacing w:val="9"/>
                <w:position w:val="2"/>
              </w:rPr>
              <w:t>If androgen levels are ma</w:t>
            </w:r>
            <w:r>
              <w:rPr>
                <w:spacing w:val="8"/>
                <w:position w:val="2"/>
              </w:rPr>
              <w:t>rkedly above laboratory reference ranges, causes of</w:t>
            </w:r>
          </w:p>
          <w:p>
            <w:pPr>
              <w:pStyle w:val="TableText"/>
              <w:ind w:left="70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hyperandrogenaemia other than PCOS, including ovarian and adrenal </w:t>
            </w:r>
            <w:r>
              <w:rPr>
                <w:spacing w:val="7"/>
                <w:position w:val="2"/>
              </w:rPr>
              <w:t>neoplastic</w:t>
            </w:r>
          </w:p>
          <w:p>
            <w:pPr>
              <w:pStyle w:val="TableText"/>
              <w:ind w:left="62" w:right="1253" w:firstLine="1"/>
              <w:spacing w:before="44" w:line="293" w:lineRule="auto"/>
              <w:rPr/>
            </w:pPr>
            <w:r>
              <w:rPr>
                <w:spacing w:val="8"/>
              </w:rPr>
              <w:t>growths,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congenital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adrenal hyperplasia,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Cushin</w:t>
            </w:r>
            <w:r>
              <w:rPr>
                <w:spacing w:val="7"/>
              </w:rPr>
              <w:t>g’s syndrome,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ovarian hyperthecosis</w:t>
            </w:r>
            <w:r>
              <w:rPr/>
              <w:t xml:space="preserve"> </w:t>
            </w:r>
            <w:r>
              <w:rPr>
                <w:spacing w:val="7"/>
              </w:rPr>
              <w:t>(after menopause), iatrogenic causes, and syndromes of severe insulin resistance,</w:t>
            </w:r>
            <w:r>
              <w:rPr>
                <w:spacing w:val="2"/>
              </w:rPr>
              <w:t xml:space="preserve">    </w:t>
            </w:r>
            <w:r>
              <w:rPr>
                <w:spacing w:val="10"/>
              </w:rPr>
              <w:t>should be considere</w:t>
            </w:r>
            <w:r>
              <w:rPr>
                <w:spacing w:val="9"/>
              </w:rPr>
              <w:t>d. However, some androgen-secreting neoplasms are</w:t>
            </w:r>
          </w:p>
          <w:p>
            <w:pPr>
              <w:pStyle w:val="TableText"/>
              <w:ind w:left="62"/>
              <w:spacing w:before="37" w:line="234" w:lineRule="exact"/>
              <w:rPr/>
            </w:pPr>
            <w:r>
              <w:rPr>
                <w:spacing w:val="8"/>
                <w:position w:val="2"/>
              </w:rPr>
              <w:t>associated with only mild to moderate increases in androgen levels. The clinical</w:t>
            </w:r>
          </w:p>
          <w:p>
            <w:pPr>
              <w:pStyle w:val="TableText"/>
              <w:ind w:left="61" w:right="1269" w:firstLine="9"/>
              <w:spacing w:before="45" w:line="284" w:lineRule="auto"/>
              <w:rPr/>
            </w:pPr>
            <w:r>
              <w:rPr>
                <w:spacing w:val="8"/>
              </w:rPr>
              <w:t>history of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time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onset and/or rapid progression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symptoms is critical in assessing</w:t>
            </w:r>
            <w:r>
              <w:rPr/>
              <w:t xml:space="preserve"> </w:t>
            </w:r>
            <w:r>
              <w:rPr>
                <w:spacing w:val="10"/>
              </w:rPr>
              <w:t>for an androgen-secreting tum</w:t>
            </w:r>
            <w:r>
              <w:rPr>
                <w:spacing w:val="9"/>
              </w:rPr>
              <w:t>our.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2"/>
          <w:szCs w:val="2"/>
        </w:rPr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4"/>
        <w:spacing w:before="54" w:line="203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2416" behindDoc="1" locked="0" layoutInCell="1" allowOverlap="1">
                <wp:simplePos x="0" y="0"/>
                <wp:positionH relativeFrom="column">
                  <wp:posOffset>9144</wp:posOffset>
                </wp:positionH>
                <wp:positionV relativeFrom="paragraph">
                  <wp:posOffset>-54136</wp:posOffset>
                </wp:positionV>
                <wp:extent cx="6661150" cy="468630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9144" y="-54136"/>
                          <a:ext cx="6661150" cy="46863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2" style="position:absolute;margin-left:0.720001pt;margin-top:-4.26271pt;mso-position-vertical-relative:text;mso-position-horizontal-relative:text;width:524.5pt;height:36.9pt;z-index:-251224064;" fillcolor="#EEECF5" filled="true" stroked="false"/>
            </w:pict>
          </mc:Fallback>
        </mc:AlternateContent>
      </w:r>
      <w:r>
        <w:rPr>
          <w:sz w:val="19"/>
          <w:szCs w:val="19"/>
          <w:b/>
          <w:bCs/>
          <w:color w:val="2B3588"/>
          <w:spacing w:val="9"/>
        </w:rPr>
        <w:t>No.</w:t>
      </w:r>
      <w:r>
        <w:rPr>
          <w:sz w:val="19"/>
          <w:szCs w:val="19"/>
          <w:b/>
          <w:bCs/>
          <w:color w:val="2B3588"/>
          <w:spacing w:val="1"/>
        </w:rPr>
        <w:t xml:space="preserve">                                            </w:t>
      </w:r>
      <w:r>
        <w:rPr>
          <w:sz w:val="19"/>
          <w:szCs w:val="19"/>
          <w:b/>
          <w:bCs/>
          <w:color w:val="2B3588"/>
        </w:rPr>
        <w:t xml:space="preserve">                                                                                                                                 </w:t>
      </w:r>
      <w:r>
        <w:rPr>
          <w:sz w:val="19"/>
          <w:szCs w:val="19"/>
          <w:b/>
          <w:bCs/>
          <w:color w:val="2B3588"/>
          <w:spacing w:val="9"/>
        </w:rPr>
        <w:t>Grade/</w:t>
      </w:r>
    </w:p>
    <w:p>
      <w:pPr>
        <w:pStyle w:val="BodyText"/>
        <w:ind w:left="84"/>
        <w:spacing w:before="67" w:line="241" w:lineRule="auto"/>
        <w:rPr>
          <w:sz w:val="19"/>
          <w:szCs w:val="19"/>
        </w:rPr>
      </w:pPr>
      <w:r>
        <w:pict>
          <v:shape id="_x0000_s234" style="position:absolute;margin-left:0.709999pt;margin-top:20.0571pt;mso-position-vertical-relative:text;mso-position-horizontal-relative:text;width:524.45pt;height:1pt;z-index:252095488;" fillcolor="#2B3588" filled="true" stroked="false" coordsize="10489,20" coordorigin="0,0" path="m10488,0l10488,0l0,0l0,20l10488,20l10488,0xe"/>
        </w:pict>
      </w:r>
      <w:r>
        <w:rPr>
          <w:sz w:val="19"/>
          <w:szCs w:val="19"/>
          <w:b/>
          <w:bCs/>
          <w:color w:val="2B3588"/>
          <w:spacing w:val="4"/>
        </w:rPr>
        <w:t>Living</w:t>
      </w:r>
      <w:r>
        <w:rPr>
          <w:sz w:val="11"/>
          <w:szCs w:val="11"/>
          <w:b/>
          <w:bCs/>
          <w:color w:val="2B3588"/>
          <w:spacing w:val="4"/>
          <w:position w:val="6"/>
        </w:rPr>
        <w:t>#</w:t>
      </w:r>
      <w:r>
        <w:rPr>
          <w:sz w:val="11"/>
          <w:szCs w:val="11"/>
          <w:b/>
          <w:bCs/>
          <w:color w:val="2B3588"/>
          <w:spacing w:val="1"/>
          <w:position w:val="6"/>
        </w:rPr>
        <w:t xml:space="preserve">     </w:t>
      </w:r>
      <w:r>
        <w:rPr>
          <w:sz w:val="19"/>
          <w:szCs w:val="19"/>
          <w:b/>
          <w:bCs/>
          <w:color w:val="2B3588"/>
          <w:spacing w:val="4"/>
        </w:rPr>
        <w:t>Type    Recommendation</w:t>
      </w:r>
      <w:r>
        <w:rPr>
          <w:sz w:val="19"/>
          <w:szCs w:val="19"/>
          <w:b/>
          <w:bCs/>
          <w:color w:val="2B3588"/>
          <w:spacing w:val="1"/>
        </w:rPr>
        <w:t xml:space="preserve">                                   </w:t>
      </w:r>
      <w:r>
        <w:rPr>
          <w:sz w:val="19"/>
          <w:szCs w:val="19"/>
          <w:b/>
          <w:bCs/>
          <w:color w:val="2B3588"/>
        </w:rPr>
        <w:t xml:space="preserve">                                                                                    </w:t>
      </w:r>
      <w:r>
        <w:rPr>
          <w:sz w:val="19"/>
          <w:szCs w:val="19"/>
          <w:b/>
          <w:bCs/>
          <w:color w:val="2B3588"/>
          <w:spacing w:val="4"/>
        </w:rPr>
        <w:t>Qua</w:t>
      </w:r>
      <w:r>
        <w:rPr>
          <w:sz w:val="19"/>
          <w:szCs w:val="19"/>
          <w:b/>
          <w:bCs/>
          <w:color w:val="2B3588"/>
          <w:spacing w:val="3"/>
        </w:rPr>
        <w:t>lity</w:t>
      </w:r>
    </w:p>
    <w:p>
      <w:pPr>
        <w:pStyle w:val="BodyText"/>
        <w:ind w:left="1558" w:right="2114" w:firstLine="2"/>
        <w:spacing w:before="295" w:line="296" w:lineRule="auto"/>
        <w:rPr>
          <w:sz w:val="19"/>
          <w:szCs w:val="19"/>
        </w:rPr>
      </w:pPr>
      <w:r>
        <w:pict>
          <v:shape id="_x0000_s236" style="position:absolute;margin-left:39.984pt;margin-top:6.24817pt;mso-position-vertical-relative:text;mso-position-horizontal-relative:text;width:32.05pt;height:77.4pt;z-index:252093440;" fillcolor="#FDE9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/>
                    <w:spacing w:before="215" w:line="20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-7"/>
                    </w:rPr>
                    <w:t>PP</w:t>
                  </w:r>
                </w:p>
              </w:txbxContent>
            </v:textbox>
          </v:shape>
        </w:pict>
      </w:r>
      <w:r>
        <w:pict>
          <v:shape id="_x0000_s238" style="position:absolute;margin-left:2.93816pt;margin-top:17.1821pt;mso-position-vertical-relative:text;mso-position-horizontal-relative:text;width:24.7pt;height:9.95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3"/>
                    </w:rPr>
                    <w:t>1.2.10</w:t>
                  </w:r>
                </w:p>
              </w:txbxContent>
            </v:textbox>
          </v:shape>
        </w:pict>
      </w:r>
      <w:r>
        <w:rPr>
          <w:sz w:val="19"/>
          <w:szCs w:val="19"/>
          <w:spacing w:val="8"/>
        </w:rPr>
        <w:t>Reference ranges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different methods and laboratories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vary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wide</w:t>
      </w:r>
      <w:r>
        <w:rPr>
          <w:sz w:val="19"/>
          <w:szCs w:val="19"/>
          <w:spacing w:val="7"/>
        </w:rPr>
        <w:t>ly, and are 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based on an arbitrary percentile or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variances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mean from a population that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has not been fully charact</w:t>
      </w:r>
      <w:r>
        <w:rPr>
          <w:sz w:val="19"/>
          <w:szCs w:val="19"/>
          <w:spacing w:val="7"/>
        </w:rPr>
        <w:t>erised and is highly likely to include 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Normal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values should be determined e</w:t>
      </w:r>
      <w:r>
        <w:rPr>
          <w:sz w:val="19"/>
          <w:szCs w:val="19"/>
          <w:spacing w:val="8"/>
        </w:rPr>
        <w:t>ither by the range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values in a well</w:t>
      </w:r>
    </w:p>
    <w:p>
      <w:pPr>
        <w:pStyle w:val="BodyText"/>
        <w:ind w:left="1558" w:right="2990" w:hanging="7"/>
        <w:spacing w:before="41" w:line="288" w:lineRule="auto"/>
        <w:rPr>
          <w:sz w:val="19"/>
          <w:szCs w:val="19"/>
        </w:rPr>
      </w:pPr>
      <w:r>
        <w:pict>
          <v:rect id="_x0000_s240" style="position:absolute;margin-left:39.984pt;margin-top:15.0161pt;mso-position-vertical-relative:text;mso-position-horizontal-relative:text;width:32.05pt;height:18.75pt;z-index:252094464;" fillcolor="#FDE9E0" filled="true" stroked="false"/>
        </w:pict>
      </w:r>
      <w:r>
        <w:rPr>
          <w:sz w:val="19"/>
          <w:szCs w:val="19"/>
          <w:spacing w:val="8"/>
        </w:rPr>
        <w:t>characterised healthy control population or by cluster analysis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population values.</w:t>
      </w:r>
    </w:p>
    <w:p>
      <w:pPr>
        <w:spacing w:line="108" w:lineRule="exact"/>
        <w:rPr/>
      </w:pPr>
      <w:r/>
    </w:p>
    <w:tbl>
      <w:tblPr>
        <w:tblStyle w:val="TableNormal"/>
        <w:tblW w:w="10489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640"/>
        <w:gridCol w:w="9064"/>
      </w:tblGrid>
      <w:tr>
        <w:trPr>
          <w:trHeight w:val="3040" w:hRule="atLeast"/>
        </w:trPr>
        <w:tc>
          <w:tcPr>
            <w:tcW w:w="785" w:type="dxa"/>
            <w:vAlign w:val="top"/>
            <w:tcBorders>
              <w:bottom w:val="single" w:color="2B3588" w:sz="6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1" w:line="171" w:lineRule="auto"/>
              <w:rPr/>
            </w:pPr>
            <w:r>
              <w:rPr>
                <w:spacing w:val="-15"/>
              </w:rPr>
              <w:t>1.2.11</w:t>
            </w:r>
          </w:p>
        </w:tc>
        <w:tc>
          <w:tcPr>
            <w:shd w:val="clear" w:fill="FDE9E0"/>
            <w:tcW w:w="640" w:type="dxa"/>
            <w:vAlign w:val="top"/>
            <w:tcBorders>
              <w:bottom w:val="single" w:color="2B3588" w:sz="6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6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Laboratories involved in androgen measurements in females should consider:</w:t>
            </w:r>
          </w:p>
          <w:p>
            <w:pPr>
              <w:pStyle w:val="TableText"/>
              <w:ind w:left="397" w:right="1763" w:hanging="293"/>
              <w:spacing w:before="43" w:line="291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determining laboratory normal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values by either the range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values in a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well</w:t>
            </w:r>
            <w:r>
              <w:rPr/>
              <w:t xml:space="preserve"> </w:t>
            </w:r>
            <w:r>
              <w:rPr>
                <w:spacing w:val="8"/>
              </w:rPr>
              <w:t>characterised healthy control population or by cluster analysis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values</w:t>
            </w:r>
            <w:r>
              <w:rPr/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a large general population</w:t>
            </w:r>
          </w:p>
          <w:p>
            <w:pPr>
              <w:pStyle w:val="TableText"/>
              <w:ind w:left="104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applying the most accurate methods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where available</w:t>
            </w:r>
          </w:p>
          <w:p>
            <w:pPr>
              <w:pStyle w:val="TableText"/>
              <w:ind w:left="395" w:right="1830" w:hanging="291"/>
              <w:spacing w:before="46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using extraction/chromatograp</w:t>
            </w:r>
            <w:r>
              <w:rPr>
                <w:spacing w:val="8"/>
              </w:rPr>
              <w:t>hy immunoassays as an alternative to mass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spectrometry only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where adequat</w:t>
            </w:r>
            <w:r>
              <w:rPr>
                <w:spacing w:val="8"/>
              </w:rPr>
              <w:t>e expertise is available</w:t>
            </w:r>
          </w:p>
          <w:p>
            <w:pPr>
              <w:pStyle w:val="TableText"/>
              <w:ind w:left="396" w:right="1244" w:hanging="292"/>
              <w:spacing w:before="45" w:line="291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future improvements may arise fro</w:t>
            </w:r>
            <w:r>
              <w:rPr>
                <w:spacing w:val="8"/>
              </w:rPr>
              <w:t>m measurement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11-oxygenated androgens,</w:t>
            </w:r>
            <w:r>
              <w:rPr/>
              <w:t xml:space="preserve">  </w:t>
            </w:r>
            <w:r>
              <w:rPr>
                <w:spacing w:val="9"/>
              </w:rPr>
              <w:t>and from establishing cut-off levels 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threshol</w:t>
            </w:r>
            <w:r>
              <w:rPr>
                <w:spacing w:val="8"/>
              </w:rPr>
              <w:t>ds based on large-scale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validation</w:t>
            </w:r>
            <w:r>
              <w:rPr/>
              <w:t xml:space="preserve"> </w:t>
            </w:r>
            <w:r>
              <w:rPr>
                <w:spacing w:val="8"/>
              </w:rPr>
              <w:t>in populations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di</w:t>
            </w:r>
            <w:r>
              <w:rPr>
                <w:spacing w:val="7"/>
              </w:rPr>
              <w:t>fferent ages and ethnicities.</w:t>
            </w:r>
          </w:p>
        </w:tc>
      </w:tr>
    </w:tbl>
    <w:p>
      <w:pPr>
        <w:spacing w:line="144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10"/>
        <w:gridCol w:w="7841"/>
        <w:gridCol w:w="1146"/>
      </w:tblGrid>
      <w:tr>
        <w:trPr>
          <w:trHeight w:val="383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8"/>
              <w:spacing w:before="7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1.3</w:t>
            </w:r>
          </w:p>
        </w:tc>
        <w:tc>
          <w:tcPr>
            <w:tcW w:w="710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4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30"/>
              <w:spacing w:line="233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Clinical hyperandrogeni</w:t>
            </w:r>
            <w:r>
              <w:rPr>
                <w:b/>
                <w:bCs/>
                <w:color w:val="2B3588"/>
                <w:spacing w:val="3"/>
                <w:position w:val="2"/>
              </w:rPr>
              <w:t>sm</w:t>
            </w:r>
          </w:p>
        </w:tc>
        <w:tc>
          <w:tcPr>
            <w:tcW w:w="1146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0" w:lineRule="auto"/>
              <w:rPr/>
            </w:pPr>
            <w:r>
              <w:rPr>
                <w:spacing w:val="-14"/>
              </w:rPr>
              <w:t>1.3.1</w:t>
            </w:r>
          </w:p>
        </w:tc>
        <w:tc>
          <w:tcPr>
            <w:shd w:val="clear" w:fill="E0DEEC"/>
            <w:tcW w:w="7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1" w:right="463" w:hanging="11"/>
              <w:spacing w:before="170" w:line="285" w:lineRule="auto"/>
              <w:rPr/>
            </w:pPr>
            <w:r>
              <w:rPr>
                <w:spacing w:val="9"/>
              </w:rPr>
              <w:t>The presence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hirsutism alone should be considere</w:t>
            </w:r>
            <w:r>
              <w:rPr>
                <w:spacing w:val="8"/>
              </w:rPr>
              <w:t>d predictive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biochemical</w:t>
            </w:r>
            <w:r>
              <w:rPr/>
              <w:t xml:space="preserve"> </w:t>
            </w:r>
            <w:r>
              <w:rPr>
                <w:spacing w:val="7"/>
              </w:rPr>
              <w:t>hyperandrogenism and PCOS in adults.</w:t>
            </w:r>
          </w:p>
        </w:tc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2"/>
              <w:spacing w:before="199" w:line="382" w:lineRule="exact"/>
              <w:rPr/>
            </w:pPr>
            <w:r>
              <w:rPr>
                <w:position w:val="-7"/>
              </w:rPr>
              <w:pict>
                <v:shape id="_x0000_s242" style="mso-position-vertical-relative:line;mso-position-horizontal-relative:char;width:36.7pt;height:19.1pt;" fillcolor="#2B3588" filled="true" stroked="false" coordsize="734,382" coordorigin="0,0" path="m67,78l34,45l0,78l35,110l67,78xem111,35l78,0l45,35l78,67l111,35xem111,122l78,88l45,122l78,158l111,122xem131,294l86,294l86,250l74,250l74,294l29,294l29,306l74,306l74,352l86,352l86,306l131,306l131,294xem157,79l122,45l88,78l121,110l157,79xem161,288l158,276l151,262l151,310l149,319l98,369l89,371l69,371l19,337l10,292l12,282l19,265l23,258l30,252l37,245l44,240l61,233l71,231l89,231l142,266l151,310l151,262l147,254l139,245l122,232l120,231l114,228l97,222l89,221l69,221l59,223l39,231l31,237l22,245l15,252l10,260l2,280l0,290l0,312l31,365l69,381l92,381l105,378l119,371l127,367l136,360l144,350l149,342l153,335l159,318l161,310l161,288xem257,78l224,45l189,78l224,110l257,78xem300,35l268,0l235,35l268,67l300,35xem301,122l268,88l235,122l268,158l301,122xem346,79l311,45l278,78l311,110l346,79xem352,288l349,276l342,262l342,310l340,319l289,369l280,371l260,371l210,337l201,292l202,282l209,265l215,258l221,252l228,245l235,240l252,233l262,231l280,231l332,266l342,310l342,262l338,254l330,245l313,232l311,231l305,228l288,222l280,221l260,221l207,252l191,290l191,312l222,365l260,381l283,381l296,378l311,371l318,367l327,360l335,350l340,342l345,335l350,318l352,310l352,288xem447,78l413,45l379,78l414,110l447,78xem490,35l457,0l425,35l457,67l490,35xem491,122l457,88l425,122l457,158l491,122xem536,79l501,45l468,78l501,110l536,79xem542,288l540,276l532,262l532,310l531,319l523,336l518,343l512,350l505,357l497,362l480,369l471,371l451,371l401,337l392,292l393,282l401,265l406,258l412,252l419,245l426,240l443,233l452,231l471,231l523,266l532,310l532,262l529,254l521,245l504,232l502,231l496,228l479,222l471,221l451,221l441,223l421,231l412,237l404,245l397,252l392,260l383,280l382,290l382,312l413,365l451,381l475,381l526,350l531,342l536,335l541,318l542,310l542,288xem733,288l731,276l723,262l723,310l722,319l715,336l709,343l703,350l696,357l688,362l671,369l662,371l642,371l632,368l612,359l604,352l597,343l592,337l589,330l584,316l583,310l583,292l585,282l592,265l597,258l603,252l610,245l617,240l634,233l643,231l662,231l714,266l723,310l723,262l720,254l712,245l695,232l693,231l687,228l671,222l662,221l642,221l632,223l612,231l603,237l595,245l588,252l583,260l575,280l572,290l572,312l604,365l642,381l666,381l677,378l692,371l700,367l709,360l717,350l722,342l727,335l732,318l733,310l733,288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201" w:lineRule="auto"/>
              <w:rPr/>
            </w:pPr>
            <w:r>
              <w:rPr>
                <w:spacing w:val="-14"/>
              </w:rPr>
              <w:t>1.3.2</w:t>
            </w:r>
          </w:p>
        </w:tc>
        <w:tc>
          <w:tcPr>
            <w:shd w:val="clear" w:fill="E0DEEC"/>
            <w:tcW w:w="7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1" w:right="503" w:firstLine="2"/>
              <w:spacing w:before="168" w:line="285" w:lineRule="auto"/>
              <w:rPr/>
            </w:pPr>
            <w:r>
              <w:rPr>
                <w:spacing w:val="8"/>
              </w:rPr>
              <w:t>Healthcare professionals could r</w:t>
            </w:r>
            <w:r>
              <w:rPr>
                <w:spacing w:val="7"/>
              </w:rPr>
              <w:t>ecognise that female pattern hair loss and acne</w:t>
            </w:r>
            <w:r>
              <w:rPr/>
              <w:t xml:space="preserve"> </w:t>
            </w:r>
            <w:r>
              <w:rPr>
                <w:spacing w:val="8"/>
              </w:rPr>
              <w:t>in isolation (without hirsutism) are relatively weak predictors of biochemical</w:t>
            </w:r>
          </w:p>
          <w:p>
            <w:pPr>
              <w:pStyle w:val="TableText"/>
              <w:ind w:left="41"/>
              <w:spacing w:before="41" w:line="233" w:lineRule="exact"/>
              <w:rPr/>
            </w:pPr>
            <w:r>
              <w:rPr>
                <w:spacing w:val="8"/>
                <w:position w:val="2"/>
              </w:rPr>
              <w:t>hyperandrogenism.</w:t>
            </w:r>
          </w:p>
        </w:tc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2"/>
              <w:spacing w:before="197" w:line="382" w:lineRule="exact"/>
              <w:rPr/>
            </w:pPr>
            <w:r>
              <w:rPr>
                <w:position w:val="-7"/>
              </w:rPr>
              <w:pict>
                <v:shape id="_x0000_s244" style="mso-position-vertical-relative:line;mso-position-horizontal-relative:char;width:36.7pt;height:19.1pt;" fillcolor="#2B3588" filled="true" stroked="false" coordsize="734,382" coordorigin="0,0" path="m67,78l34,45l0,78l35,110l67,78xem111,35l78,0l45,35l78,68l111,35xem111,122l78,89l45,122l78,158l111,122xem131,294l86,294l86,250l74,250l74,294l29,294l29,306l74,306l74,352l86,352l86,306l131,306l131,294xem157,79l122,45l88,78l121,110l157,79xem161,288l158,277l151,262l151,310l149,319l98,369l89,371l69,371l19,337l10,292l12,282l19,266l23,258l30,252l37,245l44,240l61,233l71,231l89,231l142,266l151,310l151,262l147,254l139,245l122,232l120,231l114,228l97,222l89,221l69,221l59,223l39,231l31,237l22,245l15,252l10,260l2,280l0,290l0,312l31,365l69,381l92,381l105,378l119,371l127,367l136,360l144,350l149,342l153,335l159,318l161,310l161,288xem257,78l224,45l189,78l224,110l257,78xem300,35l268,0l235,35l268,68l300,35xem301,122l268,89l235,122l268,158l301,122xem346,79l311,45l278,78l311,110l346,79xem352,288l349,277l342,262l342,310l340,319l289,369l280,371l260,371l210,337l201,292l202,282l209,266l215,258l221,252l228,245l235,240l252,233l262,231l280,231l332,266l342,310l342,262l338,254l330,245l313,232l311,231l305,228l288,222l280,221l260,221l250,223l230,231l222,237l213,245l207,252l201,260l192,280l191,290l191,312l222,365l260,381l283,381l296,378l311,371l318,367l327,360l335,350l340,342l345,335l350,318l352,310l352,288xem447,78l413,45l379,78l414,110l447,78xem490,35l457,0l425,35l457,68l490,35xem491,122l457,89l425,122l457,158l491,122xem536,79l501,45l468,78l501,110l536,79xem542,288l540,277l532,262l532,310l531,319l523,336l518,344l512,350l505,357l497,362l480,369l471,371l451,371l401,337l392,292l393,282l401,266l406,258l412,252l419,245l426,240l443,233l452,231l471,231l523,266l532,310l532,262l529,254l521,245l504,232l502,231l496,228l479,222l471,221l451,221l441,223l421,231l412,237l404,245l397,252l392,260l383,280l382,290l382,312l413,365l451,381l475,381l526,350l531,342l536,335l541,318l542,310l542,288xem636,78l603,45l568,78l603,110l636,78xem679,35l647,0l614,35l647,68l679,35xem680,122l647,89l614,122l647,158l680,122xem726,79l691,45l657,78l690,110l726,79xem733,288l731,277l723,262l723,310l722,319l715,336l709,344l703,350l696,357l688,362l671,369l662,371l642,371l632,368l612,359l604,352l597,343l592,337l589,330l584,316l583,310l583,292l585,282l592,266l597,258l603,252l610,245l617,240l634,233l643,231l662,231l714,266l723,310l723,262l720,254l712,245l695,232l693,231l687,228l671,222l662,221l642,221l632,223l612,231l603,237l595,245l588,252l583,260l575,280l572,290l572,312l604,365l642,381l666,381l677,378l692,371l700,367l709,360l717,350l722,342l727,335l732,318l733,310l733,288xe"/>
              </w:pic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2" w:line="200" w:lineRule="auto"/>
              <w:rPr/>
            </w:pPr>
            <w:r>
              <w:rPr>
                <w:spacing w:val="-14"/>
              </w:rPr>
              <w:t>1.3.3</w:t>
            </w:r>
          </w:p>
        </w:tc>
        <w:tc>
          <w:tcPr>
            <w:shd w:val="clear" w:fill="F8E7F1"/>
            <w:tcW w:w="7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"/>
              <w:spacing w:before="173" w:line="234" w:lineRule="exact"/>
              <w:rPr/>
            </w:pPr>
            <w:r>
              <w:rPr>
                <w:spacing w:val="10"/>
                <w:position w:val="2"/>
              </w:rPr>
              <w:t>A comprehensive history </w:t>
            </w:r>
            <w:r>
              <w:rPr>
                <w:spacing w:val="9"/>
                <w:position w:val="2"/>
              </w:rPr>
              <w:t>and physical examination should be completed for</w:t>
            </w:r>
          </w:p>
          <w:p>
            <w:pPr>
              <w:pStyle w:val="TableText"/>
              <w:ind w:left="41" w:right="324" w:hanging="8"/>
              <w:spacing w:before="44" w:line="292" w:lineRule="auto"/>
              <w:rPr/>
            </w:pPr>
            <w:r>
              <w:rPr>
                <w:spacing w:val="9"/>
              </w:rPr>
              <w:t>symptoms and signs of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clinical hyperan</w:t>
            </w:r>
            <w:r>
              <w:rPr>
                <w:spacing w:val="8"/>
              </w:rPr>
              <w:t>drogenism, including acne, female pattern</w:t>
            </w:r>
            <w:r>
              <w:rPr/>
              <w:t xml:space="preserve"> </w:t>
            </w:r>
            <w:r>
              <w:rPr>
                <w:spacing w:val="7"/>
              </w:rPr>
              <w:t>hair loss and hirsutism in adults, and severe acne and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hirsu</w:t>
            </w:r>
            <w:r>
              <w:rPr>
                <w:spacing w:val="6"/>
              </w:rPr>
              <w:t>tism in adolescents.</w:t>
            </w:r>
          </w:p>
        </w:tc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2"/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246" style="mso-position-vertical-relative:line;mso-position-horizontal-relative:char;width:36.3pt;height:7.9pt;" fillcolor="#2B3588" filled="true" stroked="false" coordsize="725,158" coordorigin="0,0" path="m78,88l45,121l78,157l111,121l78,88xem34,45l0,78l35,110l67,78l34,45xem122,45l88,78l121,110l156,79l122,45xem78,0l45,35l78,67l111,35l78,0xem267,88l235,121l267,157l301,121l267,88xem223,45l189,78l224,110l257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89,45l657,78l689,110l725,79l689,45xem646,0l613,35l646,67l678,35l646,0xe"/>
              </w:pict>
            </w:r>
          </w:p>
        </w:tc>
      </w:tr>
      <w:tr>
        <w:trPr>
          <w:trHeight w:val="136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9" w:line="200" w:lineRule="auto"/>
              <w:rPr/>
            </w:pPr>
            <w:r>
              <w:rPr>
                <w:spacing w:val="-13"/>
              </w:rPr>
              <w:t>1.3.4</w:t>
            </w:r>
          </w:p>
        </w:tc>
        <w:tc>
          <w:tcPr>
            <w:shd w:val="clear" w:fill="F8E7F1"/>
            <w:tcW w:w="7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4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4"/>
              <w:spacing w:before="177" w:line="233" w:lineRule="exact"/>
              <w:rPr/>
            </w:pPr>
            <w:r>
              <w:rPr>
                <w:spacing w:val="9"/>
                <w:position w:val="2"/>
              </w:rPr>
              <w:t>Healthcare professionals should be aware 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 potential neg</w:t>
            </w:r>
            <w:r>
              <w:rPr>
                <w:spacing w:val="8"/>
                <w:position w:val="2"/>
              </w:rPr>
              <w:t>ative psychosocial</w:t>
            </w:r>
          </w:p>
          <w:p>
            <w:pPr>
              <w:pStyle w:val="TableText"/>
              <w:ind w:left="34" w:right="120" w:firstLine="7"/>
              <w:spacing w:before="44" w:line="293" w:lineRule="auto"/>
              <w:rPr/>
            </w:pPr>
            <w:r>
              <w:rPr>
                <w:spacing w:val="10"/>
              </w:rPr>
              <w:t>impact of</w:t>
            </w:r>
            <w:r>
              <w:rPr>
                <w:spacing w:val="-12"/>
              </w:rPr>
              <w:t xml:space="preserve"> </w:t>
            </w:r>
            <w:r>
              <w:rPr>
                <w:spacing w:val="10"/>
              </w:rPr>
              <w:t>clinical hy</w:t>
            </w:r>
            <w:r>
              <w:rPr>
                <w:spacing w:val="9"/>
              </w:rPr>
              <w:t>perandrogenism and should consider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 reporting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unwanted</w:t>
            </w:r>
            <w:r>
              <w:rPr/>
              <w:t xml:space="preserve"> </w:t>
            </w:r>
            <w:r>
              <w:rPr>
                <w:spacing w:val="9"/>
              </w:rPr>
              <w:t>excess hair growth and/or female pattern hair loss as being</w:t>
            </w:r>
            <w:r>
              <w:rPr>
                <w:spacing w:val="8"/>
              </w:rPr>
              <w:t xml:space="preserve"> important, regardless</w:t>
            </w:r>
            <w:r>
              <w:rPr/>
              <w:t xml:space="preserve">    </w:t>
            </w:r>
            <w:r>
              <w:rPr>
                <w:spacing w:val="7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apparent clinical severity.</w:t>
            </w:r>
          </w:p>
        </w:tc>
        <w:tc>
          <w:tcPr>
            <w:tcW w:w="114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22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248" style="mso-position-vertical-relative:line;mso-position-horizontal-relative:char;width:26.85pt;height:7.9pt;" fillcolor="#2B3588" filled="true" stroked="false" coordsize="537,158" coordorigin="0,0" path="m78,88l45,122l78,157l111,122l78,88xem34,45l0,78l35,110l67,78l34,45xem122,45l88,78l121,110l157,79l122,45xem78,0l45,35l78,67l111,35l78,0xem268,88l235,122l268,157l301,122l268,88xem224,45l189,78l224,110l257,78l224,45xem311,45l278,78l311,110l346,79l311,45xem268,0l235,35l268,67l300,35l268,0xem457,88l425,122l457,157l491,122l457,88xem413,45l379,78l414,110l447,78l413,45xem501,45l468,78l501,110l536,79l501,45xem457,0l425,35l457,67l490,35l457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8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785"/>
        <w:spacing w:before="54" w:line="203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column">
                  <wp:posOffset>454151</wp:posOffset>
                </wp:positionH>
                <wp:positionV relativeFrom="paragraph">
                  <wp:posOffset>-54136</wp:posOffset>
                </wp:positionV>
                <wp:extent cx="6661150" cy="468630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454151" y="-54136"/>
                          <a:ext cx="6661150" cy="46863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0" style="position:absolute;margin-left:35.76pt;margin-top:-4.26271pt;mso-position-vertical-relative:text;mso-position-horizontal-relative:text;width:524.5pt;height:36.9pt;z-index:-251197440;" fillcolor="#EEECF5" filled="true" stroked="false"/>
            </w:pict>
          </mc:Fallback>
        </mc:AlternateContent>
      </w:r>
      <w:r>
        <w:rPr>
          <w:sz w:val="19"/>
          <w:szCs w:val="19"/>
          <w:b/>
          <w:bCs/>
          <w:color w:val="2B3588"/>
          <w:spacing w:val="9"/>
        </w:rPr>
        <w:t>No.</w:t>
      </w:r>
      <w:r>
        <w:rPr>
          <w:sz w:val="19"/>
          <w:szCs w:val="19"/>
          <w:b/>
          <w:bCs/>
          <w:color w:val="2B3588"/>
          <w:spacing w:val="1"/>
        </w:rPr>
        <w:t xml:space="preserve">                                            </w:t>
      </w:r>
      <w:r>
        <w:rPr>
          <w:sz w:val="19"/>
          <w:szCs w:val="19"/>
          <w:b/>
          <w:bCs/>
          <w:color w:val="2B3588"/>
        </w:rPr>
        <w:t xml:space="preserve">                                                                                                                                 </w:t>
      </w:r>
      <w:r>
        <w:rPr>
          <w:sz w:val="19"/>
          <w:szCs w:val="19"/>
          <w:b/>
          <w:bCs/>
          <w:color w:val="2B3588"/>
          <w:spacing w:val="9"/>
        </w:rPr>
        <w:t>Grade/</w:t>
      </w:r>
    </w:p>
    <w:p>
      <w:pPr>
        <w:pStyle w:val="BodyText"/>
        <w:ind w:left="785"/>
        <w:spacing w:before="67" w:line="241" w:lineRule="auto"/>
        <w:rPr>
          <w:sz w:val="19"/>
          <w:szCs w:val="19"/>
        </w:rPr>
      </w:pPr>
      <w:r>
        <w:pict>
          <v:shape id="_x0000_s252" style="position:absolute;margin-left:35.8pt;margin-top:20.0571pt;mso-position-vertical-relative:text;mso-position-horizontal-relative:text;width:524.45pt;height:1pt;z-index:252121088;" fillcolor="#2B3588" filled="true" stroked="false" coordsize="10489,20" coordorigin="0,0" path="m10488,0l9467,0l1473,0l793,0l0,0l0,20l793,20l1473,20l9467,20l10488,20l10488,0xe"/>
        </w:pict>
      </w:r>
      <w:r>
        <w:drawing>
          <wp:anchor distT="0" distB="0" distL="0" distR="0" simplePos="0" relativeHeight="252122112" behindDoc="0" locked="0" layoutInCell="1" allowOverlap="1">
            <wp:simplePos x="0" y="0"/>
            <wp:positionH relativeFrom="column">
              <wp:posOffset>6466332</wp:posOffset>
            </wp:positionH>
            <wp:positionV relativeFrom="paragraph">
              <wp:posOffset>360643</wp:posOffset>
            </wp:positionV>
            <wp:extent cx="460248" cy="100456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48" cy="10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2B3588"/>
          <w:spacing w:val="4"/>
        </w:rPr>
        <w:t>Living</w:t>
      </w:r>
      <w:r>
        <w:rPr>
          <w:sz w:val="11"/>
          <w:szCs w:val="11"/>
          <w:b/>
          <w:bCs/>
          <w:color w:val="2B3588"/>
          <w:spacing w:val="4"/>
          <w:position w:val="6"/>
        </w:rPr>
        <w:t>#</w:t>
      </w:r>
      <w:r>
        <w:rPr>
          <w:sz w:val="11"/>
          <w:szCs w:val="11"/>
          <w:b/>
          <w:bCs/>
          <w:color w:val="2B3588"/>
          <w:spacing w:val="1"/>
          <w:position w:val="6"/>
        </w:rPr>
        <w:t xml:space="preserve">     </w:t>
      </w:r>
      <w:r>
        <w:rPr>
          <w:sz w:val="19"/>
          <w:szCs w:val="19"/>
          <w:b/>
          <w:bCs/>
          <w:color w:val="2B3588"/>
          <w:spacing w:val="4"/>
        </w:rPr>
        <w:t>Type    Recommendation</w:t>
      </w:r>
      <w:r>
        <w:rPr>
          <w:sz w:val="19"/>
          <w:szCs w:val="19"/>
          <w:b/>
          <w:bCs/>
          <w:color w:val="2B3588"/>
          <w:spacing w:val="1"/>
        </w:rPr>
        <w:t xml:space="preserve">                                </w:t>
      </w:r>
      <w:r>
        <w:rPr>
          <w:sz w:val="19"/>
          <w:szCs w:val="19"/>
          <w:b/>
          <w:bCs/>
          <w:color w:val="2B3588"/>
        </w:rPr>
        <w:t xml:space="preserve">                                                                                       </w:t>
      </w:r>
      <w:r>
        <w:rPr>
          <w:sz w:val="19"/>
          <w:szCs w:val="19"/>
          <w:b/>
          <w:bCs/>
          <w:color w:val="2B3588"/>
          <w:spacing w:val="4"/>
        </w:rPr>
        <w:t>Quality</w:t>
      </w:r>
    </w:p>
    <w:p>
      <w:pPr>
        <w:pStyle w:val="BodyText"/>
        <w:ind w:left="2254" w:right="1245" w:hanging="5"/>
        <w:spacing w:before="294" w:line="307" w:lineRule="auto"/>
        <w:jc w:val="both"/>
        <w:rPr>
          <w:sz w:val="19"/>
          <w:szCs w:val="19"/>
        </w:rPr>
      </w:pPr>
      <w:r>
        <w:pict>
          <v:shape id="_x0000_s254" style="position:absolute;margin-left:75.024pt;margin-top:6.20705pt;mso-position-vertical-relative:text;mso-position-horizontal-relative:text;width:32.2pt;height:54.15pt;z-index:252120064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"/>
                    <w:spacing w:before="215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-5"/>
                    </w:rPr>
                    <w:t>CR</w:t>
                  </w:r>
                </w:p>
              </w:txbxContent>
            </v:textbox>
          </v:shape>
        </w:pict>
      </w:r>
      <w:r>
        <w:pict>
          <v:shape id="_x0000_s256" style="position:absolute;margin-left:37.9782pt;margin-top:17.3501pt;mso-position-vertical-relative:text;mso-position-horizontal-relative:text;width:19.95pt;height:11.1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3"/>
                    </w:rPr>
                    <w:t>1.3.5</w:t>
                  </w:r>
                </w:p>
              </w:txbxContent>
            </v:textbox>
          </v:shape>
        </w:pict>
      </w:r>
      <w:r>
        <w:rPr>
          <w:sz w:val="19"/>
          <w:szCs w:val="19"/>
          <w:spacing w:val="8"/>
        </w:rPr>
        <w:t>A modified Ferriman Gallwey score (mFG)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4-6 should be us</w:t>
      </w:r>
      <w:r>
        <w:rPr>
          <w:sz w:val="19"/>
          <w:szCs w:val="19"/>
          <w:spacing w:val="7"/>
        </w:rPr>
        <w:t>ed to detect hirsutism,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depending on ethnicity, acknowledging </w:t>
      </w:r>
      <w:r>
        <w:rPr>
          <w:sz w:val="19"/>
          <w:szCs w:val="19"/>
          <w:spacing w:val="9"/>
        </w:rPr>
        <w:t>that self-treatment is common and can limit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clinical assessment.</w:t>
      </w:r>
    </w:p>
    <w:p>
      <w:pPr>
        <w:spacing w:line="7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1"/>
        <w:gridCol w:w="641"/>
        <w:gridCol w:w="7731"/>
        <w:gridCol w:w="1333"/>
      </w:tblGrid>
      <w:tr>
        <w:trPr>
          <w:trHeight w:val="805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170" w:line="234" w:lineRule="exact"/>
              <w:rPr/>
            </w:pPr>
            <w:r>
              <w:rPr>
                <w:spacing w:val="-11"/>
              </w:rPr>
              <w:t>1.3.6</w:t>
            </w:r>
          </w:p>
        </w:tc>
        <w:tc>
          <w:tcPr>
            <w:shd w:val="clear" w:fill="F8E7F1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 w:right="307" w:firstLine="2"/>
              <w:spacing w:before="169" w:line="285" w:lineRule="auto"/>
              <w:rPr/>
            </w:pPr>
            <w:r>
              <w:rPr>
                <w:spacing w:val="8"/>
              </w:rPr>
              <w:t>Healthcare professionals should consid</w:t>
            </w:r>
            <w:r>
              <w:rPr>
                <w:spacing w:val="7"/>
              </w:rPr>
              <w:t>er that the severity of hirsutism may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vary</w:t>
            </w:r>
            <w:r>
              <w:rPr/>
              <w:t xml:space="preserve"> </w:t>
            </w:r>
            <w:r>
              <w:rPr>
                <w:spacing w:val="7"/>
              </w:rPr>
              <w:t>by ethnicity but the prevalence of hirsutism appears similar across ethnicities.</w:t>
            </w:r>
          </w:p>
        </w:tc>
        <w:tc>
          <w:tcPr>
            <w:tcW w:w="13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09"/>
              <w:spacing w:before="186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40487" cy="100457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487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835" w:hRule="atLeast"/>
        </w:trPr>
        <w:tc>
          <w:tcPr>
            <w:tcW w:w="8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37" w:line="201" w:lineRule="auto"/>
              <w:rPr/>
            </w:pPr>
            <w:r>
              <w:rPr>
                <w:spacing w:val="-14"/>
              </w:rPr>
              <w:t>1.3.7</w:t>
            </w:r>
          </w:p>
        </w:tc>
        <w:tc>
          <w:tcPr>
            <w:shd w:val="clear" w:fill="FDE9E0"/>
            <w:tcW w:w="64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21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Healthcare professionals should:</w:t>
            </w:r>
          </w:p>
          <w:p>
            <w:pPr>
              <w:pStyle w:val="TableText"/>
              <w:ind w:left="395" w:right="1291" w:hanging="291"/>
              <w:spacing w:before="44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7"/>
              </w:rPr>
              <w:t>be aware that standardised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visual scales are preferred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when assessing hi</w:t>
            </w:r>
            <w:r>
              <w:rPr>
                <w:spacing w:val="6"/>
              </w:rPr>
              <w:t>rsutism,</w:t>
            </w:r>
            <w:r>
              <w:rPr/>
              <w:t xml:space="preserve"> </w:t>
            </w:r>
            <w:r>
              <w:rPr>
                <w:spacing w:val="8"/>
              </w:rPr>
              <w:t>such as the mFG scale in combination with a</w:t>
            </w:r>
            <w:r>
              <w:rPr>
                <w:spacing w:val="7"/>
              </w:rPr>
              <w:t xml:space="preserve"> photographic atlas</w:t>
            </w:r>
          </w:p>
          <w:p>
            <w:pPr>
              <w:pStyle w:val="TableText"/>
              <w:ind w:left="104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consider the Ludwig or Olsen visual scales for assessing female pattern hair</w:t>
            </w:r>
            <w:r>
              <w:rPr>
                <w:spacing w:val="6"/>
                <w:position w:val="2"/>
              </w:rPr>
              <w:t xml:space="preserve"> loss</w:t>
            </w:r>
          </w:p>
          <w:p>
            <w:pPr>
              <w:pStyle w:val="TableText"/>
              <w:ind w:left="404" w:right="1432" w:hanging="300"/>
              <w:spacing w:before="47" w:line="28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7"/>
              </w:rPr>
              <w:t>note that there are no universally accepted visual instruments for assessing the</w:t>
            </w:r>
            <w:r>
              <w:rPr/>
              <w:t xml:space="preserve"> </w:t>
            </w:r>
            <w:r>
              <w:rPr>
                <w:spacing w:val="7"/>
              </w:rPr>
              <w:t>presence of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acne</w:t>
            </w:r>
          </w:p>
          <w:p>
            <w:pPr>
              <w:pStyle w:val="TableText"/>
              <w:ind w:left="397" w:right="1378" w:hanging="293"/>
              <w:spacing w:before="41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10"/>
              </w:rPr>
              <w:t>recognise that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women commonly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treat cli</w:t>
            </w:r>
            <w:r>
              <w:rPr>
                <w:spacing w:val="9"/>
              </w:rPr>
              <w:t>nical hyperandrogenism cosmetically,</w:t>
            </w:r>
            <w:r>
              <w:rPr/>
              <w:t xml:space="preserve"> </w:t>
            </w:r>
            <w:r>
              <w:rPr>
                <w:spacing w:val="7"/>
              </w:rPr>
              <w:t>diminishing their apparent clinical severity</w:t>
            </w:r>
          </w:p>
          <w:p>
            <w:pPr>
              <w:pStyle w:val="TableText"/>
              <w:ind w:left="104"/>
              <w:spacing w:before="46" w:line="171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w w:val="101"/>
                <w:position w:val="3"/>
              </w:rPr>
              <w:t xml:space="preserve">  </w:t>
            </w:r>
            <w:r>
              <w:rPr>
                <w:spacing w:val="8"/>
              </w:rPr>
              <w:t>appreciate that self-assessment of unwanted excess hai</w:t>
            </w:r>
            <w:r>
              <w:rPr>
                <w:spacing w:val="7"/>
              </w:rPr>
              <w:t>r growth, and possibly</w:t>
            </w:r>
          </w:p>
          <w:p>
            <w:pPr>
              <w:pStyle w:val="TableText"/>
              <w:ind w:left="397" w:right="1163" w:hanging="1"/>
              <w:spacing w:before="43" w:line="308" w:lineRule="auto"/>
              <w:rPr/>
            </w:pPr>
            <w:r>
              <w:rPr>
                <w:spacing w:val="8"/>
              </w:rPr>
              <w:t>acne and female pattern hair loss, has </w:t>
            </w:r>
            <w:r>
              <w:rPr>
                <w:spacing w:val="7"/>
              </w:rPr>
              <w:t>a high degree of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validity and merits close</w:t>
            </w:r>
            <w:r>
              <w:rPr/>
              <w:t xml:space="preserve">     </w:t>
            </w:r>
            <w:r>
              <w:rPr>
                <w:spacing w:val="8"/>
              </w:rPr>
              <w:t>evaluation, even if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overt clinical signs of </w:t>
            </w:r>
            <w:r>
              <w:rPr>
                <w:spacing w:val="7"/>
              </w:rPr>
              <w:t>hyperandrogenism are not readily evident</w:t>
            </w:r>
            <w:r>
              <w:rPr/>
              <w:t xml:space="preserve"> </w:t>
            </w:r>
            <w:r>
              <w:rPr>
                <w:spacing w:val="6"/>
              </w:rPr>
              <w:t>on examination</w:t>
            </w:r>
          </w:p>
          <w:p>
            <w:pPr>
              <w:pStyle w:val="TableText"/>
              <w:ind w:left="394" w:right="1224" w:hanging="290"/>
              <w:spacing w:before="2" w:line="291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be aware that only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terminal hairs need to b</w:t>
            </w:r>
            <w:r>
              <w:rPr>
                <w:spacing w:val="7"/>
              </w:rPr>
              <w:t>e considered in defining hirsutism, and</w:t>
            </w:r>
            <w:r>
              <w:rPr/>
              <w:t xml:space="preserve"> </w:t>
            </w:r>
            <w:r>
              <w:rPr>
                <w:spacing w:val="7"/>
              </w:rPr>
              <w:t>these can reach &gt; 5 mm if untreated, vary in shape and texture and are</w:t>
            </w:r>
            <w:r>
              <w:rPr>
                <w:spacing w:val="6"/>
              </w:rPr>
              <w:t xml:space="preserve"> generally</w:t>
            </w:r>
            <w:r>
              <w:rPr/>
              <w:t xml:space="preserve">   </w:t>
            </w:r>
            <w:r>
              <w:rPr>
                <w:spacing w:val="11"/>
              </w:rPr>
              <w:t>pigmented</w:t>
            </w:r>
          </w:p>
          <w:p>
            <w:pPr>
              <w:pStyle w:val="TableText"/>
              <w:ind w:left="404" w:right="1209" w:hanging="300"/>
              <w:spacing w:before="45" w:line="291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note that new-onset severe 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wor</w:t>
            </w:r>
            <w:r>
              <w:rPr>
                <w:spacing w:val="8"/>
              </w:rPr>
              <w:t>sening hyperandrogenism, including hirsutism,</w:t>
            </w:r>
            <w:r>
              <w:rPr/>
              <w:t xml:space="preserve"> </w:t>
            </w:r>
            <w:r>
              <w:rPr>
                <w:spacing w:val="9"/>
              </w:rPr>
              <w:t>requires further investigation</w:t>
            </w:r>
            <w:r>
              <w:rPr>
                <w:spacing w:val="8"/>
              </w:rPr>
              <w:t xml:space="preserve"> to rule out androgen-secreting tumours and ovarian</w:t>
            </w:r>
            <w:r>
              <w:rPr/>
              <w:t xml:space="preserve"> </w:t>
            </w:r>
            <w:r>
              <w:rPr>
                <w:spacing w:val="7"/>
              </w:rPr>
              <w:t>hyperthecosis</w:t>
            </w:r>
          </w:p>
          <w:p>
            <w:pPr>
              <w:pStyle w:val="TableText"/>
              <w:ind w:left="404" w:right="1248" w:hanging="300"/>
              <w:spacing w:before="44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monitor clinical signs of hyperandrogenism, including hirsutism, acne and female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pattern hair loss, for improvement o</w:t>
            </w:r>
            <w:r>
              <w:rPr>
                <w:spacing w:val="8"/>
              </w:rPr>
              <w:t>r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treatment adjustment during therapy.</w:t>
            </w:r>
          </w:p>
        </w:tc>
      </w:tr>
      <w:tr>
        <w:trPr>
          <w:trHeight w:val="529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8"/>
              <w:spacing w:before="222" w:line="197" w:lineRule="auto"/>
              <w:rPr/>
            </w:pPr>
            <w:r>
              <w:rPr>
                <w:b/>
                <w:bCs/>
                <w:color w:val="2B3588"/>
                <w:spacing w:val="-9"/>
              </w:rPr>
              <w:t>1.4</w:t>
            </w:r>
          </w:p>
        </w:tc>
        <w:tc>
          <w:tcPr>
            <w:tcW w:w="64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64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6"/>
              <w:spacing w:before="14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Ultrasound and polycystic ovarian morphology</w:t>
            </w:r>
          </w:p>
        </w:tc>
      </w:tr>
      <w:tr>
        <w:trPr>
          <w:trHeight w:val="801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5" w:line="197" w:lineRule="auto"/>
              <w:rPr/>
            </w:pPr>
            <w:r>
              <w:rPr>
                <w:spacing w:val="-13"/>
              </w:rPr>
              <w:t>1.4.1</w:t>
            </w:r>
          </w:p>
        </w:tc>
        <w:tc>
          <w:tcPr>
            <w:shd w:val="clear" w:fill="E0DEEC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7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6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1"/>
              <w:spacing w:before="175" w:line="192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Follicle</w:t>
            </w:r>
            <w:r>
              <w:rPr>
                <w:spacing w:val="19"/>
              </w:rPr>
              <w:t xml:space="preserve"> </w:t>
            </w:r>
            <w:r>
              <w:rPr/>
              <w:t>number</w:t>
            </w:r>
            <w:r>
              <w:rPr>
                <w:spacing w:val="19"/>
              </w:rPr>
              <w:t xml:space="preserve"> </w:t>
            </w:r>
            <w:r>
              <w:rPr/>
              <w:t>per</w:t>
            </w:r>
            <w:r>
              <w:rPr>
                <w:spacing w:val="19"/>
              </w:rPr>
              <w:t xml:space="preserve"> </w:t>
            </w:r>
            <w:r>
              <w:rPr/>
              <w:t>ovary</w:t>
            </w:r>
            <w:r>
              <w:rPr>
                <w:spacing w:val="19"/>
              </w:rPr>
              <w:t xml:space="preserve"> (</w:t>
            </w:r>
            <w:r>
              <w:rPr/>
              <w:t>FNPO</w:t>
            </w:r>
            <w:r>
              <w:rPr>
                <w:spacing w:val="19"/>
              </w:rPr>
              <w:t>) </w:t>
            </w:r>
            <w:r>
              <w:rPr/>
              <w:t>should</w:t>
            </w:r>
            <w:r>
              <w:rPr>
                <w:spacing w:val="19"/>
              </w:rPr>
              <w:t xml:space="preserve"> </w:t>
            </w:r>
            <w:r>
              <w:rPr/>
              <w:t>be</w:t>
            </w:r>
            <w:r>
              <w:rPr>
                <w:spacing w:val="19"/>
              </w:rPr>
              <w:t xml:space="preserve"> </w:t>
            </w:r>
            <w:r>
              <w:rPr/>
              <w:t>considered</w:t>
            </w:r>
            <w:r>
              <w:rPr>
                <w:spacing w:val="19"/>
              </w:rPr>
              <w:t xml:space="preserve"> </w:t>
            </w:r>
            <w:r>
              <w:rPr/>
              <w:t>the</w:t>
            </w:r>
            <w:r>
              <w:rPr>
                <w:spacing w:val="19"/>
              </w:rPr>
              <w:t xml:space="preserve"> </w:t>
            </w:r>
            <w:r>
              <w:rPr/>
              <w:t>most</w:t>
            </w:r>
            <w:r>
              <w:rPr>
                <w:spacing w:val="8"/>
              </w:rPr>
              <w:t xml:space="preserve"> </w:t>
            </w:r>
            <w:r>
              <w:rPr/>
              <w:t>effective</w:t>
            </w:r>
            <w:r>
              <w:rPr>
                <w:spacing w:val="19"/>
              </w:rPr>
              <w:t xml:space="preserve">                 </w:t>
            </w:r>
            <w:r>
              <w:rPr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B3588"/>
                <w:spacing w:val="18"/>
                <w:position w:val="2"/>
              </w:rPr>
              <w:t>必必必必</w:t>
            </w:r>
          </w:p>
          <w:p>
            <w:pPr>
              <w:pStyle w:val="TableText"/>
              <w:ind w:left="117"/>
              <w:spacing w:before="17" w:line="234" w:lineRule="exact"/>
              <w:rPr/>
            </w:pPr>
            <w:r>
              <w:rPr>
                <w:spacing w:val="8"/>
                <w:position w:val="1"/>
              </w:rPr>
              <w:t>ultrasound marker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to detect polycystic ovar</w:t>
            </w:r>
            <w:r>
              <w:rPr>
                <w:spacing w:val="7"/>
                <w:position w:val="1"/>
              </w:rPr>
              <w:t>ian morphology (PCOM) in adults.               </w:t>
            </w:r>
            <w:r>
              <w:rPr>
                <w:position w:val="1"/>
              </w:rPr>
              <w:drawing>
                <wp:inline distT="0" distB="0" distL="0" distR="0">
                  <wp:extent cx="466090" cy="101472"/>
                  <wp:effectExtent l="0" t="0" r="0" b="0"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3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7" w:line="199" w:lineRule="auto"/>
              <w:rPr/>
            </w:pPr>
            <w:r>
              <w:rPr>
                <w:spacing w:val="-13"/>
              </w:rPr>
              <w:t>1.4.2</w:t>
            </w:r>
          </w:p>
        </w:tc>
        <w:tc>
          <w:tcPr>
            <w:shd w:val="clear" w:fill="E0DEEC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7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6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1"/>
              <w:spacing w:before="176" w:line="192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Follicle</w:t>
            </w:r>
            <w:r>
              <w:rPr>
                <w:spacing w:val="14"/>
              </w:rPr>
              <w:t xml:space="preserve"> </w:t>
            </w:r>
            <w:r>
              <w:rPr/>
              <w:t>number</w:t>
            </w:r>
            <w:r>
              <w:rPr>
                <w:spacing w:val="14"/>
              </w:rPr>
              <w:t xml:space="preserve"> </w:t>
            </w:r>
            <w:r>
              <w:rPr/>
              <w:t>per</w:t>
            </w:r>
            <w:r>
              <w:rPr>
                <w:spacing w:val="14"/>
              </w:rPr>
              <w:t xml:space="preserve"> </w:t>
            </w:r>
            <w:r>
              <w:rPr/>
              <w:t>ovary</w:t>
            </w:r>
            <w:r>
              <w:rPr>
                <w:spacing w:val="14"/>
              </w:rPr>
              <w:t xml:space="preserve"> (</w:t>
            </w:r>
            <w:r>
              <w:rPr/>
              <w:t>FNPO</w:t>
            </w:r>
            <w:r>
              <w:rPr>
                <w:spacing w:val="14"/>
              </w:rPr>
              <w:t>), </w:t>
            </w:r>
            <w:r>
              <w:rPr/>
              <w:t>follicle</w:t>
            </w:r>
            <w:r>
              <w:rPr>
                <w:spacing w:val="14"/>
              </w:rPr>
              <w:t xml:space="preserve"> </w:t>
            </w:r>
            <w:r>
              <w:rPr/>
              <w:t>number</w:t>
            </w:r>
            <w:r>
              <w:rPr>
                <w:spacing w:val="14"/>
              </w:rPr>
              <w:t xml:space="preserve"> </w:t>
            </w:r>
            <w:r>
              <w:rPr/>
              <w:t>per</w:t>
            </w:r>
            <w:r>
              <w:rPr>
                <w:spacing w:val="14"/>
              </w:rPr>
              <w:t xml:space="preserve"> </w:t>
            </w:r>
            <w:r>
              <w:rPr/>
              <w:t>cross</w:t>
            </w:r>
            <w:r>
              <w:rPr>
                <w:spacing w:val="14"/>
              </w:rPr>
              <w:t>-</w:t>
            </w:r>
            <w:r>
              <w:rPr/>
              <w:t>section</w:t>
            </w:r>
            <w:r>
              <w:rPr>
                <w:spacing w:val="15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/>
              <w:t>FNPS</w:t>
            </w:r>
            <w:r>
              <w:rPr>
                <w:spacing w:val="14"/>
              </w:rPr>
              <w:t>)                   </w:t>
            </w:r>
            <w:r>
              <w:rPr>
                <w:rFonts w:ascii="Microsoft YaHei" w:hAnsi="Microsoft YaHei" w:eastAsia="Microsoft YaHei" w:cs="Microsoft YaHei"/>
                <w:color w:val="2B3588"/>
                <w:spacing w:val="14"/>
                <w:position w:val="2"/>
              </w:rPr>
              <w:t>冷冷必必</w:t>
            </w:r>
          </w:p>
          <w:p>
            <w:pPr>
              <w:pStyle w:val="TableText"/>
              <w:ind w:left="110"/>
              <w:spacing w:before="17" w:line="234" w:lineRule="exact"/>
              <w:rPr/>
            </w:pPr>
            <w:r>
              <w:rPr>
                <w:spacing w:val="8"/>
                <w:position w:val="1"/>
              </w:rPr>
              <w:t>and ovarian</w:t>
            </w:r>
            <w:r>
              <w:rPr>
                <w:spacing w:val="-1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volume (OV) should be considered accurate ul</w:t>
            </w:r>
            <w:r>
              <w:rPr>
                <w:spacing w:val="7"/>
                <w:position w:val="1"/>
              </w:rPr>
              <w:t>trasound markers                </w:t>
            </w:r>
            <w:r>
              <w:rPr>
                <w:position w:val="1"/>
              </w:rPr>
              <w:drawing>
                <wp:inline distT="0" distB="0" distL="0" distR="0">
                  <wp:extent cx="466090" cy="101472"/>
                  <wp:effectExtent l="0" t="0" r="0" b="0"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9"/>
              <w:spacing w:before="46" w:line="234" w:lineRule="exact"/>
              <w:rPr/>
            </w:pPr>
            <w:r>
              <w:rPr>
                <w:spacing w:val="5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5"/>
              </w:rPr>
              <w:t>PCOM in adults.</w:t>
            </w:r>
          </w:p>
        </w:tc>
      </w:tr>
      <w:tr>
        <w:trPr>
          <w:trHeight w:val="801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7" w:line="200" w:lineRule="auto"/>
              <w:rPr/>
            </w:pPr>
            <w:r>
              <w:rPr>
                <w:spacing w:val="-13"/>
              </w:rPr>
              <w:t>1.4.3</w:t>
            </w:r>
          </w:p>
        </w:tc>
        <w:tc>
          <w:tcPr>
            <w:shd w:val="clear" w:fill="F8E7F1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1" w:right="442" w:firstLine="9"/>
              <w:spacing w:before="176" w:line="285" w:lineRule="auto"/>
              <w:rPr/>
            </w:pPr>
            <w:r>
              <w:rPr>
                <w:spacing w:val="6"/>
              </w:rPr>
              <w:t>PCOM criteria should be based on follicle excess (FNPO, FNPS) and/or </w:t>
            </w:r>
            <w:r>
              <w:rPr>
                <w:spacing w:val="5"/>
              </w:rPr>
              <w:t>ovarian</w:t>
            </w:r>
            <w:r>
              <w:rPr/>
              <w:t xml:space="preserve"> </w:t>
            </w:r>
            <w:r>
              <w:rPr>
                <w:spacing w:val="7"/>
              </w:rPr>
              <w:t>enlargement (OV).</w:t>
            </w:r>
          </w:p>
        </w:tc>
        <w:tc>
          <w:tcPr>
            <w:tcW w:w="13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10"/>
              <w:spacing w:before="174" w:line="158" w:lineRule="exact"/>
              <w:rPr/>
            </w:pPr>
            <w:r>
              <w:rPr>
                <w:position w:val="-3"/>
              </w:rPr>
              <w:pict>
                <v:shape id="_x0000_s258" style="mso-position-vertical-relative:line;mso-position-horizontal-relative:char;width:36.25pt;height:7.95pt;" fillcolor="#2B3588" filled="true" stroked="false" coordsize="725,158" coordorigin="0,0" path="m78,88l45,121l78,158l111,121l78,88xem34,45l0,78l34,110l67,78l34,45xem121,45l88,78l121,110l156,79l121,45xem78,0l45,35l78,67l110,35l78,0xem267,88l235,121l267,158l300,121l267,88xem223,45l189,78l224,110l256,78l223,45xem311,45l278,78l310,110l346,79l311,45xem267,0l235,35l267,67l300,35l267,0xem457,88l424,121l457,158l490,121l457,88xem413,45l378,78l413,110l446,78l413,45xem500,45l467,78l500,110l535,79l500,45xem457,0l424,35l457,67l489,35l457,0xem646,88l613,121l646,158l679,121l646,88xem602,45l568,78l602,110l635,78l602,45xem690,45l656,78l689,110l725,79l690,45xem646,0l613,35l646,67l678,35l646,0xe"/>
              </w:pict>
            </w:r>
          </w:p>
        </w:tc>
      </w:tr>
      <w:tr>
        <w:trPr>
          <w:trHeight w:val="803" w:hRule="atLeast"/>
        </w:trPr>
        <w:tc>
          <w:tcPr>
            <w:tcW w:w="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51" w:line="197" w:lineRule="auto"/>
              <w:rPr/>
            </w:pPr>
            <w:r>
              <w:rPr>
                <w:spacing w:val="-13"/>
              </w:rPr>
              <w:t>1.4.4</w:t>
            </w:r>
          </w:p>
        </w:tc>
        <w:tc>
          <w:tcPr>
            <w:shd w:val="clear" w:fill="F8E7F1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2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8" w:right="250" w:firstLine="12"/>
              <w:spacing w:before="178" w:line="305" w:lineRule="auto"/>
              <w:rPr/>
            </w:pPr>
            <w:r>
              <w:rPr>
                <w:spacing w:val="6"/>
              </w:rPr>
              <w:t>Follicle number per ovary (FNPO) ≥ 20 in at least one ovary should be considered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the threshold for PCOM in adults.</w:t>
            </w:r>
          </w:p>
        </w:tc>
        <w:tc>
          <w:tcPr>
            <w:tcW w:w="13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10"/>
              <w:spacing w:before="176" w:line="158" w:lineRule="exact"/>
              <w:rPr/>
            </w:pPr>
            <w:r>
              <w:rPr>
                <w:position w:val="-3"/>
              </w:rPr>
              <w:pict>
                <v:shape id="_x0000_s260" style="mso-position-vertical-relative:line;mso-position-horizontal-relative:char;width:36.25pt;height:7.95pt;" fillcolor="#2B3588" filled="true" stroked="false" coordsize="725,158" coordorigin="0,0" path="m78,88l45,122l78,158l111,122l78,88xem34,45l0,78l34,111l67,78l34,45xem121,45l88,78l121,111l156,79l121,45xem78,0l45,35l78,68l110,35l78,0xem267,88l235,122l267,158l300,122l267,88xem223,45l189,78l224,111l256,78l223,45xem311,45l278,78l310,111l346,79l311,45xem267,0l235,35l267,68l300,35l267,0xem457,88l424,122l457,158l490,122l457,88xem413,45l378,78l413,111l446,78l413,45xem500,45l467,78l500,111l535,79l500,45xem457,0l424,35l457,68l489,35l457,0xem646,88l613,122l646,158l679,122l646,88xem602,45l568,78l602,111l635,78l602,45xem690,45l656,78l689,111l725,79l690,45xem646,0l613,35l646,68l678,35l646,0xe"/>
              </w:pict>
            </w:r>
          </w:p>
        </w:tc>
      </w:tr>
      <w:tr>
        <w:trPr>
          <w:trHeight w:val="1371" w:hRule="atLeast"/>
        </w:trPr>
        <w:tc>
          <w:tcPr>
            <w:tcW w:w="8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2" w:line="199" w:lineRule="auto"/>
              <w:rPr/>
            </w:pPr>
            <w:r>
              <w:rPr>
                <w:spacing w:val="-13"/>
              </w:rPr>
              <w:t>1.4.5</w:t>
            </w:r>
          </w:p>
        </w:tc>
        <w:tc>
          <w:tcPr>
            <w:shd w:val="clear" w:fill="F8E7F1"/>
            <w:tcW w:w="64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/>
              <w:spacing w:before="22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3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8" w:right="345" w:firstLine="3"/>
              <w:spacing w:before="179" w:line="295" w:lineRule="auto"/>
              <w:jc w:val="both"/>
              <w:rPr/>
            </w:pPr>
            <w:r>
              <w:rPr/>
              <w:t>Ovarian</w:t>
            </w:r>
            <w:r>
              <w:rPr>
                <w:spacing w:val="8"/>
              </w:rPr>
              <w:t xml:space="preserve"> </w:t>
            </w:r>
            <w:r>
              <w:rPr/>
              <w:t>volume</w:t>
            </w:r>
            <w:r>
              <w:rPr>
                <w:spacing w:val="14"/>
              </w:rPr>
              <w:t xml:space="preserve"> (</w:t>
            </w:r>
            <w:r>
              <w:rPr/>
              <w:t>OV</w:t>
            </w:r>
            <w:r>
              <w:rPr>
                <w:spacing w:val="14"/>
              </w:rPr>
              <w:t>) ≥ 10 </w:t>
            </w:r>
            <w:r>
              <w:rPr/>
              <w:t>ml</w:t>
            </w:r>
            <w:r>
              <w:rPr>
                <w:spacing w:val="14"/>
              </w:rPr>
              <w:t xml:space="preserve"> </w:t>
            </w:r>
            <w:r>
              <w:rPr/>
              <w:t>or</w:t>
            </w:r>
            <w:r>
              <w:rPr>
                <w:spacing w:val="14"/>
              </w:rPr>
              <w:t xml:space="preserve"> </w:t>
            </w:r>
            <w:r>
              <w:rPr/>
              <w:t>follicle</w:t>
            </w:r>
            <w:r>
              <w:rPr>
                <w:spacing w:val="14"/>
              </w:rPr>
              <w:t xml:space="preserve"> </w:t>
            </w:r>
            <w:r>
              <w:rPr/>
              <w:t>number</w:t>
            </w:r>
            <w:r>
              <w:rPr>
                <w:spacing w:val="14"/>
              </w:rPr>
              <w:t xml:space="preserve"> </w:t>
            </w:r>
            <w:r>
              <w:rPr/>
              <w:t>per</w:t>
            </w:r>
            <w:r>
              <w:rPr>
                <w:spacing w:val="14"/>
              </w:rPr>
              <w:t xml:space="preserve"> </w:t>
            </w:r>
            <w:r>
              <w:rPr/>
              <w:t>section</w:t>
            </w:r>
            <w:r>
              <w:rPr>
                <w:spacing w:val="14"/>
              </w:rPr>
              <w:t xml:space="preserve"> (</w:t>
            </w:r>
            <w:r>
              <w:rPr/>
              <w:t>FNPS</w:t>
            </w:r>
            <w:r>
              <w:rPr>
                <w:spacing w:val="14"/>
              </w:rPr>
              <w:t>) ≥ 10 </w:t>
            </w:r>
            <w:r>
              <w:rPr/>
              <w:t>in</w:t>
            </w:r>
            <w:r>
              <w:rPr>
                <w:spacing w:val="14"/>
              </w:rPr>
              <w:t xml:space="preserve"> </w:t>
            </w:r>
            <w:r>
              <w:rPr/>
              <w:t>at</w:t>
            </w:r>
            <w:r>
              <w:rPr>
                <w:spacing w:val="14"/>
              </w:rPr>
              <w:t xml:space="preserve"> </w:t>
            </w:r>
            <w:r>
              <w:rPr/>
              <w:t>least </w:t>
            </w:r>
            <w:r>
              <w:rPr>
                <w:spacing w:val="8"/>
              </w:rPr>
              <w:t>one ovary in adults should be considered the threshold for PCOM if using older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technology or image quality is insuffi</w:t>
            </w:r>
            <w:r>
              <w:rPr>
                <w:spacing w:val="8"/>
              </w:rPr>
              <w:t>cient to allow for an accurate assessment</w:t>
            </w:r>
            <w:r>
              <w:rPr/>
              <w:t xml:space="preserve">  </w:t>
            </w:r>
            <w:r>
              <w:rPr>
                <w:spacing w:val="9"/>
              </w:rPr>
              <w:t>of follicle counts throughout the entire ovary.</w:t>
            </w:r>
          </w:p>
        </w:tc>
        <w:tc>
          <w:tcPr>
            <w:tcW w:w="133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310"/>
              <w:spacing w:before="176" w:line="158" w:lineRule="exact"/>
              <w:rPr/>
            </w:pPr>
            <w:r>
              <w:rPr>
                <w:position w:val="-3"/>
              </w:rPr>
              <w:pict>
                <v:shape id="_x0000_s262" style="mso-position-vertical-relative:line;mso-position-horizontal-relative:char;width:36.25pt;height:7.9pt;" fillcolor="#2B3588" filled="true" stroked="false" coordsize="725,158" coordorigin="0,0" path="m78,88l45,121l78,157l111,121l78,88xem34,45l0,78l34,110l67,78l34,45xem121,45l88,78l121,110l156,79l121,45xem78,0l45,35l78,67l110,35l78,0xem267,88l235,121l267,157l300,121l267,88xem223,45l189,78l224,110l256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90,45l656,78l689,110l725,79l690,45xem646,0l613,35l646,67l678,35l646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3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before="108"/>
        <w:rPr/>
      </w:pPr>
      <w:r>
        <w:pict>
          <v:shape id="_x0000_s264" style="position:absolute;margin-left:511.329pt;margin-top:60.9692pt;mso-position-vertical-relative:page;mso-position-horizontal-relative:page;width:37.35pt;height:25.65pt;z-index:252152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7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7"/>
                    </w:rPr>
                    <w:t>Grade/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"/>
                    </w:rPr>
                    <w:t>Quality</w:t>
                  </w:r>
                </w:p>
              </w:txbxContent>
            </v:textbox>
          </v:shape>
        </w:pict>
      </w:r>
      <w:r>
        <w:pict>
          <v:shape id="_x0000_s266" style="position:absolute;margin-left:38.257pt;margin-top:61.1684pt;mso-position-vertical-relative:page;mso-position-horizontal-relative:page;width:159.25pt;height:25.45pt;z-index:252151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</w:rPr>
                    <w:t>No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67" w:line="24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Living</w:t>
                  </w:r>
                  <w:r>
                    <w:rPr>
                      <w:sz w:val="11"/>
                      <w:szCs w:val="11"/>
                      <w:b/>
                      <w:bCs/>
                      <w:color w:val="2B3588"/>
                      <w:spacing w:val="4"/>
                      <w:position w:val="6"/>
                    </w:rPr>
                    <w:t>#</w:t>
                  </w:r>
                  <w:r>
                    <w:rPr>
                      <w:sz w:val="11"/>
                      <w:szCs w:val="11"/>
                      <w:b/>
                      <w:bCs/>
                      <w:color w:val="2B3588"/>
                      <w:position w:val="6"/>
                    </w:rPr>
                    <w:t xml:space="preserve">    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Type    Recommendation</w:t>
                  </w:r>
                </w:p>
              </w:txbxContent>
            </v:textbox>
          </v:shape>
        </w:pict>
      </w:r>
      <w:r>
        <w:pict>
          <v:group id="_x0000_s268" style="position:absolute;margin-left:35.76pt;margin-top:54.96pt;mso-position-vertical-relative:page;mso-position-horizontal-relative:page;width:524.5pt;height:32.95pt;z-index:252150784;" o:allowincell="f" filled="false" stroked="false" coordsize="10490,659" coordorigin="0,0">
            <v:shape id="_x0000_s270" style="position:absolute;left:0;top:0;width:785;height:659;" fillcolor="#EEECF5" filled="true" stroked="false" coordsize="785,659" coordorigin="0,0" path="m0,379l785,379l785,0l0,0l0,379xem0,658l785,658l785,379l0,379l0,658xe"/>
            <v:shape id="_x0000_s272" style="position:absolute;left:785;top:0;width:640;height:380;" fillcolor="#FDE9E0" filled="true" stroked="false" coordsize="640,380" coordorigin="0,0" path="m0,379l640,379l640,0l0,0l0,379xe"/>
            <v:shape id="_x0000_s274" style="position:absolute;left:1425;top:0;width:9065;height:659;" fillcolor="#EEECF5" filled="true" stroked="false" coordsize="9065,659" coordorigin="0,0" path="m0,379l8038,379l8038,0l0,0l0,379xem0,614l8038,614l8038,379l0,379l0,614xem8048,379l9064,379l9064,0l8048,0l8048,379xem8048,658l9064,658l9064,379l8048,379l8048,658xe"/>
          </v:group>
        </w:pict>
      </w:r>
      <w:r/>
    </w:p>
    <w:p>
      <w:pPr>
        <w:spacing w:before="108"/>
        <w:rPr/>
      </w:pPr>
      <w:r/>
    </w:p>
    <w:tbl>
      <w:tblPr>
        <w:tblStyle w:val="TableNormal"/>
        <w:tblW w:w="10490" w:type="dxa"/>
        <w:tblInd w:w="3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3"/>
        <w:gridCol w:w="681"/>
        <w:gridCol w:w="7996"/>
        <w:gridCol w:w="1020"/>
      </w:tblGrid>
      <w:tr>
        <w:trPr>
          <w:trHeight w:val="733" w:hRule="atLeast"/>
        </w:trPr>
        <w:tc>
          <w:tcPr>
            <w:tcW w:w="793" w:type="dxa"/>
            <w:vAlign w:val="top"/>
            <w:tcBorders>
              <w:bottom w:val="single" w:color="2B3588" w:sz="6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1" w:type="dxa"/>
            <w:vAlign w:val="top"/>
            <w:tcBorders>
              <w:bottom w:val="single" w:color="2B3588" w:sz="6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276" style="position:absolute;margin-left:-34.176pt;margin-top:18.9431pt;mso-position-vertical-relative:top-margin-area;mso-position-horizontal-relative:right-margin-area;width:32.05pt;height:26.45pt;z-index:252149760;" fillcolor="#FDE9E0" filled="true" stroked="false"/>
              </w:pict>
            </w:r>
            <w:r/>
          </w:p>
        </w:tc>
        <w:tc>
          <w:tcPr>
            <w:tcW w:w="7996" w:type="dxa"/>
            <w:vAlign w:val="top"/>
            <w:tcBorders>
              <w:bottom w:val="single" w:color="2B3588" w:sz="6" w:space="0"/>
              <w:left w:val="single" w:color="FFFFFF" w:sz="4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EECF5"/>
            <w:tcW w:w="1020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6" w:hRule="atLeast"/>
        </w:trPr>
        <w:tc>
          <w:tcPr>
            <w:tcW w:w="9470" w:type="dxa"/>
            <w:vAlign w:val="top"/>
            <w:gridSpan w:val="3"/>
            <w:tcBorders>
              <w:top w:val="single" w:color="2B3588" w:sz="6" w:space="0"/>
              <w:right w:val="single" w:color="FFFFFF" w:sz="2" w:space="0"/>
              <w:bottom w:val="single" w:color="2B3588" w:sz="2" w:space="0"/>
            </w:tcBorders>
          </w:tcPr>
          <w:p>
            <w:pPr>
              <w:pStyle w:val="TableText"/>
              <w:ind w:left="64"/>
              <w:spacing w:before="156" w:line="236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46688" behindDoc="1" locked="0" layoutInCell="1" allowOverlap="1">
                      <wp:simplePos x="0" y="0"/>
                      <wp:positionH relativeFrom="column">
                        <wp:posOffset>905636</wp:posOffset>
                      </wp:positionH>
                      <wp:positionV relativeFrom="paragraph">
                        <wp:posOffset>-474980</wp:posOffset>
                      </wp:positionV>
                      <wp:extent cx="5104765" cy="979169"/>
                      <wp:effectExtent l="0" t="0" r="0" b="0"/>
                      <wp:wrapNone/>
                      <wp:docPr id="300" name="Rect 300"/>
                      <wp:cNvGraphicFramePr/>
                      <a:graphic>
                        <a:graphicData uri="http://schemas.microsoft.com/office/word/2010/wordprocessingShape">
                          <wps:wsp>
                            <wps:cNvPr id="300" name="Rect 300"/>
                            <wps:cNvSpPr/>
                            <wps:spPr>
                              <a:xfrm>
                                <a:off x="905636" y="-474980"/>
                                <a:ext cx="5104765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78" style="position:absolute;margin-left:71.31pt;margin-top:-37.4pt;mso-position-vertical-relative:text;mso-position-horizontal-relative:text;width:401.95pt;height:77.1pt;z-index:-251169792;" fillcolor="#EEECF5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45664" behindDoc="1" locked="0" layoutInCell="1" allowOverlap="1">
                      <wp:simplePos x="0" y="0"/>
                      <wp:positionH relativeFrom="column">
                        <wp:posOffset>498779</wp:posOffset>
                      </wp:positionH>
                      <wp:positionV relativeFrom="paragraph">
                        <wp:posOffset>-474980</wp:posOffset>
                      </wp:positionV>
                      <wp:extent cx="407034" cy="979169"/>
                      <wp:effectExtent l="0" t="0" r="0" b="0"/>
                      <wp:wrapNone/>
                      <wp:docPr id="302" name="Rect 302"/>
                      <wp:cNvGraphicFramePr/>
                      <a:graphic>
                        <a:graphicData uri="http://schemas.microsoft.com/office/word/2010/wordprocessingShape">
                          <wps:wsp>
                            <wps:cNvPr id="302" name="Rect 302"/>
                            <wps:cNvSpPr/>
                            <wps:spPr>
                              <a:xfrm>
                                <a:off x="498779" y="-474980"/>
                                <a:ext cx="407034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E9E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80" style="position:absolute;margin-left:39.274pt;margin-top:-37.4pt;mso-position-vertical-relative:text;mso-position-horizontal-relative:text;width:32.05pt;height:77.1pt;z-index:-251170816;" fillcolor="#FDE9E0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47712" behindDoc="1" locked="0" layoutInCell="1" allowOverlap="1">
                      <wp:simplePos x="0" y="0"/>
                      <wp:positionH relativeFrom="column">
                        <wp:posOffset>127</wp:posOffset>
                      </wp:positionH>
                      <wp:positionV relativeFrom="paragraph">
                        <wp:posOffset>-474980</wp:posOffset>
                      </wp:positionV>
                      <wp:extent cx="499109" cy="979169"/>
                      <wp:effectExtent l="0" t="0" r="0" b="0"/>
                      <wp:wrapNone/>
                      <wp:docPr id="304" name="Rect 304"/>
                      <wp:cNvGraphicFramePr/>
                      <a:graphic>
                        <a:graphicData uri="http://schemas.microsoft.com/office/word/2010/wordprocessingShape">
                          <wps:wsp>
                            <wps:cNvPr id="304" name="Rect 304"/>
                            <wps:cNvSpPr/>
                            <wps:spPr>
                              <a:xfrm>
                                <a:off x="127" y="-474980"/>
                                <a:ext cx="499109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82" style="position:absolute;margin-left:0.010002pt;margin-top:-37.4pt;mso-position-vertical-relative:text;mso-position-horizontal-relative:text;width:39.3pt;height:77.1pt;z-index:-251168768;" fillcolor="#EEECF5" filled="true" stroked="false"/>
                  </w:pict>
                </mc:Fallback>
              </mc:AlternateContent>
            </w:r>
            <w:r>
              <w:pict>
                <v:group id="_x0000_s284" style="position:absolute;margin-left:0.010002pt;margin-top:-6.68341pt;mso-position-vertical-relative:text;mso-position-horizontal-relative:text;width:473.25pt;height:42.6pt;z-index:-251167744;" filled="false" stroked="false" coordsize="9465,851" coordorigin="0,0">
                  <v:shape id="_x0000_s286" style="position:absolute;left:0;top:43;width:785;height:482;" fillcolor="#EEECF5" filled="true" stroked="false" coordsize="785,482" coordorigin="0,0" path="m0,246l785,246l785,0l0,0l0,246xem0,481l785,481l785,246l0,246l0,481xe"/>
                  <v:shape id="_x0000_s288" style="position:absolute;left:785;top:292;width:640;height:527;" fillcolor="#FDE9E0" filled="true" stroked="false" coordsize="640,527" coordorigin="0,0" path="m0,527l640,527l640,0l0,0l0,527xe"/>
                  <v:shape id="_x0000_s290" style="position:absolute;left:1425;top:0;width:8039;height:851;" fillcolor="#EEECF5" filled="true" stroked="false" coordsize="8039,851" coordorigin="0,0" path="m0,292l8038,292l8038,0l0,0l0,292xem0,570l8038,570l8038,292l0,292l0,570xem0,851l8038,851l8038,570l0,570l0,851xe"/>
                </v:group>
              </w:pict>
            </w:r>
            <w:r>
              <w:rPr>
                <w:spacing w:val="6"/>
                <w:position w:val="2"/>
              </w:rPr>
              <w:t>1.4.6       </w:t>
            </w:r>
            <w:r>
              <w:rPr>
                <w:b/>
                <w:bCs/>
                <w:color w:val="2B3588"/>
                <w:spacing w:val="6"/>
                <w:position w:val="2"/>
              </w:rPr>
              <w:t>PP        </w:t>
            </w:r>
            <w:r>
              <w:rPr>
                <w:spacing w:val="6"/>
                <w:position w:val="2"/>
              </w:rPr>
              <w:t>There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are no definitive criteri</w:t>
            </w:r>
            <w:r>
              <w:rPr>
                <w:spacing w:val="5"/>
                <w:position w:val="2"/>
              </w:rPr>
              <w:t>a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to define polycystic ovary morphology (PCOM)</w:t>
            </w:r>
          </w:p>
          <w:p>
            <w:pPr>
              <w:pStyle w:val="TableText"/>
              <w:ind w:left="1537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on ultrasound in adolescents, hence it</w:t>
            </w:r>
            <w:r>
              <w:rPr>
                <w:spacing w:val="8"/>
                <w:position w:val="2"/>
              </w:rPr>
              <w:t xml:space="preserve"> is not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recommended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adolescents.</w:t>
            </w:r>
          </w:p>
        </w:tc>
        <w:tc>
          <w:tcPr>
            <w:shd w:val="clear" w:fill="EEECF5"/>
            <w:tcW w:w="1020" w:type="dxa"/>
            <w:vAlign w:val="top"/>
            <w:tcBorders>
              <w:top w:val="single" w:color="2B3588" w:sz="6" w:space="0"/>
              <w:left w:val="single" w:color="FFFFFF" w:sz="2" w:space="0"/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footerReference w:type="default" r:id="rId155"/>
          <w:pgSz w:w="11912" w:h="16841"/>
          <w:pgMar w:top="400" w:right="7" w:bottom="701" w:left="363" w:header="0" w:footer="325" w:gutter="0"/>
          <w:cols w:equalWidth="0" w:num="1">
            <w:col w:w="11541" w:space="0"/>
          </w:cols>
        </w:sectPr>
        <w:rPr>
          <w:sz w:val="2"/>
          <w:szCs w:val="2"/>
        </w:rPr>
      </w:pPr>
    </w:p>
    <w:p>
      <w:pPr>
        <w:pStyle w:val="BodyText"/>
        <w:ind w:left="361"/>
        <w:spacing w:before="237" w:line="199" w:lineRule="auto"/>
        <w:rPr>
          <w:sz w:val="19"/>
          <w:szCs w:val="19"/>
        </w:rPr>
      </w:pPr>
      <w:r>
        <w:rPr>
          <w:sz w:val="19"/>
          <w:szCs w:val="19"/>
          <w:spacing w:val="-13"/>
        </w:rPr>
        <w:t>1.4.7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795" w:lineRule="exact"/>
        <w:rPr/>
      </w:pPr>
      <w:r>
        <w:rPr>
          <w:position w:val="-15"/>
        </w:rPr>
        <w:pict>
          <v:shape id="_x0000_s292" style="mso-position-vertical-relative:line;mso-position-horizontal-relative:char;width:32.05pt;height:39.85pt;" fillcolor="#FDE9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1"/>
                    <w:spacing w:before="210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7"/>
                    </w:rPr>
                    <w:t>PP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327" w:hanging="4"/>
        <w:spacing w:before="16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When an ultrasound is indicated, if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acceptable to the individual, the transv</w:t>
      </w:r>
      <w:r>
        <w:rPr>
          <w:sz w:val="19"/>
          <w:szCs w:val="19"/>
          <w:spacing w:val="7"/>
        </w:rPr>
        <w:t>aginal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approach is the most accurate for the diagnosis of PCOM.</w:t>
      </w:r>
    </w:p>
    <w:p>
      <w:pPr>
        <w:spacing w:line="285" w:lineRule="auto"/>
        <w:sectPr>
          <w:type w:val="continuous"/>
          <w:pgSz w:w="11912" w:h="16841"/>
          <w:pgMar w:top="400" w:right="7" w:bottom="701" w:left="363" w:header="0" w:footer="325" w:gutter="0"/>
          <w:cols w:equalWidth="0" w:num="3">
            <w:col w:w="1038" w:space="100"/>
            <w:col w:w="720" w:space="26"/>
            <w:col w:w="9658" w:space="0"/>
          </w:cols>
        </w:sectPr>
        <w:rPr>
          <w:sz w:val="19"/>
          <w:szCs w:val="19"/>
        </w:rPr>
      </w:pPr>
    </w:p>
    <w:tbl>
      <w:tblPr>
        <w:tblStyle w:val="TableNormal"/>
        <w:tblW w:w="10489" w:type="dxa"/>
        <w:tblInd w:w="3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640"/>
        <w:gridCol w:w="9064"/>
      </w:tblGrid>
      <w:tr>
        <w:trPr>
          <w:trHeight w:val="1365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170" w:line="234" w:lineRule="exact"/>
              <w:rPr/>
            </w:pPr>
            <w:r>
              <w:rPr>
                <w:spacing w:val="-11"/>
              </w:rPr>
              <w:t>1.4.8</w:t>
            </w:r>
          </w:p>
        </w:tc>
        <w:tc>
          <w:tcPr>
            <w:shd w:val="clear" w:fill="FDE9E0"/>
            <w:tcW w:w="6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7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Transabdominal ultrasound should primarily report ovarian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volume</w:t>
            </w:r>
            <w:r>
              <w:rPr>
                <w:spacing w:val="7"/>
                <w:position w:val="2"/>
              </w:rPr>
              <w:t xml:space="preserve"> (OV)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</w:t>
            </w:r>
          </w:p>
          <w:p>
            <w:pPr>
              <w:pStyle w:val="TableText"/>
              <w:ind w:left="107" w:right="1590" w:firstLine="3"/>
              <w:spacing w:before="45" w:line="295" w:lineRule="auto"/>
              <w:rPr/>
            </w:pPr>
            <w:r>
              <w:rPr/>
              <w:t>a</w:t>
            </w:r>
            <w:r>
              <w:rPr>
                <w:spacing w:val="18"/>
              </w:rPr>
              <w:t xml:space="preserve"> </w:t>
            </w:r>
            <w:r>
              <w:rPr/>
              <w:t>threshold</w:t>
            </w:r>
            <w:r>
              <w:rPr>
                <w:spacing w:val="18"/>
              </w:rPr>
              <w:t xml:space="preserve"> </w:t>
            </w:r>
            <w:r>
              <w:rPr/>
              <w:t>of</w:t>
            </w:r>
            <w:r>
              <w:rPr>
                <w:spacing w:val="18"/>
              </w:rPr>
              <w:t xml:space="preserve"> ≥ 10 </w:t>
            </w:r>
            <w:r>
              <w:rPr/>
              <w:t>ml</w:t>
            </w:r>
            <w:r>
              <w:rPr>
                <w:spacing w:val="18"/>
              </w:rPr>
              <w:t xml:space="preserve"> </w:t>
            </w:r>
            <w:r>
              <w:rPr/>
              <w:t>or</w:t>
            </w:r>
            <w:r>
              <w:rPr>
                <w:spacing w:val="18"/>
              </w:rPr>
              <w:t xml:space="preserve"> </w:t>
            </w:r>
            <w:r>
              <w:rPr/>
              <w:t>follicle</w:t>
            </w:r>
            <w:r>
              <w:rPr>
                <w:spacing w:val="18"/>
              </w:rPr>
              <w:t xml:space="preserve"> </w:t>
            </w:r>
            <w:r>
              <w:rPr/>
              <w:t>number</w:t>
            </w:r>
            <w:r>
              <w:rPr>
                <w:spacing w:val="18"/>
              </w:rPr>
              <w:t xml:space="preserve"> </w:t>
            </w:r>
            <w:r>
              <w:rPr/>
              <w:t>per</w:t>
            </w:r>
            <w:r>
              <w:rPr>
                <w:spacing w:val="18"/>
              </w:rPr>
              <w:t xml:space="preserve"> </w:t>
            </w:r>
            <w:r>
              <w:rPr/>
              <w:t>section</w:t>
            </w:r>
            <w:r>
              <w:rPr>
                <w:spacing w:val="18"/>
              </w:rPr>
              <w:t xml:space="preserve"> (</w:t>
            </w:r>
            <w:r>
              <w:rPr/>
              <w:t>FNPS</w:t>
            </w:r>
            <w:r>
              <w:rPr>
                <w:spacing w:val="18"/>
              </w:rPr>
              <w:t>) ≥ 10 </w:t>
            </w:r>
            <w:r>
              <w:rPr/>
              <w:t>in</w:t>
            </w:r>
            <w:r>
              <w:rPr>
                <w:spacing w:val="18"/>
              </w:rPr>
              <w:t xml:space="preserve"> </w:t>
            </w:r>
            <w:r>
              <w:rPr/>
              <w:t>either</w:t>
            </w:r>
            <w:r>
              <w:rPr>
                <w:spacing w:val="18"/>
              </w:rPr>
              <w:t xml:space="preserve"> </w:t>
            </w:r>
            <w:r>
              <w:rPr/>
              <w:t>ovary</w:t>
            </w:r>
            <w:r>
              <w:rPr>
                <w:spacing w:val="18"/>
              </w:rPr>
              <w:t xml:space="preserve"> </w:t>
            </w:r>
            <w:r>
              <w:rPr/>
              <w:t>in</w:t>
            </w:r>
            <w:r>
              <w:rPr>
                <w:spacing w:val="5"/>
              </w:rPr>
              <w:t xml:space="preserve">  </w:t>
            </w:r>
            <w:r>
              <w:rPr>
                <w:spacing w:val="8"/>
              </w:rPr>
              <w:t>adults given the difficulty of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assessing follicle counts throughout the entire ovary</w:t>
            </w:r>
            <w:r>
              <w:rPr/>
              <w:t xml:space="preserve"> </w:t>
            </w:r>
            <w:r>
              <w:rPr>
                <w:spacing w:val="7"/>
              </w:rPr>
              <w:t>with this approach.</w:t>
            </w:r>
          </w:p>
        </w:tc>
      </w:tr>
      <w:tr>
        <w:trPr>
          <w:trHeight w:val="800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242" w:line="200" w:lineRule="auto"/>
              <w:rPr/>
            </w:pPr>
            <w:r>
              <w:rPr>
                <w:spacing w:val="-11"/>
              </w:rPr>
              <w:t>1.4.9</w:t>
            </w:r>
          </w:p>
        </w:tc>
        <w:tc>
          <w:tcPr>
            <w:shd w:val="clear" w:fill="FDE9E0"/>
            <w:tcW w:w="6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 w:right="1897" w:firstLine="3"/>
              <w:spacing w:before="167" w:line="285" w:lineRule="auto"/>
              <w:rPr/>
            </w:pPr>
            <w:r>
              <w:rPr>
                <w:spacing w:val="8"/>
              </w:rPr>
              <w:t>In patients with irregular menstrual c</w:t>
            </w:r>
            <w:r>
              <w:rPr>
                <w:spacing w:val="7"/>
              </w:rPr>
              <w:t>ycles and hyperandrogenism, an ovarian</w:t>
            </w:r>
            <w:r>
              <w:rPr/>
              <w:t xml:space="preserve"> </w:t>
            </w:r>
            <w:r>
              <w:rPr>
                <w:spacing w:val="6"/>
              </w:rPr>
              <w:t>ultrasound is not necess</w:t>
            </w:r>
            <w:r>
              <w:rPr>
                <w:spacing w:val="5"/>
              </w:rPr>
              <w:t>ary for PCOS diagnosis.</w:t>
            </w:r>
          </w:p>
        </w:tc>
      </w:tr>
      <w:tr>
        <w:trPr>
          <w:trHeight w:val="800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"/>
              <w:spacing w:before="238" w:line="200" w:lineRule="auto"/>
              <w:rPr/>
            </w:pPr>
            <w:r>
              <w:rPr>
                <w:spacing w:val="-12"/>
              </w:rPr>
              <w:t>1.4.10</w:t>
            </w:r>
          </w:p>
        </w:tc>
        <w:tc>
          <w:tcPr>
            <w:shd w:val="clear" w:fill="FDE9E0"/>
            <w:tcW w:w="6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8" w:right="1973" w:hanging="1"/>
              <w:spacing w:before="169" w:line="285" w:lineRule="auto"/>
              <w:rPr/>
            </w:pPr>
            <w:r>
              <w:rPr>
                <w:spacing w:val="8"/>
              </w:rPr>
              <w:t>Thresholds for PCOM should be revised regularly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advancing ultrasound</w:t>
            </w:r>
            <w:r>
              <w:rPr/>
              <w:t xml:space="preserve"> </w:t>
            </w:r>
            <w:r>
              <w:rPr>
                <w:spacing w:val="9"/>
              </w:rPr>
              <w:t>technology, and age-specific cu</w:t>
            </w:r>
            <w:r>
              <w:rPr>
                <w:spacing w:val="8"/>
              </w:rPr>
              <w:t>t-off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values for PCOM should be defined.</w:t>
            </w:r>
          </w:p>
        </w:tc>
      </w:tr>
      <w:tr>
        <w:trPr>
          <w:trHeight w:val="4163" w:hRule="atLeast"/>
        </w:trPr>
        <w:tc>
          <w:tcPr>
            <w:tcW w:w="78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1"/>
              <w:spacing w:before="244" w:line="197" w:lineRule="auto"/>
              <w:rPr/>
            </w:pPr>
            <w:r>
              <w:rPr>
                <w:spacing w:val="-15"/>
              </w:rPr>
              <w:t>1.4.11</w:t>
            </w:r>
          </w:p>
        </w:tc>
        <w:tc>
          <w:tcPr>
            <w:shd w:val="clear" w:fill="FDE9E0"/>
            <w:tcW w:w="64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2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2" w:right="1694" w:hanging="3"/>
              <w:spacing w:before="170" w:line="285" w:lineRule="auto"/>
              <w:rPr/>
            </w:pPr>
            <w:r>
              <w:rPr>
                <w:spacing w:val="8"/>
              </w:rPr>
              <w:t>There is a need for training in careful and meticulous follicl</w:t>
            </w:r>
            <w:r>
              <w:rPr>
                <w:spacing w:val="7"/>
              </w:rPr>
              <w:t>e counting per ovary</w:t>
            </w:r>
            <w:r>
              <w:rPr/>
              <w:t xml:space="preserve"> </w:t>
            </w:r>
            <w:r>
              <w:rPr>
                <w:spacing w:val="9"/>
              </w:rPr>
              <w:t>and clear standardised protocols are</w:t>
            </w:r>
            <w:r>
              <w:rPr>
                <w:spacing w:val="8"/>
              </w:rPr>
              <w:t xml:space="preserve"> recommended for PCOM reporting on</w:t>
            </w:r>
          </w:p>
          <w:p>
            <w:pPr>
              <w:pStyle w:val="TableText"/>
              <w:ind w:left="120"/>
              <w:spacing w:before="41" w:line="233" w:lineRule="exact"/>
              <w:rPr/>
            </w:pPr>
            <w:r>
              <w:rPr>
                <w:spacing w:val="9"/>
                <w:position w:val="2"/>
              </w:rPr>
              <w:t>ultrasound including at</w:t>
            </w:r>
            <w:r>
              <w:rPr>
                <w:spacing w:val="8"/>
                <w:position w:val="2"/>
              </w:rPr>
              <w:t xml:space="preserve"> a minimum:</w:t>
            </w:r>
          </w:p>
          <w:p>
            <w:pPr>
              <w:pStyle w:val="TableText"/>
              <w:ind w:left="104" w:right="5051"/>
              <w:spacing w:before="47" w:line="22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 </w:t>
            </w:r>
            <w:r>
              <w:rPr>
                <w:spacing w:val="7"/>
              </w:rPr>
              <w:t>last menstrual period (or stage of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cycle)</w:t>
            </w:r>
            <w:r>
              <w:rPr/>
              <w:t xml:space="preserve"> </w:t>
            </w:r>
            <w:r>
              <w:rPr>
                <w:sz w:val="27"/>
                <w:szCs w:val="27"/>
                <w:color w:val="2B3588"/>
                <w:spacing w:val="10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position w:val="3"/>
              </w:rPr>
              <w:t xml:space="preserve">  </w:t>
            </w:r>
            <w:r>
              <w:rPr>
                <w:spacing w:val="10"/>
              </w:rPr>
              <w:t>transducer bandwidth fr</w:t>
            </w:r>
            <w:r>
              <w:rPr>
                <w:spacing w:val="9"/>
              </w:rPr>
              <w:t>equency</w:t>
            </w:r>
          </w:p>
          <w:p>
            <w:pPr>
              <w:pStyle w:val="TableText"/>
              <w:ind w:left="104"/>
              <w:spacing w:before="41" w:line="234" w:lineRule="exact"/>
              <w:rPr/>
            </w:pPr>
            <w:r>
              <w:rPr>
                <w:sz w:val="14"/>
                <w:szCs w:val="14"/>
                <w:color w:val="2B3588"/>
                <w:spacing w:val="11"/>
                <w:position w:val="5"/>
              </w:rPr>
              <w:t>.</w:t>
            </w:r>
            <w:r>
              <w:rPr>
                <w:sz w:val="14"/>
                <w:szCs w:val="14"/>
                <w:color w:val="2B3588"/>
                <w:spacing w:val="3"/>
                <w:position w:val="5"/>
              </w:rPr>
              <w:t xml:space="preserve">     </w:t>
            </w:r>
            <w:r>
              <w:rPr>
                <w:spacing w:val="11"/>
                <w:position w:val="2"/>
              </w:rPr>
              <w:t>approach/route assess</w:t>
            </w:r>
            <w:r>
              <w:rPr>
                <w:spacing w:val="10"/>
                <w:position w:val="2"/>
              </w:rPr>
              <w:t>ed</w:t>
            </w:r>
          </w:p>
          <w:p>
            <w:pPr>
              <w:pStyle w:val="TableText"/>
              <w:ind w:left="104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total number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2-9 mm follicles per ova</w:t>
            </w:r>
            <w:r>
              <w:rPr>
                <w:spacing w:val="9"/>
                <w:position w:val="2"/>
              </w:rPr>
              <w:t>ry</w:t>
            </w:r>
          </w:p>
          <w:p>
            <w:pPr>
              <w:pStyle w:val="TableText"/>
              <w:ind w:left="104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measurements in three dimensions (in cm) or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volume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each ova</w:t>
            </w:r>
            <w:r>
              <w:rPr>
                <w:spacing w:val="7"/>
                <w:position w:val="2"/>
              </w:rPr>
              <w:t>ry</w:t>
            </w:r>
          </w:p>
          <w:p>
            <w:pPr>
              <w:pStyle w:val="TableText"/>
              <w:ind w:left="397" w:right="1565" w:hanging="293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</w:t>
            </w:r>
            <w:r>
              <w:rPr>
                <w:spacing w:val="8"/>
              </w:rPr>
              <w:t>other ovarian features and/or pathology including ovarian cysts, corpus lutea,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dominant follicles </w:t>
            </w:r>
            <w:r>
              <w:rPr>
                <w:spacing w:val="7"/>
              </w:rPr>
              <w:t>(≥ 10 mm) (which should not be included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in ovarian</w:t>
            </w:r>
          </w:p>
          <w:p>
            <w:pPr>
              <w:pStyle w:val="TableText"/>
              <w:ind w:left="393"/>
              <w:spacing w:before="47" w:line="234" w:lineRule="exact"/>
              <w:rPr/>
            </w:pPr>
            <w:r>
              <w:rPr>
                <w:spacing w:val="8"/>
                <w:position w:val="2"/>
              </w:rPr>
              <w:t>volume calculations)</w:t>
            </w:r>
          </w:p>
          <w:p>
            <w:pPr>
              <w:pStyle w:val="TableText"/>
              <w:ind w:left="392" w:right="2820" w:hanging="288"/>
              <w:spacing w:before="47" w:line="3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314" name="IM 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4" name="IM 314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6"/>
              </w:rPr>
              <w:t>reliance on the contralateral ovary FNPO for diagnosis of PCOM,</w:t>
            </w:r>
            <w:r>
              <w:rPr/>
              <w:t xml:space="preserve"> </w:t>
            </w:r>
            <w:r>
              <w:rPr>
                <w:spacing w:val="9"/>
              </w:rPr>
              <w:t>where a dominant folli</w:t>
            </w:r>
            <w:r>
              <w:rPr>
                <w:spacing w:val="8"/>
              </w:rPr>
              <w:t>cle is noted</w:t>
            </w:r>
          </w:p>
          <w:p>
            <w:pPr>
              <w:pStyle w:val="TableText"/>
              <w:ind w:left="104"/>
              <w:spacing w:before="9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316" name="IM 3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6" name="IM 316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uterine features and/or pathology i</w:t>
            </w:r>
            <w:r>
              <w:rPr>
                <w:spacing w:val="9"/>
                <w:position w:val="2"/>
              </w:rPr>
              <w:t>ncluding endometrial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thickness and pattern.</w:t>
            </w:r>
          </w:p>
        </w:tc>
      </w:tr>
    </w:tbl>
    <w:p>
      <w:pPr>
        <w:pStyle w:val="BodyText"/>
        <w:ind w:left="435"/>
        <w:spacing w:before="14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  <w:position w:val="2"/>
        </w:rPr>
        <w:t>1.5#                   </w:t>
      </w:r>
      <w:r>
        <w:rPr>
          <w:sz w:val="19"/>
          <w:szCs w:val="19"/>
          <w:b/>
          <w:bCs/>
          <w:color w:val="2B3588"/>
          <w:position w:val="2"/>
        </w:rPr>
        <w:t>Anti</w:t>
      </w:r>
      <w:r>
        <w:rPr>
          <w:sz w:val="19"/>
          <w:szCs w:val="19"/>
          <w:b/>
          <w:bCs/>
          <w:color w:val="2B3588"/>
          <w:spacing w:val="9"/>
          <w:position w:val="2"/>
        </w:rPr>
        <w:t>-</w:t>
      </w:r>
      <w:r>
        <w:rPr>
          <w:sz w:val="19"/>
          <w:szCs w:val="19"/>
          <w:b/>
          <w:bCs/>
          <w:color w:val="2B3588"/>
          <w:position w:val="2"/>
        </w:rPr>
        <w:t>mullerian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hormone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in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the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diagnosis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of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PCOS</w:t>
      </w:r>
    </w:p>
    <w:p>
      <w:pPr>
        <w:spacing w:line="154" w:lineRule="exact"/>
        <w:rPr/>
      </w:pPr>
      <w:r/>
    </w:p>
    <w:tbl>
      <w:tblPr>
        <w:tblStyle w:val="TableNormal"/>
        <w:tblW w:w="10506" w:type="dxa"/>
        <w:tblInd w:w="3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30"/>
        <w:gridCol w:w="1286"/>
      </w:tblGrid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99" w:lineRule="auto"/>
              <w:rPr/>
            </w:pPr>
            <w:r>
              <w:rPr>
                <w:spacing w:val="-13"/>
              </w:rPr>
              <w:t>1.5.1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3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/>
              <w:spacing w:before="167" w:line="234" w:lineRule="exact"/>
              <w:rPr/>
            </w:pPr>
            <w:r>
              <w:rPr>
                <w:spacing w:val="8"/>
                <w:position w:val="2"/>
              </w:rPr>
              <w:t>Serum anti-mullerian hormone (AMH) could be used for defining P</w:t>
            </w:r>
            <w:r>
              <w:rPr>
                <w:spacing w:val="7"/>
                <w:position w:val="2"/>
              </w:rPr>
              <w:t>COM in adults.</w:t>
            </w:r>
          </w:p>
        </w:tc>
        <w:tc>
          <w:tcPr>
            <w:tcW w:w="12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62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294" style="mso-position-vertical-relative:line;mso-position-horizontal-relative:char;width:26.85pt;height:7.95pt;" fillcolor="#2B3588" filled="true" stroked="false" coordsize="537,158" coordorigin="0,0" path="m78,88l45,121l78,158l111,121l78,88xem34,45l0,78l35,110l67,78l34,45xem122,45l88,78l121,110l157,79l122,45xem78,0l45,35l78,67l111,35l78,0xem268,88l235,121l268,158l301,121l268,88xem224,45l189,78l224,110l257,78l224,45xem311,45l278,78l311,110l346,79l311,45xem268,0l235,35l268,67l300,35l268,0xem457,88l425,121l457,158l491,121l457,88xem413,45l379,78l414,110l447,78l413,45xem501,45l468,78l501,110l536,79l501,45xem457,0l425,35l457,67l490,35l457,0xe"/>
              </w:pict>
            </w:r>
          </w:p>
          <w:p>
            <w:pPr>
              <w:ind w:left="262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21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7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1" w:line="201" w:lineRule="auto"/>
              <w:rPr/>
            </w:pPr>
            <w:r>
              <w:rPr>
                <w:spacing w:val="-13"/>
              </w:rPr>
              <w:t>1.5.2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3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10"/>
              <w:spacing w:before="171" w:line="292" w:lineRule="auto"/>
              <w:jc w:val="both"/>
              <w:rPr/>
            </w:pPr>
            <w:r>
              <w:rPr>
                <w:spacing w:val="9"/>
              </w:rPr>
              <w:t>Serum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AMH should only be used in accordance with the diagnostic </w:t>
            </w:r>
            <w:r>
              <w:rPr>
                <w:spacing w:val="8"/>
              </w:rPr>
              <w:t>algorithm,</w:t>
            </w:r>
            <w:r>
              <w:rPr/>
              <w:t xml:space="preserve"> </w:t>
            </w:r>
            <w:r>
              <w:rPr>
                <w:spacing w:val="9"/>
              </w:rPr>
              <w:t>noting that in patients with irregular menstrual cycles and hyperandrogenis</w:t>
            </w:r>
            <w:r>
              <w:rPr>
                <w:spacing w:val="8"/>
              </w:rPr>
              <w:t>m,</w:t>
            </w:r>
            <w:r>
              <w:rPr/>
              <w:t xml:space="preserve"> </w:t>
            </w:r>
            <w:r>
              <w:rPr>
                <w:spacing w:val="6"/>
              </w:rPr>
              <w:t>an AMH level is not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necessary for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P</w:t>
            </w:r>
            <w:r>
              <w:rPr>
                <w:spacing w:val="5"/>
              </w:rPr>
              <w:t>COS diagnosis.</w:t>
            </w:r>
          </w:p>
        </w:tc>
        <w:tc>
          <w:tcPr>
            <w:tcW w:w="12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62"/>
              <w:spacing w:before="197" w:line="159" w:lineRule="exact"/>
              <w:rPr/>
            </w:pPr>
            <w:r>
              <w:rPr>
                <w:position w:val="-3"/>
              </w:rPr>
              <w:pict>
                <v:shape id="_x0000_s296" style="mso-position-vertical-relative:line;mso-position-horizontal-relative:char;width:36.3pt;height:7.95pt;" fillcolor="#2B3588" filled="true" stroked="false" coordsize="725,158" coordorigin="0,0" path="m78,88l45,121l78,158l111,121l78,88xem34,45l0,78l35,110l67,78l34,45xem122,45l88,78l121,110l156,79l122,45xem78,0l45,35l78,67l111,35l78,0xem267,88l235,121l267,158l301,121l267,88xem223,45l189,78l224,110l257,78l223,45xem311,45l278,78l310,110l346,79l311,45xem267,0l235,35l267,67l300,35l267,0xem457,88l424,121l457,158l490,121l457,88xem413,45l378,78l413,110l446,78l413,45xem500,45l467,78l500,110l535,79l500,45xem457,0l424,35l457,67l489,35l457,0xem646,88l613,121l646,158l679,121l646,88xem602,45l568,78l602,110l635,78l602,45xem689,45l657,78l689,110l725,79l689,45xem646,0l613,35l646,67l678,35l646,0xe"/>
              </w:pict>
            </w:r>
          </w:p>
          <w:p>
            <w:pPr>
              <w:ind w:left="26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6" w:line="200" w:lineRule="auto"/>
              <w:rPr/>
            </w:pPr>
            <w:r>
              <w:rPr>
                <w:spacing w:val="-13"/>
              </w:rPr>
              <w:t>1.5.3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3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769" w:hanging="5"/>
              <w:spacing w:before="175" w:line="285" w:lineRule="auto"/>
              <w:rPr/>
            </w:pPr>
            <w:r>
              <w:rPr>
                <w:spacing w:val="9"/>
              </w:rPr>
              <w:t>We recommend that serum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AMH sho</w:t>
            </w:r>
            <w:r>
              <w:rPr>
                <w:spacing w:val="8"/>
              </w:rPr>
              <w:t>uld not be used as a single test 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diagnosis of PCOS.</w:t>
            </w:r>
          </w:p>
        </w:tc>
        <w:tc>
          <w:tcPr>
            <w:tcW w:w="128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262"/>
              <w:spacing w:before="202" w:line="158" w:lineRule="exact"/>
              <w:rPr/>
            </w:pPr>
            <w:r>
              <w:rPr>
                <w:position w:val="-3"/>
              </w:rPr>
              <w:pict>
                <v:shape id="_x0000_s298" style="mso-position-vertical-relative:line;mso-position-horizontal-relative:char;width:36.3pt;height:7.9pt;" fillcolor="#2B3588" filled="true" stroked="false" coordsize="725,158" coordorigin="0,0" path="m78,88l45,121l78,157l111,121l78,88xem34,45l0,78l35,110l67,78l34,45xem122,45l88,78l121,110l156,79l122,45xem78,0l45,35l78,67l111,35l78,0xem267,88l235,121l267,157l301,121l267,88xem223,45l189,78l224,110l257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89,45l657,78l689,110l725,79l689,45xem646,0l613,35l646,67l678,35l646,0xe"/>
              </w:pict>
            </w:r>
          </w:p>
          <w:p>
            <w:pPr>
              <w:ind w:left="26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41"/>
          <w:pgMar w:top="400" w:right="7" w:bottom="701" w:left="363" w:header="0" w:footer="325" w:gutter="0"/>
          <w:cols w:equalWidth="0" w:num="1">
            <w:col w:w="11541" w:space="0"/>
          </w:cols>
        </w:sectPr>
        <w:rPr>
          <w:sz w:val="2"/>
          <w:szCs w:val="2"/>
        </w:rPr>
      </w:pPr>
    </w:p>
    <w:p>
      <w:pPr>
        <w:spacing w:before="108"/>
        <w:rPr/>
      </w:pPr>
      <w:r>
        <w:pict>
          <v:shape id="_x0000_s300" style="position:absolute;margin-left:511.329pt;margin-top:60.9692pt;mso-position-vertical-relative:page;mso-position-horizontal-relative:page;width:37.35pt;height:25.65pt;z-index:252185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7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7"/>
                    </w:rPr>
                    <w:t>Grade/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"/>
                    </w:rPr>
                    <w:t>Quality</w:t>
                  </w:r>
                </w:p>
              </w:txbxContent>
            </v:textbox>
          </v:shape>
        </w:pict>
      </w:r>
      <w:r>
        <w:pict>
          <v:shape id="_x0000_s302" style="position:absolute;margin-left:38.257pt;margin-top:61.1684pt;mso-position-vertical-relative:page;mso-position-horizontal-relative:page;width:159.35pt;height:25.45pt;z-index:252184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</w:rPr>
                    <w:t>No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67" w:line="24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Living</w:t>
                  </w:r>
                  <w:r>
                    <w:rPr>
                      <w:sz w:val="11"/>
                      <w:szCs w:val="11"/>
                      <w:b/>
                      <w:bCs/>
                      <w:color w:val="2B3588"/>
                      <w:spacing w:val="4"/>
                      <w:position w:val="6"/>
                    </w:rPr>
                    <w:t>#</w:t>
                  </w:r>
                  <w:r>
                    <w:rPr>
                      <w:sz w:val="11"/>
                      <w:szCs w:val="11"/>
                      <w:b/>
                      <w:bCs/>
                      <w:color w:val="2B3588"/>
                      <w:spacing w:val="1"/>
                      <w:position w:val="6"/>
                    </w:rPr>
                    <w:t xml:space="preserve">    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Type    Recommendation</w:t>
                  </w:r>
                </w:p>
              </w:txbxContent>
            </v:textbox>
          </v:shape>
        </w:pict>
      </w:r>
      <w:r>
        <w:pict>
          <v:group id="_x0000_s304" style="position:absolute;margin-left:35.76pt;margin-top:54.96pt;mso-position-vertical-relative:page;mso-position-horizontal-relative:page;width:524.5pt;height:32.95pt;z-index:252183552;" o:allowincell="f" filled="false" stroked="false" coordsize="10490,659" coordorigin="0,0">
            <v:shape id="_x0000_s306" style="position:absolute;left:0;top:0;width:785;height:659;" fillcolor="#EEECF5" filled="true" stroked="false" coordsize="785,659" coordorigin="0,0" path="m0,379l785,379l785,0l0,0l0,379xem0,658l785,658l785,379l0,379l0,658xe"/>
            <v:shape id="_x0000_s308" style="position:absolute;left:785;top:0;width:644;height:380;" fillcolor="#E0DEEC" filled="true" stroked="false" coordsize="644,380" coordorigin="0,0" path="m0,379l643,379l643,0l0,0l0,379xe"/>
            <v:shape id="_x0000_s310" style="position:absolute;left:1428;top:0;width:9062;height:659;" fillcolor="#EEECF5" filled="true" stroked="false" coordsize="9062,659" coordorigin="0,0" path="m0,379l8036,379l8036,0l0,0l0,379xem0,614l8036,614l8036,379l0,379l0,614xem8046,379l9061,379l9061,0l8046,0l8046,379xem8046,658l9061,658l9061,379l8046,379l8046,658xe"/>
          </v:group>
        </w:pict>
      </w:r>
      <w:r/>
    </w:p>
    <w:p>
      <w:pPr>
        <w:spacing w:before="108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3"/>
        <w:gridCol w:w="643"/>
        <w:gridCol w:w="7654"/>
        <w:gridCol w:w="238"/>
        <w:gridCol w:w="124"/>
        <w:gridCol w:w="1044"/>
      </w:tblGrid>
      <w:tr>
        <w:trPr>
          <w:trHeight w:val="735" w:hRule="atLeast"/>
        </w:trPr>
        <w:tc>
          <w:tcPr>
            <w:tcW w:w="803" w:type="dxa"/>
            <w:vAlign w:val="top"/>
            <w:tcBorders>
              <w:bottom w:val="single" w:color="2B3588" w:sz="8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tcBorders>
              <w:bottom w:val="single" w:color="2B3588" w:sz="8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312" style="position:absolute;margin-left:-32.066pt;margin-top:18.96pt;mso-position-vertical-relative:top-margin-area;mso-position-horizontal-relative:right-margin-area;width:32.2pt;height:26.45pt;z-index:252182528;" fillcolor="#E0DEEC" filled="true" stroked="false"/>
              </w:pict>
            </w:r>
            <w:r/>
          </w:p>
        </w:tc>
        <w:tc>
          <w:tcPr>
            <w:tcW w:w="8016" w:type="dxa"/>
            <w:vAlign w:val="top"/>
            <w:gridSpan w:val="3"/>
            <w:tcBorders>
              <w:bottom w:val="single" w:color="2B3588" w:sz="8" w:space="0"/>
              <w:left w:val="single" w:color="FFFFFF" w:sz="4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EECF5"/>
            <w:tcW w:w="1044" w:type="dxa"/>
            <w:vAlign w:val="top"/>
            <w:tcBorders>
              <w:bottom w:val="single" w:color="2B3588" w:sz="8" w:space="0"/>
              <w:lef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89" w:hRule="atLeast"/>
        </w:trPr>
        <w:tc>
          <w:tcPr>
            <w:tcW w:w="9462" w:type="dxa"/>
            <w:vAlign w:val="top"/>
            <w:gridSpan w:val="5"/>
            <w:tcBorders>
              <w:bottom w:val="single" w:color="2B3588" w:sz="2" w:space="0"/>
              <w:top w:val="single" w:color="2B3588" w:sz="8" w:space="0"/>
              <w:right w:val="single" w:color="FFFFFF" w:sz="2" w:space="0"/>
            </w:tcBorders>
          </w:tcPr>
          <w:p>
            <w:pPr>
              <w:pStyle w:val="TableText"/>
              <w:ind w:left="14"/>
              <w:spacing w:before="152" w:line="234" w:lineRule="exact"/>
              <w:tabs>
                <w:tab w:val="left" w:pos="78"/>
              </w:tabs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6384" behindDoc="1" locked="0" layoutInCell="1" allowOverlap="1">
                      <wp:simplePos x="0" y="0"/>
                      <wp:positionH relativeFrom="column">
                        <wp:posOffset>916177</wp:posOffset>
                      </wp:positionH>
                      <wp:positionV relativeFrom="paragraph">
                        <wp:posOffset>-479425</wp:posOffset>
                      </wp:positionV>
                      <wp:extent cx="5103495" cy="979169"/>
                      <wp:effectExtent l="0" t="0" r="0" b="0"/>
                      <wp:wrapNone/>
                      <wp:docPr id="322" name="Rect 322"/>
                      <wp:cNvGraphicFramePr/>
                      <a:graphic>
                        <a:graphicData uri="http://schemas.microsoft.com/office/word/2010/wordprocessingShape">
                          <wps:wsp>
                            <wps:cNvPr id="322" name="Rect 322"/>
                            <wps:cNvSpPr/>
                            <wps:spPr>
                              <a:xfrm>
                                <a:off x="916177" y="-479425"/>
                                <a:ext cx="5103495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14" style="position:absolute;margin-left:72.14pt;margin-top:-37.75pt;mso-position-vertical-relative:text;mso-position-horizontal-relative:text;width:401.85pt;height:77.1pt;z-index:-251140096;" fillcolor="#EEECF5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5360" behindDoc="1" locked="0" layoutInCell="1" allowOverlap="1">
                      <wp:simplePos x="0" y="0"/>
                      <wp:positionH relativeFrom="column">
                        <wp:posOffset>507796</wp:posOffset>
                      </wp:positionH>
                      <wp:positionV relativeFrom="paragraph">
                        <wp:posOffset>-479425</wp:posOffset>
                      </wp:positionV>
                      <wp:extent cx="408940" cy="979169"/>
                      <wp:effectExtent l="0" t="0" r="0" b="0"/>
                      <wp:wrapNone/>
                      <wp:docPr id="324" name="Rect 324"/>
                      <wp:cNvGraphicFramePr/>
                      <a:graphic>
                        <a:graphicData uri="http://schemas.microsoft.com/office/word/2010/wordprocessingShape">
                          <wps:wsp>
                            <wps:cNvPr id="324" name="Rect 324"/>
                            <wps:cNvSpPr/>
                            <wps:spPr>
                              <a:xfrm>
                                <a:off x="507796" y="-479425"/>
                                <a:ext cx="408940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DE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16" style="position:absolute;margin-left:39.984pt;margin-top:-37.75pt;mso-position-vertical-relative:text;mso-position-horizontal-relative:text;width:32.2pt;height:77.1pt;z-index:-251141120;" fillcolor="#E0DEEC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8432" behindDoc="1" locked="0" layoutInCell="1" allowOverlap="1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-479425</wp:posOffset>
                      </wp:positionV>
                      <wp:extent cx="499109" cy="979169"/>
                      <wp:effectExtent l="0" t="0" r="0" b="0"/>
                      <wp:wrapNone/>
                      <wp:docPr id="326" name="Rect 326"/>
                      <wp:cNvGraphicFramePr/>
                      <a:graphic>
                        <a:graphicData uri="http://schemas.microsoft.com/office/word/2010/wordprocessingShape">
                          <wps:wsp>
                            <wps:cNvPr id="326" name="Rect 326"/>
                            <wps:cNvSpPr/>
                            <wps:spPr>
                              <a:xfrm>
                                <a:off x="9144" y="-479425"/>
                                <a:ext cx="499109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18" style="position:absolute;margin-left:0.720001pt;margin-top:-37.75pt;mso-position-vertical-relative:text;mso-position-horizontal-relative:text;width:39.3pt;height:77.1pt;z-index:-251138048;" fillcolor="#EEECF5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9456" behindDoc="1" locked="0" layoutInCell="1" allowOverlap="1">
                      <wp:simplePos x="0" y="0"/>
                      <wp:positionH relativeFrom="rightMargin">
                        <wp:posOffset>-5997638</wp:posOffset>
                      </wp:positionH>
                      <wp:positionV relativeFrom="topMargin">
                        <wp:posOffset>-61544</wp:posOffset>
                      </wp:positionV>
                      <wp:extent cx="499109" cy="157479"/>
                      <wp:effectExtent l="0" t="0" r="0" b="0"/>
                      <wp:wrapNone/>
                      <wp:docPr id="328" name="Rect 328"/>
                      <wp:cNvGraphicFramePr/>
                      <a:graphic>
                        <a:graphicData uri="http://schemas.microsoft.com/office/word/2010/wordprocessingShape">
                          <wps:wsp>
                            <wps:cNvPr id="328" name="Rect 328"/>
                            <wps:cNvSpPr/>
                            <wps:spPr>
                              <a:xfrm>
                                <a:off x="-5997638" y="-61544"/>
                                <a:ext cx="499109" cy="1574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20" style="position:absolute;margin-left:-472.255pt;margin-top:-4.84601pt;mso-position-vertical-relative:top-margin-area;mso-position-horizontal-relative:right-margin-area;width:39.3pt;height:12.4pt;z-index:-251137024;" fillcolor="#EEECF5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7408" behindDoc="1" locked="0" layoutInCell="1" allowOverlap="1">
                      <wp:simplePos x="0" y="0"/>
                      <wp:positionH relativeFrom="rightMargin">
                        <wp:posOffset>-5090604</wp:posOffset>
                      </wp:positionH>
                      <wp:positionV relativeFrom="topMargin">
                        <wp:posOffset>-88976</wp:posOffset>
                      </wp:positionV>
                      <wp:extent cx="5103495" cy="186054"/>
                      <wp:effectExtent l="0" t="0" r="0" b="0"/>
                      <wp:wrapNone/>
                      <wp:docPr id="330" name="Rect 330"/>
                      <wp:cNvGraphicFramePr/>
                      <a:graphic>
                        <a:graphicData uri="http://schemas.microsoft.com/office/word/2010/wordprocessingShape">
                          <wps:wsp>
                            <wps:cNvPr id="330" name="Rect 330"/>
                            <wps:cNvSpPr/>
                            <wps:spPr>
                              <a:xfrm>
                                <a:off x="-5090604" y="-88976"/>
                                <a:ext cx="5103495" cy="1860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22" style="position:absolute;margin-left:-400.835pt;margin-top:-7.00604pt;mso-position-vertical-relative:top-margin-area;mso-position-horizontal-relative:right-margin-area;width:401.85pt;height:14.65pt;z-index:-251139072;" fillcolor="#EEECF5" filled="true" stroked="false"/>
                  </w:pict>
                </mc:Fallback>
              </mc:AlternateContent>
            </w:r>
            <w:r>
              <w:pict>
                <v:shape id="_x0000_s324" style="position:absolute;margin-left:-432.991pt;margin-top:39.314pt;mso-position-vertical-relative:top-margin-area;mso-position-horizontal-relative:right-margin-area;width:0.5pt;height:0.5pt;z-index:252181504;" fillcolor="#2B3588" filled="true" stroked="false" coordsize="10,10" coordorigin="0,0" path="m0,9l9,9l9,0l0,0l0,9xe"/>
              </w:pict>
            </w:r>
            <w:r>
              <w:pict>
                <v:shape id="_x0000_s326" style="position:absolute;margin-left:-400.835pt;margin-top:39.314pt;mso-position-vertical-relative:top-margin-area;mso-position-horizontal-relative:right-margin-area;width:0.5pt;height:0.5pt;z-index:252180480;" fillcolor="#2B3588" filled="true" stroked="false" coordsize="10,10" coordorigin="0,0" path="m0,9l9,9l9,0l0,0l0,9xe"/>
              </w:pict>
            </w:r>
            <w:r>
              <w:rPr>
                <w:shd w:val="clear" w:fill="EEECF5"/>
                <w:position w:val="2"/>
              </w:rPr>
              <w:tab/>
            </w:r>
            <w:r>
              <w:rPr>
                <w:shd w:val="clear" w:fill="EEECF5"/>
                <w:spacing w:val="5"/>
                <w:position w:val="2"/>
              </w:rPr>
              <w:t>1.5.4      </w:t>
            </w:r>
            <w:r>
              <w:rPr>
                <w:shd w:val="clear" w:fill="E0DEEC"/>
                <w:spacing w:val="5"/>
                <w:position w:val="2"/>
              </w:rPr>
              <w:t xml:space="preserve">  </w:t>
            </w:r>
            <w:r>
              <w:rPr>
                <w:shd w:val="clear" w:fill="E0DEEC"/>
                <w:b/>
                <w:bCs/>
                <w:color w:val="2B3588"/>
                <w:position w:val="2"/>
              </w:rPr>
              <w:t>EBR</w:t>
            </w:r>
            <w:r>
              <w:rPr>
                <w:shd w:val="clear" w:fill="E0DEEC"/>
                <w:b/>
                <w:bCs/>
                <w:color w:val="2B3588"/>
                <w:spacing w:val="5"/>
                <w:position w:val="2"/>
              </w:rPr>
              <w:t xml:space="preserve">   </w:t>
            </w:r>
            <w:r>
              <w:rPr>
                <w:shd w:val="clear" w:fill="EEECF5"/>
                <w:b/>
                <w:bCs/>
                <w:color w:val="2B3588"/>
                <w:spacing w:val="5"/>
                <w:position w:val="2"/>
              </w:rPr>
              <w:t xml:space="preserve">  </w:t>
            </w:r>
            <w:r>
              <w:rPr>
                <w:shd w:val="clear" w:fill="EEECF5"/>
                <w:position w:val="2"/>
              </w:rPr>
              <w:t>Serum</w:t>
            </w:r>
            <w:r>
              <w:rPr>
                <w:shd w:val="clear" w:fill="EEECF5"/>
                <w:spacing w:val="-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AMH</w:t>
            </w:r>
            <w:r>
              <w:rPr>
                <w:shd w:val="clear" w:fill="EEECF5"/>
                <w:spacing w:val="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should</w:t>
            </w:r>
            <w:r>
              <w:rPr>
                <w:shd w:val="clear" w:fill="EEECF5"/>
                <w:spacing w:val="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not</w:t>
            </w:r>
            <w:r>
              <w:rPr>
                <w:shd w:val="clear" w:fill="EEECF5"/>
                <w:spacing w:val="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yet</w:t>
            </w:r>
            <w:r>
              <w:rPr>
                <w:shd w:val="clear" w:fill="EEECF5"/>
                <w:spacing w:val="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be</w:t>
            </w:r>
            <w:r>
              <w:rPr>
                <w:shd w:val="clear" w:fill="EEECF5"/>
                <w:spacing w:val="12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used</w:t>
            </w:r>
            <w:r>
              <w:rPr>
                <w:shd w:val="clear" w:fill="EEECF5"/>
                <w:spacing w:val="14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in</w:t>
            </w:r>
            <w:r>
              <w:rPr>
                <w:shd w:val="clear" w:fill="EEECF5"/>
                <w:spacing w:val="5"/>
                <w:position w:val="2"/>
              </w:rPr>
              <w:t xml:space="preserve"> </w:t>
            </w:r>
            <w:r>
              <w:rPr>
                <w:shd w:val="clear" w:fill="EEECF5"/>
                <w:position w:val="2"/>
              </w:rPr>
              <w:t>adolescents</w:t>
            </w:r>
            <w:r>
              <w:rPr>
                <w:shd w:val="clear" w:fill="EEECF5"/>
                <w:spacing w:val="5"/>
                <w:position w:val="2"/>
              </w:rPr>
              <w:t>.                                                           </w:t>
            </w:r>
          </w:p>
        </w:tc>
        <w:tc>
          <w:tcPr>
            <w:shd w:val="clear" w:fill="EEECF5"/>
            <w:tcW w:w="1044" w:type="dxa"/>
            <w:vAlign w:val="top"/>
            <w:tcBorders>
              <w:bottom w:val="single" w:color="2B3588" w:sz="2" w:space="0"/>
              <w:top w:val="single" w:color="2B3588" w:sz="8" w:space="0"/>
              <w:left w:val="single" w:color="FFFFFF" w:sz="2" w:space="0"/>
            </w:tcBorders>
          </w:tcPr>
          <w:p>
            <w:pPr>
              <w:ind w:firstLine="23"/>
              <w:spacing w:before="182" w:line="159" w:lineRule="exact"/>
              <w:rPr/>
            </w:pPr>
            <w:r>
              <w:rPr>
                <w:position w:val="-3"/>
              </w:rPr>
              <w:pict>
                <v:shape id="_x0000_s328" style="mso-position-vertical-relative:line;mso-position-horizontal-relative:char;width:36.3pt;height:7.95pt;" fillcolor="#2B3588" filled="true" stroked="false" coordsize="725,158" coordorigin="0,0" path="m78,89l45,121l78,158l111,121l78,89xem34,45l0,78l35,111l67,78l34,45xem122,45l89,78l121,111l156,79l122,45xem78,0l45,35l78,67l111,35l78,0xem267,89l235,121l267,158l301,121l267,89xem223,45l189,78l224,111l257,78l223,45xem311,45l278,78l310,111l346,79l311,45xem267,0l235,35l267,67l300,35l267,0xem457,89l424,121l457,158l490,121l457,89xem413,45l378,78l413,111l446,78l413,45xem500,45l467,78l500,111l535,79l500,45xem457,0l424,35l457,67l489,35l457,0xem646,89l613,121l646,158l679,121l646,89xem602,45l568,78l602,111l635,78l602,45xem690,45l657,78l689,111l725,79l690,45xem646,0l613,35l646,67l679,35l646,0xe"/>
              </w:pict>
            </w:r>
          </w:p>
          <w:p>
            <w:pPr>
              <w:ind w:left="23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1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199" w:lineRule="auto"/>
              <w:rPr/>
            </w:pPr>
            <w:r>
              <w:rPr>
                <w:spacing w:val="-13"/>
              </w:rPr>
              <w:t>1.5.5</w:t>
            </w:r>
          </w:p>
        </w:tc>
        <w:tc>
          <w:tcPr>
            <w:shd w:val="clear" w:fill="FDE9E0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0" w:type="dxa"/>
            <w:vAlign w:val="top"/>
            <w:gridSpan w:val="4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4" w:right="2341" w:firstLine="2"/>
              <w:spacing w:before="166" w:line="285" w:lineRule="auto"/>
              <w:rPr/>
            </w:pPr>
            <w:r>
              <w:rPr>
                <w:spacing w:val="7"/>
              </w:rPr>
              <w:t>Either serum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AMH or ultrasound may be used to define PCOM; however,</w:t>
            </w:r>
            <w:r>
              <w:rPr/>
              <w:t xml:space="preserve"> </w:t>
            </w:r>
            <w:r>
              <w:rPr>
                <w:spacing w:val="9"/>
              </w:rPr>
              <w:t>both tests should not be pe</w:t>
            </w:r>
            <w:r>
              <w:rPr>
                <w:spacing w:val="8"/>
              </w:rPr>
              <w:t>rformed to limit overdiagnosis.</w:t>
            </w:r>
          </w:p>
        </w:tc>
      </w:tr>
      <w:tr>
        <w:trPr>
          <w:trHeight w:val="2757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7" w:line="234" w:lineRule="exact"/>
              <w:rPr/>
            </w:pPr>
            <w:r>
              <w:rPr>
                <w:spacing w:val="-10"/>
              </w:rPr>
              <w:t>1.5.6</w:t>
            </w:r>
          </w:p>
        </w:tc>
        <w:tc>
          <w:tcPr>
            <w:shd w:val="clear" w:fill="FDE9E0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0" w:type="dxa"/>
            <w:vAlign w:val="top"/>
            <w:gridSpan w:val="4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4" w:right="1217" w:firstLine="15"/>
              <w:spacing w:before="167" w:line="285" w:lineRule="auto"/>
              <w:rPr/>
            </w:pPr>
            <w:r>
              <w:rPr>
                <w:spacing w:val="8"/>
              </w:rPr>
              <w:t>Laboratories and healthcare professionals need to be aware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factors that</w:t>
            </w:r>
            <w:r>
              <w:rPr>
                <w:spacing w:val="7"/>
              </w:rPr>
              <w:t xml:space="preserve"> influence</w:t>
            </w:r>
            <w:r>
              <w:rPr/>
              <w:t xml:space="preserve"> </w:t>
            </w:r>
            <w:r>
              <w:rPr>
                <w:spacing w:val="9"/>
              </w:rPr>
              <w:t>AMH in the general </w:t>
            </w:r>
            <w:r>
              <w:rPr>
                <w:spacing w:val="8"/>
              </w:rPr>
              <w:t>population including:</w:t>
            </w:r>
          </w:p>
          <w:p>
            <w:pPr>
              <w:pStyle w:val="TableText"/>
              <w:ind w:left="400" w:right="2553" w:hanging="300"/>
              <w:spacing w:before="40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age: Serum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AMH generally peaks between the ages o</w:t>
            </w:r>
            <w:r>
              <w:rPr>
                <w:spacing w:val="7"/>
              </w:rPr>
              <w:t>f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20-25 years</w:t>
            </w:r>
            <w:r>
              <w:rPr/>
              <w:t xml:space="preserve"> </w:t>
            </w:r>
            <w:r>
              <w:rPr>
                <w:spacing w:val="7"/>
              </w:rPr>
              <w:t>in the general population</w:t>
            </w:r>
          </w:p>
          <w:p>
            <w:pPr>
              <w:pStyle w:val="TableText"/>
              <w:ind w:left="400" w:right="2405" w:hanging="300"/>
              <w:spacing w:before="43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6"/>
              </w:rPr>
              <w:t>body mass index (BMI): Serum AMH is lower in those with higher B</w:t>
            </w:r>
            <w:r>
              <w:rPr>
                <w:spacing w:val="5"/>
              </w:rPr>
              <w:t>MI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in the general population</w:t>
            </w:r>
          </w:p>
          <w:p>
            <w:pPr>
              <w:pStyle w:val="TableText"/>
              <w:ind w:left="400" w:right="1539" w:hanging="300"/>
              <w:spacing w:before="45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hormonal contraception and ovarian surgery: Serum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AMH may be suppressed</w:t>
            </w:r>
            <w:r>
              <w:rPr/>
              <w:t xml:space="preserve"> </w:t>
            </w:r>
            <w:r>
              <w:rPr>
                <w:spacing w:val="6"/>
              </w:rPr>
              <w:t>by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current or recent</w:t>
            </w:r>
            <w:r>
              <w:rPr>
                <w:spacing w:val="5"/>
              </w:rPr>
              <w:t xml:space="preserve"> COCP use</w:t>
            </w:r>
          </w:p>
          <w:p>
            <w:pPr>
              <w:pStyle w:val="TableText"/>
              <w:ind w:left="100"/>
              <w:spacing w:before="47" w:line="171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5"/>
                <w:position w:val="3"/>
              </w:rPr>
              <w:t xml:space="preserve">  </w:t>
            </w:r>
            <w:r>
              <w:rPr>
                <w:spacing w:val="8"/>
              </w:rPr>
              <w:t>menstrual cycle day: Serum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AMH may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vary across the menst</w:t>
            </w:r>
            <w:r>
              <w:rPr>
                <w:spacing w:val="7"/>
              </w:rPr>
              <w:t>rual cycle.</w:t>
            </w:r>
          </w:p>
        </w:tc>
      </w:tr>
      <w:tr>
        <w:trPr>
          <w:trHeight w:val="803" w:hRule="atLeast"/>
        </w:trPr>
        <w:tc>
          <w:tcPr>
            <w:tcW w:w="80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2" w:line="202" w:lineRule="auto"/>
              <w:rPr/>
            </w:pPr>
            <w:r>
              <w:rPr>
                <w:spacing w:val="-13"/>
              </w:rPr>
              <w:t>1.5.7</w:t>
            </w:r>
          </w:p>
        </w:tc>
        <w:tc>
          <w:tcPr>
            <w:shd w:val="clear" w:fill="FDE9E0"/>
            <w:tcW w:w="6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0" w:type="dxa"/>
            <w:vAlign w:val="top"/>
            <w:gridSpan w:val="4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6" w:right="1729" w:firstLine="11"/>
              <w:spacing w:before="170" w:line="285" w:lineRule="auto"/>
              <w:rPr/>
            </w:pPr>
            <w:r>
              <w:rPr>
                <w:spacing w:val="9"/>
              </w:rPr>
              <w:t>Laboratories involved inAMH measurements in females should use popula</w:t>
            </w:r>
            <w:r>
              <w:rPr>
                <w:spacing w:val="8"/>
              </w:rPr>
              <w:t>tion</w:t>
            </w:r>
            <w:r>
              <w:rPr/>
              <w:t xml:space="preserve"> </w:t>
            </w:r>
            <w:r>
              <w:rPr>
                <w:spacing w:val="7"/>
              </w:rPr>
              <w:t>and assay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specific cut-offs.</w:t>
            </w:r>
          </w:p>
        </w:tc>
      </w:tr>
      <w:tr>
        <w:trPr>
          <w:trHeight w:val="527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8"/>
              <w:spacing w:before="145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1.6#</w:t>
            </w:r>
          </w:p>
        </w:tc>
        <w:tc>
          <w:tcPr>
            <w:tcW w:w="6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60" w:type="dxa"/>
            <w:vAlign w:val="top"/>
            <w:gridSpan w:val="4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4"/>
              <w:spacing w:before="145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Ethnic</w:t>
            </w:r>
            <w:r>
              <w:rPr>
                <w:b/>
                <w:bCs/>
                <w:color w:val="2B3588"/>
                <w:spacing w:val="-10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variation</w:t>
            </w:r>
          </w:p>
        </w:tc>
      </w:tr>
      <w:tr>
        <w:trPr>
          <w:trHeight w:val="1083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2" w:line="234" w:lineRule="exact"/>
              <w:rPr/>
            </w:pPr>
            <w:r>
              <w:rPr>
                <w:spacing w:val="-11"/>
              </w:rPr>
              <w:t>1.6.1</w:t>
            </w:r>
          </w:p>
        </w:tc>
        <w:tc>
          <w:tcPr>
            <w:shd w:val="clear" w:fill="E0DEEC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5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6" w:right="388" w:firstLine="11"/>
              <w:spacing w:before="172" w:line="307" w:lineRule="auto"/>
              <w:rPr/>
            </w:pPr>
            <w:r>
              <w:rPr>
                <w:spacing w:val="8"/>
              </w:rPr>
              <w:t>Healthcare professionals should be aware of</w:t>
            </w:r>
            <w:r>
              <w:rPr>
                <w:spacing w:val="7"/>
              </w:rPr>
              <w:t xml:space="preserve"> the high prevalence of PCOS in</w:t>
            </w:r>
            <w:r>
              <w:rPr/>
              <w:t xml:space="preserve">   </w:t>
            </w:r>
            <w:r>
              <w:rPr>
                <w:spacing w:val="7"/>
              </w:rP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ethnicities and across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world regions, ranging f</w:t>
            </w:r>
            <w:r>
              <w:rPr>
                <w:spacing w:val="6"/>
              </w:rPr>
              <w:t>rom 10-13% globally using the</w:t>
            </w:r>
            <w:r>
              <w:rPr/>
              <w:t xml:space="preserve"> </w:t>
            </w:r>
            <w:r>
              <w:rPr>
                <w:spacing w:val="7"/>
              </w:rPr>
              <w:t>Rotterdam criteria.</w:t>
            </w:r>
          </w:p>
        </w:tc>
        <w:tc>
          <w:tcPr>
            <w:tcW w:w="140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3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330" style="mso-position-vertical-relative:line;mso-position-horizontal-relative:char;width:36.25pt;height:7.95pt;" fillcolor="#2B3588" filled="true" stroked="false" coordsize="725,158" coordorigin="0,0" path="m78,88l45,122l78,158l111,122l78,88xem34,45l0,78l34,110l67,78l34,45xem121,45l88,78l121,110l156,79l121,45xem78,0l45,35l78,67l110,35l78,0xem267,88l235,122l267,158l300,122l267,88xem223,45l189,78l224,110l256,78l223,45xem311,45l278,78l310,110l346,79l311,45xem267,0l235,35l267,67l300,35l267,0xem457,88l424,122l457,158l490,122l457,88xem413,45l378,78l413,110l446,78l413,45xem500,45l467,78l500,110l535,79l500,45xem457,0l424,35l457,67l489,35l457,0xem646,88l613,122l646,158l679,122l646,88xem602,45l568,78l602,110l635,78l602,45xem690,45l656,78l689,110l725,79l690,45xem646,0l613,35l646,67l678,35l646,0xe"/>
              </w:pict>
            </w:r>
          </w:p>
          <w:p>
            <w:pPr>
              <w:ind w:left="383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2" w:line="233" w:lineRule="exact"/>
              <w:rPr/>
            </w:pPr>
            <w:r>
              <w:rPr>
                <w:spacing w:val="-11"/>
              </w:rPr>
              <w:t>1.6.2</w:t>
            </w:r>
          </w:p>
        </w:tc>
        <w:tc>
          <w:tcPr>
            <w:shd w:val="clear" w:fill="E0DEEC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5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2" w:right="163" w:firstLine="14"/>
              <w:spacing w:before="173" w:line="292" w:lineRule="auto"/>
              <w:jc w:val="both"/>
              <w:rPr/>
            </w:pPr>
            <w:r>
              <w:rPr>
                <w:spacing w:val="7"/>
              </w:rPr>
              <w:t>Healthcare professionals</w:t>
            </w:r>
            <w:r>
              <w:rPr>
                <w:spacing w:val="6"/>
              </w:rPr>
              <w:t xml:space="preserve"> should be aware that PCOS prevalence is similar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across</w:t>
            </w:r>
            <w:r>
              <w:rPr/>
              <w:t xml:space="preserve"> </w:t>
            </w:r>
            <w:r>
              <w:rPr>
                <w:spacing w:val="7"/>
              </w:rPr>
              <w:t>world regions and ethnicities, but may </w:t>
            </w:r>
            <w:r>
              <w:rPr>
                <w:spacing w:val="6"/>
              </w:rPr>
              <w:t>be higher in South East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Asian and Eastern</w:t>
            </w:r>
            <w:r>
              <w:rPr/>
              <w:t xml:space="preserve">  </w:t>
            </w:r>
            <w:r>
              <w:rPr>
                <w:spacing w:val="8"/>
              </w:rPr>
              <w:t>Mediterranean regions.</w:t>
            </w:r>
          </w:p>
        </w:tc>
        <w:tc>
          <w:tcPr>
            <w:tcW w:w="140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3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332" style="mso-position-vertical-relative:line;mso-position-horizontal-relative:char;width:36.25pt;height:7.95pt;" fillcolor="#2B3588" filled="true" stroked="false" coordsize="725,158" coordorigin="0,0" path="m78,89l45,122l78,158l111,122l78,89xem34,45l0,78l34,110l67,78l34,45xem121,45l88,78l121,110l156,79l121,45xem78,0l45,35l78,68l110,35l78,0xem267,89l235,122l267,158l300,122l267,89xem223,45l189,78l224,110l256,78l223,45xem311,45l278,78l310,110l346,79l311,45xem267,0l235,35l267,68l300,35l267,0xem457,89l424,122l457,158l490,122l457,89xem413,45l378,78l413,110l446,78l413,45xem500,45l467,78l500,110l535,79l500,45xem457,0l424,35l457,68l489,35l457,0xem646,89l613,122l646,158l679,122l646,89xem602,45l568,78l602,110l635,78l602,45xem690,45l656,78l689,110l725,79l690,45xem646,0l613,35l646,68l678,35l646,0xe"/>
              </w:pict>
            </w:r>
          </w:p>
          <w:p>
            <w:pPr>
              <w:ind w:left="383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5" w:line="234" w:lineRule="exact"/>
              <w:rPr/>
            </w:pPr>
            <w:r>
              <w:rPr>
                <w:spacing w:val="-11"/>
              </w:rPr>
              <w:t>1.6.3</w:t>
            </w:r>
          </w:p>
        </w:tc>
        <w:tc>
          <w:tcPr>
            <w:shd w:val="clear" w:fill="FDE9E0"/>
            <w:tcW w:w="6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0" w:type="dxa"/>
            <w:vAlign w:val="top"/>
            <w:gridSpan w:val="4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6" w:right="1756" w:firstLine="11"/>
              <w:spacing w:before="174" w:line="285" w:lineRule="auto"/>
              <w:rPr/>
            </w:pPr>
            <w:r>
              <w:rPr>
                <w:spacing w:val="4"/>
              </w:rPr>
              <w:t>Healthcare professionals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should be aware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that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the presentation of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PC</w:t>
            </w:r>
            <w:r>
              <w:rPr>
                <w:spacing w:val="3"/>
              </w:rPr>
              <w:t>OS may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vary</w:t>
            </w:r>
            <w:r>
              <w:rPr/>
              <w:t xml:space="preserve"> </w:t>
            </w:r>
            <w:r>
              <w:rPr>
                <w:spacing w:val="7"/>
              </w:rPr>
              <w:t>across ethnic groups.</w:t>
            </w:r>
          </w:p>
        </w:tc>
      </w:tr>
      <w:tr>
        <w:trPr>
          <w:trHeight w:val="513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3"/>
              <w:spacing w:before="240" w:line="199" w:lineRule="auto"/>
              <w:rPr/>
            </w:pPr>
            <w:r>
              <w:rPr>
                <w:b/>
                <w:bCs/>
                <w:color w:val="2B3588"/>
                <w:spacing w:val="-12"/>
              </w:rPr>
              <w:t>1.7</w:t>
            </w:r>
          </w:p>
        </w:tc>
        <w:tc>
          <w:tcPr>
            <w:tcW w:w="6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60" w:type="dxa"/>
            <w:vAlign w:val="top"/>
            <w:gridSpan w:val="4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07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Menopause life stage</w:t>
            </w:r>
          </w:p>
        </w:tc>
      </w:tr>
      <w:tr>
        <w:trPr>
          <w:trHeight w:val="522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8" w:line="199" w:lineRule="auto"/>
              <w:rPr/>
            </w:pPr>
            <w:r>
              <w:rPr>
                <w:spacing w:val="-15"/>
              </w:rPr>
              <w:t>1.7.1</w:t>
            </w:r>
          </w:p>
        </w:tc>
        <w:tc>
          <w:tcPr>
            <w:shd w:val="clear" w:fill="F8E7F1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2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9060" w:type="dxa"/>
            <w:vAlign w:val="top"/>
            <w:gridSpan w:val="4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2"/>
              <w:spacing w:before="177" w:line="233" w:lineRule="exact"/>
              <w:rPr/>
            </w:pPr>
            <w:r>
              <w:rPr>
                <w:spacing w:val="8"/>
                <w:position w:val="1"/>
              </w:rPr>
              <w:t>A diagnosis of PCOS could be considered as endur</w:t>
            </w:r>
            <w:r>
              <w:rPr>
                <w:spacing w:val="7"/>
                <w:position w:val="1"/>
              </w:rPr>
              <w:t>ing/lifelong.</w:t>
            </w:r>
            <w:r>
              <w:rPr>
                <w:position w:val="1"/>
              </w:rPr>
              <w:t xml:space="preserve">                                         </w:t>
            </w:r>
            <w:r>
              <w:rPr>
                <w:position w:val="1"/>
              </w:rPr>
              <w:drawing>
                <wp:inline distT="0" distB="0" distL="0" distR="0">
                  <wp:extent cx="340614" cy="100457"/>
                  <wp:effectExtent l="0" t="0" r="0" b="0"/>
                  <wp:docPr id="342" name="IM 3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2" name="IM 342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614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1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9" w:line="199" w:lineRule="auto"/>
              <w:rPr/>
            </w:pPr>
            <w:r>
              <w:rPr>
                <w:spacing w:val="-15"/>
              </w:rPr>
              <w:t>1.7.2</w:t>
            </w:r>
          </w:p>
        </w:tc>
        <w:tc>
          <w:tcPr>
            <w:shd w:val="clear" w:fill="F8E7F1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2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6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4" w:right="735" w:firstLine="2"/>
              <w:spacing w:before="177" w:line="285" w:lineRule="auto"/>
              <w:rPr/>
            </w:pPr>
            <w:r>
              <w:rPr>
                <w:spacing w:val="9"/>
              </w:rPr>
              <w:t>Healthcare professionals c</w:t>
            </w:r>
            <w:r>
              <w:rPr>
                <w:spacing w:val="8"/>
              </w:rPr>
              <w:t>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both clinical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biochemical</w:t>
            </w:r>
            <w:r>
              <w:rPr/>
              <w:t xml:space="preserve"> </w:t>
            </w:r>
            <w:r>
              <w:rPr>
                <w:spacing w:val="9"/>
              </w:rPr>
              <w:t>hyperandrogenism persist in the postmenopaus</w:t>
            </w:r>
            <w:r>
              <w:rPr>
                <w:spacing w:val="8"/>
              </w:rPr>
              <w:t>e for women with PCOS.</w:t>
            </w:r>
          </w:p>
        </w:tc>
        <w:tc>
          <w:tcPr>
            <w:tcW w:w="140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3"/>
              <w:spacing w:before="204" w:line="158" w:lineRule="exact"/>
              <w:rPr/>
            </w:pPr>
            <w:r>
              <w:rPr>
                <w:position w:val="-3"/>
              </w:rPr>
              <w:pict>
                <v:shape id="_x0000_s334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</w:tc>
      </w:tr>
      <w:tr>
        <w:trPr>
          <w:trHeight w:val="1083" w:hRule="atLeast"/>
        </w:trPr>
        <w:tc>
          <w:tcPr>
            <w:tcW w:w="80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9" w:line="201" w:lineRule="auto"/>
              <w:rPr/>
            </w:pPr>
            <w:r>
              <w:rPr>
                <w:spacing w:val="-15"/>
              </w:rPr>
              <w:t>1.7.3</w:t>
            </w:r>
          </w:p>
        </w:tc>
        <w:tc>
          <w:tcPr>
            <w:shd w:val="clear" w:fill="F8E7F1"/>
            <w:tcW w:w="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2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92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7" w:right="150" w:firstLine="9"/>
              <w:spacing w:before="179" w:line="292" w:lineRule="auto"/>
              <w:rPr/>
            </w:pPr>
            <w:r>
              <w:rPr>
                <w:spacing w:val="7"/>
              </w:rPr>
              <w:t>PCOS diagnosis could be considered postmenopause, if there is a past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diagnosis,</w:t>
            </w:r>
            <w:r>
              <w:rPr/>
              <w:t xml:space="preserve">    </w:t>
            </w:r>
            <w:r>
              <w:rPr>
                <w:spacing w:val="10"/>
              </w:rP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a long-term history 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oligo-amenorrhoea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with h</w:t>
            </w:r>
            <w:r>
              <w:rPr>
                <w:spacing w:val="9"/>
              </w:rPr>
              <w:t>yperandrogenism and/or PCOM,</w:t>
            </w:r>
            <w:r>
              <w:rPr/>
              <w:t xml:space="preserve"> </w:t>
            </w:r>
            <w:r>
              <w:rPr>
                <w:spacing w:val="8"/>
              </w:rPr>
              <w:t>during the earlier reproductive years (age 20-40).</w:t>
            </w:r>
          </w:p>
        </w:tc>
        <w:tc>
          <w:tcPr>
            <w:tcW w:w="1168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45"/>
              <w:spacing w:before="206" w:line="158" w:lineRule="exact"/>
              <w:rPr/>
            </w:pPr>
            <w:r>
              <w:rPr>
                <w:position w:val="-3"/>
              </w:rPr>
              <w:pict>
                <v:shape id="_x0000_s336" style="mso-position-vertical-relative:line;mso-position-horizontal-relative:char;width:26.85pt;height:7.95pt;" fillcolor="#2B3588" filled="true" stroked="false" coordsize="537,158" coordorigin="0,0" path="m78,88l45,121l78,158l111,121l78,88xem34,45l0,78l34,111l67,78l34,45xem121,45l88,78l121,111l156,79l121,45xem78,0l45,35l78,67l110,35l78,0xem268,88l235,121l268,158l301,121l268,88xem224,45l189,78l224,111l257,78l224,45xem311,45l278,78l311,111l346,79l311,45xem268,0l235,35l268,67l300,35l268,0xem457,88l425,121l457,158l490,121l457,88xem413,45l379,78l414,111l446,78l413,45xem501,45l468,78l500,111l536,79l501,45xem457,0l425,35l457,67l490,35l457,0xe"/>
              </w:pict>
            </w:r>
          </w:p>
        </w:tc>
      </w:tr>
      <w:tr>
        <w:trPr>
          <w:trHeight w:val="1091" w:hRule="atLeast"/>
        </w:trPr>
        <w:tc>
          <w:tcPr>
            <w:tcW w:w="80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1" w:line="199" w:lineRule="auto"/>
              <w:rPr/>
            </w:pPr>
            <w:r>
              <w:rPr>
                <w:spacing w:val="-15"/>
              </w:rPr>
              <w:t>1.7.4</w:t>
            </w:r>
          </w:p>
        </w:tc>
        <w:tc>
          <w:tcPr>
            <w:shd w:val="clear" w:fill="F8E7F1"/>
            <w:tcW w:w="6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7"/>
              <w:spacing w:before="22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92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6" w:right="86" w:firstLine="11"/>
              <w:spacing w:before="179" w:line="292" w:lineRule="auto"/>
              <w:rPr/>
            </w:pPr>
            <w:r>
              <w:rPr>
                <w:spacing w:val="9"/>
              </w:rPr>
              <w:t>Further investigations shoul</w:t>
            </w:r>
            <w:r>
              <w:rPr>
                <w:spacing w:val="8"/>
              </w:rPr>
              <w:t>d be considered to rule out androgen-secreting tumours</w:t>
            </w:r>
            <w:r>
              <w:rPr/>
              <w:t xml:space="preserve"> </w:t>
            </w:r>
            <w:r>
              <w:rPr>
                <w:spacing w:val="10"/>
              </w:rPr>
              <w:t>and ovarian hyperthecosis in postmenopa</w:t>
            </w:r>
            <w:r>
              <w:rPr>
                <w:spacing w:val="9"/>
              </w:rPr>
              <w:t>usal women presenting with new-onset,</w:t>
            </w:r>
            <w:r>
              <w:rPr/>
              <w:t xml:space="preserve">   </w:t>
            </w:r>
            <w:r>
              <w:rPr>
                <w:spacing w:val="9"/>
              </w:rPr>
              <w:t>severe or worsening hyperandrogenism including hirsutism.</w:t>
            </w:r>
          </w:p>
        </w:tc>
        <w:tc>
          <w:tcPr>
            <w:tcW w:w="1168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45"/>
              <w:spacing w:before="206" w:line="158" w:lineRule="exact"/>
              <w:rPr/>
            </w:pPr>
            <w:r>
              <w:rPr>
                <w:position w:val="-3"/>
              </w:rPr>
              <w:pict>
                <v:shape id="_x0000_s338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3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3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7"/>
              </w:rPr>
              <w:t>1.8#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54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3"/>
              </w:rPr>
              <w:t>Cardiovascular</w:t>
            </w:r>
            <w:r>
              <w:rPr>
                <w:b/>
                <w:bCs/>
                <w:color w:val="2B3588"/>
                <w:spacing w:val="-9"/>
              </w:rPr>
              <w:t xml:space="preserve"> </w:t>
            </w:r>
            <w:r>
              <w:rPr>
                <w:b/>
                <w:bCs/>
                <w:color w:val="2B3588"/>
                <w:spacing w:val="3"/>
              </w:rPr>
              <w:t>disease r</w:t>
            </w:r>
            <w:r>
              <w:rPr>
                <w:b/>
                <w:bCs/>
                <w:color w:val="2B3588"/>
                <w:spacing w:val="2"/>
              </w:rPr>
              <w:t>isk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8028"/>
        <w:gridCol w:w="987"/>
      </w:tblGrid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7" w:line="234" w:lineRule="exact"/>
              <w:rPr/>
            </w:pPr>
            <w:r>
              <w:rPr>
                <w:spacing w:val="-11"/>
              </w:rPr>
              <w:t>1.8.1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039" w:hanging="5"/>
              <w:spacing w:before="171" w:line="292" w:lineRule="auto"/>
              <w:jc w:val="both"/>
              <w:rPr/>
            </w:pPr>
            <w:r>
              <w:pict>
                <v:shape id="_x0000_s340" style="position:absolute;margin-left:-1.84pt;margin-top:9.87994pt;mso-position-vertical-relative:top-margin-area;mso-position-horizontal-relative:right-margin-area;width:6.6pt;height:21.95pt;z-index:-251109376;" fillcolor="#2B3588" filled="true" stroked="false" coordsize="131,439" coordorigin="0,0" path="m78,89l45,122l78,158l111,122l78,89xem34,45l0,78l35,111l67,78l34,45xem78,0l45,35l78,68l111,35l78,0xem89,278l69,278l59,280l39,288l31,293l22,302l15,309l10,317l2,337l0,347l0,368l31,422l69,438l92,438l105,435l119,428l69,428l59,425l11,373l10,348l12,339l19,322l23,315l30,308l37,302l44,297l61,290l71,288l120,288l114,285l97,279l89,278xem29,363l131,363l131,351l29,351l29,363xe"/>
              </w:pict>
            </w:r>
            <w:r>
              <w:rPr>
                <w:spacing w:val="8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with PCOS should be considered at increa</w:t>
            </w:r>
            <w:r>
              <w:rPr>
                <w:spacing w:val="7"/>
              </w:rPr>
              <w:t>sed risk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cardiovascular</w:t>
            </w:r>
            <w:r>
              <w:rPr/>
              <w:t xml:space="preserve"> </w:t>
            </w:r>
            <w:r>
              <w:rPr>
                <w:spacing w:val="9"/>
              </w:rPr>
              <w:t>disease and potentially of cardiovascular mortality, acknowledging </w:t>
            </w:r>
            <w:r>
              <w:rPr>
                <w:spacing w:val="8"/>
              </w:rPr>
              <w:t>that the</w:t>
            </w:r>
            <w:r>
              <w:rPr/>
              <w:t xml:space="preserve"> </w:t>
            </w:r>
            <w:r>
              <w:rPr>
                <w:spacing w:val="8"/>
              </w:rPr>
              <w:t>overall risk of cardiovascular disease in premenopausal women is low.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97" w:line="438" w:lineRule="exact"/>
              <w:rPr/>
            </w:pPr>
            <w:r>
              <w:rPr>
                <w:position w:val="-8"/>
              </w:rPr>
              <w:pict>
                <v:shape id="_x0000_s342" style="mso-position-vertical-relative:line;mso-position-horizontal-relative:char;width:32.25pt;height:21.95pt;" fillcolor="#2B3588" filled="true" stroked="false" coordsize="645,439" coordorigin="0,0" path="m33,45l0,78l32,111l68,80l33,45xem179,89l146,122l179,158l212,122l179,89xem135,45l100,78l135,111l168,78l135,45xem222,45l189,78l222,111l257,80l222,45xem179,0l146,35l179,68l211,35l179,0xem368,89l336,122l368,158l402,122l368,89xem324,45l290,78l325,111l358,78l324,45xem412,45l379,78l412,111l447,80l412,45xem368,0l336,35l368,68l401,35l368,0xem31,288l0,288l9,290l27,297l62,348l62,367l60,376l9,426l0,428l30,428l38,424l47,416l55,406l60,399l65,392l70,375l72,367l72,345l69,333l58,311l50,302l33,289l31,288xem191,278l171,278l161,280l112,317l102,347l102,368l133,422l171,438l195,438l207,435l222,428l171,428l161,425l113,373l112,348l114,339l120,322l126,315l132,308l139,302l146,297l163,290l173,288l222,288l216,285l200,279l191,278xem222,288l191,288l200,290l218,297l252,348l253,367l251,376l200,426l191,428l222,428l229,424l238,416l246,406l251,399l256,392l261,375l263,367l263,345l260,333l249,311l241,302l224,289l222,288xem382,278l362,278l352,280l332,288l324,293l315,302l309,309l303,317l295,337l293,347l293,368l324,422l362,438l386,438l397,435l413,428l362,428l352,425l304,373l303,348l305,339l312,322l317,315l323,308l330,302l337,297l354,290l363,288l413,288l407,285l390,279l382,278xem413,288l382,288l391,290l408,297l443,348l443,367l442,376l435,393l430,400l423,407l416,413l409,419l391,426l382,428l413,428l420,424l429,416l437,406l442,399l447,392l452,375l454,367l454,345l451,333l440,311l432,302l415,289l413,288xem573,278l553,278l543,280l523,288l515,293l506,302l500,309l494,317l486,337l484,347l484,368l515,422l553,438l577,438l588,435l603,428l553,428l543,425l523,415l515,409l508,400l503,394l500,387l495,373l494,367l494,348l496,339l503,322l508,315l514,308l521,302l528,297l545,290l554,288l604,288l598,285l582,279l573,278xem604,288l573,288l582,290l599,297l634,348l634,367l633,376l626,393l620,400l614,407l607,413l600,419l582,426l573,428l603,428l611,424l620,416l628,406l633,399l638,392l643,375l644,367l645,345l642,333l631,311l623,302l606,289l604,288xe"/>
              </w:pict>
            </w:r>
          </w:p>
        </w:tc>
      </w:tr>
      <w:tr>
        <w:trPr>
          <w:trHeight w:val="77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6" w:line="234" w:lineRule="exact"/>
              <w:rPr/>
            </w:pPr>
            <w:r>
              <w:rPr>
                <w:spacing w:val="-11"/>
              </w:rPr>
              <w:t>1.8.2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66" w:line="234" w:lineRule="exact"/>
              <w:rPr/>
            </w:pPr>
            <w:r>
              <w:pict>
                <v:shape id="_x0000_s344" style="position:absolute;margin-left:-1.84pt;margin-top:8.27997pt;mso-position-vertical-relative:top-margin-area;mso-position-horizontal-relative:right-margin-area;width:6.6pt;height:21.95pt;z-index:-251110400;" fillcolor="#2B3588" filled="true" stroked="false" coordsize="131,439" coordorigin="0,0" path="m78,89l45,122l78,158l111,122l78,89xem34,45l0,78l35,111l67,78l34,45xem78,0l45,35l78,68l111,35l78,0xem89,278l69,278l59,280l39,288l31,293l22,302l15,308l10,317l2,337l0,347l0,368l31,421l69,438l92,438l105,435l119,428l69,428l59,425l11,373l10,348l12,339l19,322l23,315l30,308l37,301l44,297l61,290l71,288l120,288l114,285l97,279l89,278xem29,363l131,363l131,351l29,351l29,363xe"/>
              </w:pict>
            </w:r>
            <w:r>
              <w:rPr>
                <w:spacing w:val="7"/>
              </w:rPr>
              <w:t>All</w:t>
            </w:r>
            <w:r>
              <w:rPr/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with PCOS should be assessed for cardiovascular disease risk factors.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65" w:line="438" w:lineRule="exact"/>
              <w:rPr/>
            </w:pPr>
            <w:r>
              <w:rPr>
                <w:position w:val="-8"/>
              </w:rPr>
              <w:pict>
                <v:shape id="_x0000_s346" style="mso-position-vertical-relative:line;mso-position-horizontal-relative:char;width:32.25pt;height:21.95pt;" fillcolor="#2B3588" filled="true" stroked="false" coordsize="645,439" coordorigin="0,0" path="m33,45l0,78l32,111l67,80l33,45xem178,89l146,122l178,158l212,122l178,89xem134,45l100,78l135,111l168,78l134,45xem222,45l189,78l221,111l257,80l222,45xem178,0l146,35l178,68l211,35l178,0xem368,89l335,122l368,158l401,122l368,89xem324,45l289,78l324,111l357,78l324,45xem411,45l378,78l411,111l446,80l411,45xem368,0l335,35l368,68l400,35l368,0xem557,89l524,122l557,158l590,122l557,89xem513,45l479,78l514,111l546,78l513,45xem600,45l568,78l600,111l636,80l600,45xem557,0l524,35l557,68l590,35l557,0xem31,288l0,288l9,290l27,297l62,348l62,367l60,376l9,426l0,428l30,428l38,424l47,416l55,406l60,399l65,391l70,375l72,367l72,345l69,333l58,311l50,302l33,289l31,288xem191,278l171,278l161,280l141,288l133,293l124,302l118,308l112,317l104,337l102,347l102,368l133,421l171,438l195,438l207,435l222,428l171,428l161,425l113,373l112,348l114,339l120,322l126,315l132,308l139,301l146,297l163,290l173,288l222,288l216,285l200,279l191,278xem222,288l191,288l200,290l218,297l252,348l253,367l251,376l200,426l191,428l222,428l229,424l238,416l246,406l251,399l256,391l261,375l263,367l263,345l260,333l249,311l241,302l224,289l222,288xem382,278l362,278l352,280l332,288l324,293l315,302l309,308l303,317l295,337l293,347l293,368l324,421l362,438l386,438l397,435l413,428l362,428l352,425l304,373l303,348l305,339l312,322l317,315l323,308l330,301l337,297l354,290l363,288l413,288l407,285l390,279l382,278xem413,288l382,288l391,290l408,297l443,348l443,367l442,376l435,393l430,400l423,407l416,413l409,419l391,426l382,428l413,428l420,424l429,416l437,406l442,399l447,391l452,375l454,367l454,345l451,333l440,311l432,302l415,289l413,288xem573,278l553,278l543,280l523,288l515,293l506,302l500,308l494,317l486,337l484,347l484,368l515,421l553,438l577,438l588,435l603,428l553,428l543,425l523,415l515,409l508,400l503,394l500,387l495,373l494,367l494,348l496,339l503,322l508,315l514,308l521,301l528,297l545,290l554,288l604,288l598,285l582,279l573,278xem604,288l573,288l582,290l599,297l634,348l634,367l633,376l626,393l620,400l614,407l607,413l600,419l582,426l573,428l603,428l611,424l620,416l628,406l633,399l638,391l643,375l644,367l645,345l642,333l631,311l623,302l606,289l604,288xe"/>
              </w:pict>
            </w:r>
          </w:p>
        </w:tc>
      </w:tr>
      <w:tr>
        <w:trPr>
          <w:trHeight w:val="164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11"/>
              </w:rPr>
              <w:t>1.8.3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68" w:line="234" w:lineRule="exact"/>
              <w:rPr/>
            </w:pPr>
            <w:r>
              <w:pict>
                <v:shape id="_x0000_s348" style="position:absolute;margin-left:-1.84pt;margin-top:8.38001pt;mso-position-vertical-relative:top-margin-area;mso-position-horizontal-relative:right-margin-area;width:5.6pt;height:7.95pt;z-index:-251108352;" fillcolor="#2B3588" filled="true" stroked="false" coordsize="111,158" coordorigin="0,0" path="m78,89l45,122l78,158l111,122l78,89xem34,45l0,78l35,111l67,78l34,45xem78,0l45,35l78,67l111,35l78,0xe"/>
              </w:pict>
            </w:r>
            <w:r>
              <w:rPr>
                <w:spacing w:val="8"/>
                <w:position w:val="2"/>
              </w:rPr>
              <w:t>All women with PCOS, regar</w:t>
            </w:r>
            <w:r>
              <w:rPr>
                <w:spacing w:val="7"/>
                <w:position w:val="2"/>
              </w:rPr>
              <w:t>dless of age and BMI, should have a lipid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profile</w:t>
            </w:r>
          </w:p>
          <w:p>
            <w:pPr>
              <w:pStyle w:val="TableText"/>
              <w:ind w:left="61" w:right="310" w:firstLine="2"/>
              <w:spacing w:before="46" w:line="306" w:lineRule="auto"/>
              <w:rPr/>
            </w:pPr>
            <w:r>
              <w:rPr>
                <w:spacing w:val="9"/>
              </w:rPr>
              <w:t>(cholesterol, low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density lipoprotein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cholesterol, high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densit</w:t>
            </w:r>
            <w:r>
              <w:rPr>
                <w:spacing w:val="8"/>
              </w:rPr>
              <w:t>y lipoprotein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cholesterol</w:t>
            </w:r>
            <w:r>
              <w:rPr/>
              <w:t xml:space="preserve"> </w:t>
            </w:r>
            <w:r>
              <w:rPr>
                <w:spacing w:val="9"/>
              </w:rPr>
              <w:t>and triglyceride level) at diagnosis. Therea</w:t>
            </w:r>
            <w:r>
              <w:rPr>
                <w:spacing w:val="8"/>
              </w:rPr>
              <w:t>fter, frequency of measurement should</w:t>
            </w:r>
            <w:r>
              <w:rPr/>
              <w:t xml:space="preserve">    </w:t>
            </w:r>
            <w:r>
              <w:rPr>
                <w:spacing w:val="9"/>
              </w:rPr>
              <w:t>be based on the presence of hyperlipidaemia and</w:t>
            </w:r>
            <w:r>
              <w:rPr>
                <w:spacing w:val="8"/>
              </w:rPr>
              <w:t xml:space="preserve"> additional risk factors or global</w:t>
            </w:r>
            <w:r>
              <w:rPr/>
              <w:t xml:space="preserve">    </w:t>
            </w:r>
            <w:r>
              <w:rPr>
                <w:spacing w:val="6"/>
              </w:rPr>
              <w:t>cardiovascular risk.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67" w:line="158" w:lineRule="exact"/>
              <w:rPr/>
            </w:pPr>
            <w:r>
              <w:rPr>
                <w:position w:val="-3"/>
              </w:rPr>
              <w:pict>
                <v:shape id="_x0000_s350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7l211,35l178,0xem368,89l335,122l368,158l401,122l368,89xem324,45l289,78l324,111l357,78l324,45xem411,45l378,78l411,111l446,80l411,45xem368,0l335,35l368,67l400,35l368,0xem557,89l524,122l557,158l590,122l557,89xem513,45l479,78l514,111l546,78l513,45xem600,45l568,78l600,111l636,80l600,45xem557,0l524,35l557,67l590,35l557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11"/>
              </w:rPr>
              <w:t>1.8.4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All women with PCOS should have blood pressure measured annually </w:t>
            </w:r>
            <w:r>
              <w:rPr>
                <w:spacing w:val="8"/>
                <w:position w:val="2"/>
              </w:rPr>
              <w:t>and when</w:t>
            </w:r>
          </w:p>
          <w:p>
            <w:pPr>
              <w:pStyle w:val="TableText"/>
              <w:ind w:left="62" w:right="283" w:firstLine="6"/>
              <w:spacing w:before="43" w:line="285" w:lineRule="auto"/>
              <w:rPr/>
            </w:pPr>
            <w:r>
              <w:rPr>
                <w:spacing w:val="8"/>
              </w:rPr>
              <w:t>planning pregnancy or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seeking fertility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treatment, given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high risk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hypertensive</w:t>
            </w:r>
            <w:r>
              <w:rPr/>
              <w:t xml:space="preserve"> </w:t>
            </w:r>
            <w:r>
              <w:rPr>
                <w:spacing w:val="9"/>
              </w:rPr>
              <w:t>disorders in pregnancy a</w:t>
            </w:r>
            <w:r>
              <w:rPr>
                <w:spacing w:val="8"/>
              </w:rPr>
              <w:t>nd the associated comorbidities.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35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1" w:line="234" w:lineRule="exact"/>
              <w:rPr/>
            </w:pPr>
            <w:r>
              <w:rPr>
                <w:spacing w:val="-11"/>
              </w:rPr>
              <w:t>1.8.5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1" w:line="234" w:lineRule="exact"/>
              <w:rPr/>
            </w:pPr>
            <w:r>
              <w:rPr>
                <w:spacing w:val="9"/>
                <w:position w:val="2"/>
              </w:rPr>
              <w:t>Funding bodies should r</w:t>
            </w:r>
            <w:r>
              <w:rPr>
                <w:spacing w:val="8"/>
                <w:position w:val="2"/>
              </w:rPr>
              <w:t>ecognise that PCOS is highly prevalent with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multisystem</w:t>
            </w:r>
          </w:p>
          <w:p>
            <w:pPr>
              <w:pStyle w:val="TableText"/>
              <w:ind w:left="61" w:right="161" w:firstLine="1"/>
              <w:spacing w:before="44" w:line="285" w:lineRule="auto"/>
              <w:rPr/>
            </w:pPr>
            <w:r>
              <w:rPr>
                <w:spacing w:val="8"/>
              </w:rPr>
              <w:t>effects including cardiometabolic disease, and sho</w:t>
            </w:r>
            <w:r>
              <w:rPr>
                <w:spacing w:val="7"/>
              </w:rPr>
              <w:t>uld diversify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and increase research</w:t>
            </w:r>
            <w:r>
              <w:rPr/>
              <w:t xml:space="preserve"> </w:t>
            </w:r>
            <w:r>
              <w:rPr>
                <w:spacing w:val="9"/>
              </w:rPr>
              <w:t>support accordingly.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70" w:line="158" w:lineRule="exact"/>
              <w:rPr/>
            </w:pPr>
            <w:r>
              <w:rPr>
                <w:position w:val="-3"/>
              </w:rPr>
              <w:pict>
                <v:shape id="_x0000_s35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3" w:line="234" w:lineRule="exact"/>
              <w:rPr/>
            </w:pPr>
            <w:r>
              <w:rPr>
                <w:spacing w:val="-9"/>
              </w:rPr>
              <w:t>1.8.6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8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206"/>
              <w:spacing w:before="176" w:line="305" w:lineRule="auto"/>
              <w:rPr/>
            </w:pPr>
            <w:r>
              <w:rPr>
                <w:spacing w:val="8"/>
              </w:rPr>
              <w:t>Cardiovascular general population guidelines could consider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the inclusion</w:t>
            </w:r>
            <w:r>
              <w:rPr/>
              <w:t xml:space="preserve"> </w:t>
            </w:r>
            <w:r>
              <w:rPr>
                <w:spacing w:val="5"/>
              </w:rPr>
              <w:t>of PCOS as a cardiovascular risk factor.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35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3" w:line="234" w:lineRule="exact"/>
              <w:rPr/>
            </w:pPr>
            <w:r>
              <w:rPr>
                <w:spacing w:val="-11"/>
              </w:rPr>
              <w:t>1.8.7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8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066" w:firstLine="11"/>
              <w:spacing w:before="173" w:line="285" w:lineRule="auto"/>
              <w:rPr/>
            </w:pPr>
            <w:r>
              <w:rPr>
                <w:spacing w:val="8"/>
              </w:rPr>
              <w:t>Healthcare professionals,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PCOS and oth</w:t>
            </w:r>
            <w:r>
              <w:rPr>
                <w:spacing w:val="7"/>
              </w:rPr>
              <w:t>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stakeholders should</w:t>
            </w:r>
            <w:r>
              <w:rPr/>
              <w:t xml:space="preserve"> </w:t>
            </w:r>
            <w:r>
              <w:rPr>
                <w:spacing w:val="8"/>
              </w:rPr>
              <w:t>all prioritise preventative strategies to reduce cardiovascul</w:t>
            </w:r>
            <w:r>
              <w:rPr>
                <w:spacing w:val="7"/>
              </w:rPr>
              <w:t>ar risk.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72" w:line="158" w:lineRule="exact"/>
              <w:rPr/>
            </w:pPr>
            <w:r>
              <w:rPr>
                <w:position w:val="-3"/>
              </w:rPr>
              <w:pict>
                <v:shape id="_x0000_s35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4" w:line="234" w:lineRule="exact"/>
              <w:rPr/>
            </w:pPr>
            <w:r>
              <w:rPr>
                <w:spacing w:val="-9"/>
              </w:rPr>
              <w:t>1.8.8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2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/>
              <w:spacing w:before="174" w:line="234" w:lineRule="exact"/>
              <w:rPr/>
            </w:pPr>
            <w:r>
              <w:rPr>
                <w:spacing w:val="7"/>
                <w:position w:val="2"/>
              </w:rPr>
              <w:t>Consideration should be given to the differences in cardiovascular risk factors,</w:t>
            </w:r>
          </w:p>
          <w:p>
            <w:pPr>
              <w:pStyle w:val="TableText"/>
              <w:ind w:left="60" w:right="354"/>
              <w:spacing w:before="46" w:line="283" w:lineRule="auto"/>
              <w:rPr/>
            </w:pPr>
            <w:r>
              <w:rPr>
                <w:spacing w:val="6"/>
              </w:rPr>
              <w:t>and cardiovascular disease, acro</w:t>
            </w:r>
            <w:r>
              <w:rPr>
                <w:spacing w:val="5"/>
              </w:rPr>
              <w:t>ss ethnicities (see 1.6.1) and age,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when determining</w:t>
            </w:r>
            <w:r>
              <w:rPr/>
              <w:t xml:space="preserve"> </w:t>
            </w:r>
            <w:r>
              <w:rPr>
                <w:spacing w:val="8"/>
              </w:rPr>
              <w:t>frequency of risk assessme</w:t>
            </w:r>
            <w:r>
              <w:rPr>
                <w:spacing w:val="7"/>
              </w:rPr>
              <w:t>nt.</w:t>
            </w:r>
          </w:p>
        </w:tc>
        <w:tc>
          <w:tcPr>
            <w:tcW w:w="98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3"/>
              <w:spacing w:before="244" w:line="200" w:lineRule="auto"/>
              <w:rPr/>
            </w:pPr>
            <w:r>
              <w:rPr>
                <w:b/>
                <w:bCs/>
                <w:color w:val="2B3588"/>
                <w:spacing w:val="-11"/>
              </w:rPr>
              <w:t>1.9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171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Impaired glucose tolerance and type 2 diabetes risk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8" w:line="200" w:lineRule="auto"/>
              <w:rPr/>
            </w:pPr>
            <w:r>
              <w:rPr>
                <w:spacing w:val="-11"/>
              </w:rPr>
              <w:t>1.9.1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6" w:line="234" w:lineRule="exact"/>
              <w:rPr/>
            </w:pPr>
            <w:r>
              <w:pict>
                <v:shape id="_x0000_s360" style="position:absolute;margin-left:-1.84pt;margin-top:10.1601pt;mso-position-vertical-relative:top-margin-area;mso-position-horizontal-relative:right-margin-area;width:6.6pt;height:21.9pt;z-index:-251107328;" fillcolor="#2B3588" filled="true" stroked="false" coordsize="131,437" coordorigin="0,0" path="m78,89l45,122l78,158l111,122l78,89xem34,45l0,78l35,110l67,78l34,45xem78,0l45,35l78,67l111,35l78,0xem89,277l69,277l59,279l39,287l31,293l22,301l15,308l10,317l2,336l0,347l0,368l31,421l69,437l92,437l105,434l119,427l69,427l59,425l11,372l10,348l12,339l19,322l23,314l30,308l37,301l44,296l61,289l71,287l120,287l114,284l97,279l89,277xem29,363l131,363l131,350l29,350l29,363xe"/>
              </w:pict>
            </w:r>
            <w:r>
              <w:rPr>
                <w:spacing w:val="7"/>
                <w:position w:val="2"/>
              </w:rPr>
              <w:t>Healthcare professionals 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women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PCOS should be aware that,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regardless of age and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BMI, women with </w:t>
            </w:r>
            <w:r>
              <w:rPr>
                <w:spacing w:val="6"/>
                <w:position w:val="2"/>
              </w:rPr>
              <w:t>PCOS have an increased risk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of impaired fasting </w:t>
            </w:r>
            <w:r>
              <w:rPr>
                <w:spacing w:val="8"/>
                <w:position w:val="2"/>
              </w:rPr>
              <w:t>glucose, impaired glucose tolerance and type 2 diabetes.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203" w:line="437" w:lineRule="exact"/>
              <w:rPr/>
            </w:pPr>
            <w:r>
              <w:rPr>
                <w:position w:val="-8"/>
              </w:rPr>
              <w:pict>
                <v:shape id="_x0000_s362" style="mso-position-vertical-relative:line;mso-position-horizontal-relative:char;width:32.25pt;height:21.9pt;" fillcolor="#2B3588" filled="true" stroked="false" coordsize="645,437" coordorigin="0,0" path="m33,45l0,78l32,110l67,79l33,45xem178,89l146,122l178,158l212,122l178,89xem134,45l100,78l135,110l168,78l134,45xem222,45l189,78l221,110l257,79l222,45xem178,0l146,35l178,67l211,35l178,0xem368,89l335,122l368,158l401,122l368,89xem324,45l289,78l324,110l357,78l324,45xem411,45l378,78l411,110l446,79l411,45xem368,0l335,35l368,67l400,35l368,0xem557,89l524,122l557,158l590,122l557,89xem513,45l479,78l514,110l546,78l513,45xem600,45l568,78l600,110l636,79l600,45xem557,0l524,35l557,67l590,35l557,0xem31,287l0,287l9,289l27,296l62,348l62,366l60,375l9,425l0,427l30,427l38,423l47,416l55,406l60,399l65,391l70,375l72,366l72,345l69,333l58,311l50,301l33,288l31,287xem191,277l171,277l161,279l141,287l133,293l124,301l118,308l112,317l104,336l102,347l102,368l133,421l171,437l195,437l207,434l222,427l171,427l161,425l113,372l112,348l114,339l120,322l126,314l132,308l139,301l146,296l163,289l173,287l222,287l216,284l200,279l191,277xem222,287l191,287l200,289l218,296l252,348l253,366l251,375l200,425l191,427l222,427l229,423l238,416l246,406l251,399l256,391l261,375l263,366l263,345l260,333l249,311l241,301l224,288l222,287xem176,408l188,408l188,362l176,362l176,408xem131,363l233,363l233,350l131,350l131,363xem176,350l188,350l188,306l176,306l176,350xem382,277l362,277l352,279l332,287l324,293l315,301l309,308l303,317l295,336l293,347l293,368l324,421l362,437l386,437l397,434l413,427l362,427l352,425l304,372l303,348l305,339l312,322l317,314l323,308l330,301l337,296l354,289l363,287l413,287l407,284l390,279l382,277xem413,287l382,287l391,289l408,296l443,348l443,366l442,375l435,392l430,400l423,406l416,413l409,418l391,425l382,427l413,427l420,423l429,416l437,406l442,399l447,391l452,375l454,366l454,345l451,333l440,311l432,301l415,288l413,287xem573,277l553,277l543,279l523,287l515,293l506,301l500,308l494,317l486,336l484,347l484,368l515,421l553,437l577,437l588,434l603,427l553,427l543,425l523,415l515,408l508,399l503,393l500,387l495,372l494,366l494,348l496,339l503,322l508,314l514,308l521,301l528,296l545,289l554,287l604,287l598,284l582,279l573,277xem604,287l573,287l582,289l599,296l634,348l634,366l633,375l626,392l620,400l614,406l607,413l600,418l582,425l573,427l603,427l611,423l620,416l628,406l633,399l638,391l643,375l644,366l645,345l642,333l631,311l623,301l606,288l604,287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9" w:line="202" w:lineRule="auto"/>
              <w:rPr/>
            </w:pPr>
            <w:r>
              <w:rPr>
                <w:spacing w:val="-11"/>
              </w:rPr>
              <w:t>1.9.2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739" w:firstLine="5"/>
              <w:spacing w:before="178" w:line="305" w:lineRule="auto"/>
              <w:rPr/>
            </w:pPr>
            <w:r>
              <w:pict>
                <v:shape id="_x0000_s364" style="position:absolute;margin-left:-1.84pt;margin-top:10.2601pt;mso-position-vertical-relative:top-margin-area;mso-position-horizontal-relative:right-margin-area;width:6.6pt;height:21.95pt;z-index:-251106304;" fillcolor="#2B3588" filled="true" stroked="false" coordsize="131,439" coordorigin="0,0" path="m78,89l45,122l78,158l111,122l78,89xem34,45l0,78l35,111l67,78l34,45xem78,0l45,35l78,67l111,35l78,0xem89,278l69,278l59,280l39,288l31,294l22,303l15,309l10,318l2,338l0,348l0,369l31,422l69,438l92,438l105,436l119,428l69,428l59,426l11,373l10,349l12,340l19,323l23,316l30,309l37,302l44,297l61,290l71,289l120,289l114,286l97,280l89,278xem29,364l131,364l131,352l29,352l29,364xe"/>
              </w:pict>
            </w:r>
            <w:r>
              <w:rPr>
                <w:spacing w:val="7"/>
              </w:rPr>
              <w:t>Glycaemic status should be assessed at diagnosis in all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adults and adolescents</w:t>
            </w:r>
            <w:r>
              <w:rPr/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PCOS.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205" w:line="439" w:lineRule="exact"/>
              <w:rPr/>
            </w:pPr>
            <w:r>
              <w:rPr>
                <w:position w:val="-8"/>
              </w:rPr>
              <w:pict>
                <v:shape id="_x0000_s366" style="mso-position-vertical-relative:line;mso-position-horizontal-relative:char;width:32.25pt;height:21.95pt;" fillcolor="#2B3588" filled="true" stroked="false" coordsize="645,439" coordorigin="0,0" path="m33,45l0,78l32,111l67,79l33,45xem178,89l146,122l178,158l212,122l178,89xem134,45l100,78l135,111l168,78l134,45xem222,45l189,78l221,111l257,79l222,45xem178,0l146,35l178,67l211,35l178,0xem368,89l335,122l368,158l401,122l368,89xem324,45l289,78l324,111l357,78l324,45xem411,45l378,78l411,111l446,79l411,45xem368,0l335,35l368,67l400,35l368,0xem557,89l524,122l557,158l590,122l557,89xem513,45l479,78l514,111l546,78l513,45xem600,45l568,78l600,111l636,79l600,45xem557,0l524,35l557,67l590,35l557,0xem31,289l0,289l9,290l27,297l62,349l62,368l60,377l9,427l0,428l30,428l38,425l47,417l55,407l60,400l65,392l70,376l72,368l72,346l69,334l58,312l50,303l33,290l31,289xem191,278l171,278l161,280l141,288l133,294l124,303l118,309l112,318l104,338l102,348l102,369l133,422l171,438l195,438l207,436l222,428l171,428l161,426l113,373l112,349l114,340l120,323l126,316l132,309l139,302l146,297l163,290l173,289l222,289l216,286l200,280l191,278xem222,289l191,289l200,290l218,297l252,349l253,368l251,377l200,427l191,428l222,428l229,425l238,417l246,407l251,400l256,392l261,376l263,368l263,346l260,334l249,312l241,303l224,290l222,289xem176,410l188,410l188,364l176,364l176,410xem131,364l233,364l233,352l131,352l131,364xem176,352l188,352l188,307l176,307l176,352xem382,278l362,278l352,280l332,288l324,294l315,303l309,309l303,318l295,338l293,348l293,369l324,422l362,438l386,438l397,436l413,428l362,428l352,426l304,373l303,349l305,340l312,323l317,316l323,309l330,302l337,297l354,290l363,289l413,289l407,286l390,280l382,278xem413,289l382,289l391,290l408,297l443,349l443,368l442,377l435,393l430,401l423,408l416,414l409,419l391,427l382,428l413,428l420,425l429,417l437,407l442,400l447,392l452,376l454,368l454,346l451,334l440,312l432,303l415,290l413,289xem573,278l553,278l543,280l523,288l515,294l506,303l500,309l494,318l486,338l484,348l484,369l515,422l553,438l577,438l588,436l603,428l553,428l543,426l523,416l515,409l508,401l503,395l500,388l495,373l494,367l494,349l496,340l503,323l508,316l514,309l521,302l528,297l545,290l554,289l604,289l598,286l582,280l573,278xem604,289l573,289l582,290l599,297l634,349l634,368l633,377l626,393l620,401l614,408l607,414l600,419l582,427l573,428l603,428l611,425l620,417l628,407l633,400l638,392l643,376l644,368l645,346l642,334l631,312l623,303l606,290l604,289xe"/>
              </w:pic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9" w:line="201" w:lineRule="auto"/>
              <w:rPr/>
            </w:pPr>
            <w:r>
              <w:rPr>
                <w:spacing w:val="-11"/>
              </w:rPr>
              <w:t>1.9.3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433"/>
              <w:spacing w:before="179" w:line="305" w:lineRule="auto"/>
              <w:rPr/>
            </w:pPr>
            <w:r>
              <w:pict>
                <v:shape id="_x0000_s368" style="position:absolute;margin-left:-1.84pt;margin-top:8.80008pt;mso-position-vertical-relative:top-margin-area;mso-position-horizontal-relative:right-margin-area;width:5.6pt;height:7.95pt;z-index:-251105280;" fillcolor="#2B3588" filled="true" stroked="false" coordsize="111,158" coordorigin="0,0" path="m78,89l45,122l78,158l111,122l78,89xem34,45l0,78l35,111l67,78l34,45xem78,0l45,35l78,67l111,35l78,0xe"/>
              </w:pict>
            </w:r>
            <w:r>
              <w:rPr>
                <w:spacing w:val="7"/>
              </w:rPr>
              <w:t>Glycaemic status should be reassessed every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one to three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years, based</w:t>
            </w:r>
            <w:r>
              <w:rPr/>
              <w:t xml:space="preserve"> </w:t>
            </w:r>
            <w:r>
              <w:rPr>
                <w:spacing w:val="8"/>
              </w:rPr>
              <w:t>on additional individual risk fact</w:t>
            </w:r>
            <w:r>
              <w:rPr>
                <w:spacing w:val="7"/>
              </w:rPr>
              <w:t>ors for diabetes.</w:t>
            </w:r>
          </w:p>
        </w:tc>
        <w:tc>
          <w:tcPr>
            <w:tcW w:w="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76" w:line="158" w:lineRule="exact"/>
              <w:rPr/>
            </w:pPr>
            <w:r>
              <w:rPr>
                <w:position w:val="-3"/>
              </w:rPr>
              <w:pict>
                <v:shape id="_x0000_s370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7l211,35l178,0xem368,89l335,122l368,158l401,122l368,89xem324,45l289,78l324,111l357,78l324,45xem411,45l378,78l411,111l446,80l411,45xem368,0l335,35l368,67l400,35l368,0xem557,89l524,122l557,158l590,122l557,89xem513,45l479,78l514,111l546,78l513,45xem600,45l568,78l600,111l636,80l600,45xem557,0l524,35l557,67l590,35l557,0xe"/>
              </w:pict>
            </w:r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3" w:line="200" w:lineRule="auto"/>
              <w:rPr/>
            </w:pPr>
            <w:r>
              <w:rPr>
                <w:spacing w:val="-11"/>
              </w:rPr>
              <w:t>1.9.4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1066" w:firstLine="2"/>
              <w:spacing w:before="182" w:line="282" w:lineRule="auto"/>
              <w:rPr/>
            </w:pPr>
            <w:r>
              <w:rPr>
                <w:spacing w:val="8"/>
              </w:rPr>
              <w:t>Healthcare professionals,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PCOS and oth</w:t>
            </w:r>
            <w:r>
              <w:rPr>
                <w:spacing w:val="7"/>
              </w:rPr>
              <w:t>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stakeholders should</w:t>
            </w:r>
            <w:r>
              <w:rPr/>
              <w:t xml:space="preserve"> </w:t>
            </w:r>
            <w:r>
              <w:rPr>
                <w:spacing w:val="8"/>
              </w:rPr>
              <w:t>prioritise preventative strategies to reduce type 2</w:t>
            </w:r>
            <w:r>
              <w:rPr>
                <w:spacing w:val="7"/>
              </w:rPr>
              <w:t xml:space="preserve"> diabetes risk.</w:t>
            </w:r>
          </w:p>
        </w:tc>
        <w:tc>
          <w:tcPr>
            <w:tcW w:w="98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178" w:line="158" w:lineRule="exact"/>
              <w:rPr/>
            </w:pPr>
            <w:r>
              <w:rPr>
                <w:position w:val="-3"/>
              </w:rPr>
              <w:pict>
                <v:shape id="_x0000_s37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0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08"/>
        <w:rPr/>
      </w:pPr>
      <w:r/>
    </w:p>
    <w:p>
      <w:pPr>
        <w:spacing w:before="108"/>
        <w:rPr/>
      </w:pPr>
      <w:r/>
    </w:p>
    <w:tbl>
      <w:tblPr>
        <w:tblStyle w:val="TableNormal"/>
        <w:tblW w:w="10489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3"/>
        <w:gridCol w:w="681"/>
        <w:gridCol w:w="7995"/>
        <w:gridCol w:w="1020"/>
      </w:tblGrid>
      <w:tr>
        <w:trPr>
          <w:trHeight w:val="378" w:hRule="atLeast"/>
        </w:trPr>
        <w:tc>
          <w:tcPr>
            <w:shd w:val="clear" w:fill="EEECF5"/>
            <w:tcW w:w="793" w:type="dxa"/>
            <w:vAlign w:val="top"/>
            <w:tcBorders>
              <w:right w:val="single" w:color="FFFFFF" w:sz="4" w:space="0"/>
            </w:tcBorders>
          </w:tcPr>
          <w:p>
            <w:pPr>
              <w:pStyle w:val="TableText"/>
              <w:ind w:left="69"/>
              <w:spacing w:before="144" w:line="199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388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</wp:posOffset>
                      </wp:positionV>
                      <wp:extent cx="499109" cy="979169"/>
                      <wp:effectExtent l="0" t="0" r="0" b="0"/>
                      <wp:wrapNone/>
                      <wp:docPr id="348" name="Rect 348"/>
                      <wp:cNvGraphicFramePr/>
                      <a:graphic>
                        <a:graphicData uri="http://schemas.microsoft.com/office/word/2010/wordprocessingShape">
                          <wps:wsp>
                            <wps:cNvPr id="348" name="Rect 348"/>
                            <wps:cNvSpPr/>
                            <wps:spPr>
                              <a:xfrm>
                                <a:off x="0" y="-14"/>
                                <a:ext cx="499109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74" style="position:absolute;margin-left:0pt;margin-top:-0.001175pt;mso-position-vertical-relative:text;mso-position-horizontal-relative:text;width:39.3pt;height:77.1pt;z-index:-251077632;" fillcolor="#EEECF5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</w:tc>
        <w:tc>
          <w:tcPr>
            <w:shd w:val="clear" w:fill="F8E7F1"/>
            <w:tcW w:w="681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EECF5"/>
            <w:tcW w:w="7995" w:type="dxa"/>
            <w:vAlign w:val="top"/>
            <w:tcBorders>
              <w:left w:val="single" w:color="FFFFFF" w:sz="4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EECF5"/>
            <w:tcW w:w="1020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60"/>
              <w:spacing w:before="140" w:line="20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40896" behindDoc="1" locked="0" layoutInCell="1" allowOverlap="1">
                      <wp:simplePos x="0" y="0"/>
                      <wp:positionH relativeFrom="column">
                        <wp:posOffset>2095</wp:posOffset>
                      </wp:positionH>
                      <wp:positionV relativeFrom="paragraph">
                        <wp:posOffset>141</wp:posOffset>
                      </wp:positionV>
                      <wp:extent cx="645159" cy="979169"/>
                      <wp:effectExtent l="0" t="0" r="0" b="0"/>
                      <wp:wrapNone/>
                      <wp:docPr id="350" name="Rect 350"/>
                      <wp:cNvGraphicFramePr/>
                      <a:graphic>
                        <a:graphicData uri="http://schemas.microsoft.com/office/word/2010/wordprocessingShape">
                          <wps:wsp>
                            <wps:cNvPr id="350" name="Rect 350"/>
                            <wps:cNvSpPr/>
                            <wps:spPr>
                              <a:xfrm>
                                <a:off x="2095" y="141"/>
                                <a:ext cx="645159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76" style="position:absolute;margin-left:0.164978pt;margin-top:0.011154pt;mso-position-vertical-relative:text;mso-position-horizontal-relative:text;width:50.8pt;height:77.1pt;z-index:-251075584;" fillcolor="#EEECF5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17"/>
              </w:rPr>
              <w:t>Grade/</w:t>
            </w:r>
          </w:p>
        </w:tc>
      </w:tr>
      <w:tr>
        <w:trPr>
          <w:trHeight w:val="355" w:hRule="atLeast"/>
        </w:trPr>
        <w:tc>
          <w:tcPr>
            <w:tcW w:w="793" w:type="dxa"/>
            <w:vAlign w:val="top"/>
            <w:tcBorders>
              <w:right w:val="single" w:color="FFFFFF" w:sz="4" w:space="0"/>
              <w:bottom w:val="single" w:color="2B3588" w:sz="6" w:space="0"/>
            </w:tcBorders>
          </w:tcPr>
          <w:p>
            <w:pPr>
              <w:pStyle w:val="TableText"/>
              <w:spacing w:line="279" w:lineRule="exact"/>
              <w:rPr/>
            </w:pPr>
            <w:r>
              <w:rPr>
                <w:position w:val="-5"/>
              </w:rPr>
              <w:pict>
                <v:shape id="_x0000_s378" style="mso-position-vertical-relative:line;mso-position-horizontal-relative:char;width:39.3pt;height:13.95pt;" fillcolor="#EEECF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14" w:line="239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</w:rPr>
                          <w:t>Living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b/>
                            <w:bCs/>
                            <w:color w:val="2B3588"/>
                            <w:spacing w:val="6"/>
                            <w:position w:val="6"/>
                          </w:rPr>
                          <w:t>#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8E7F1"/>
            <w:tcW w:w="681" w:type="dxa"/>
            <w:vAlign w:val="top"/>
            <w:tcBorders>
              <w:left w:val="single" w:color="FFFFFF" w:sz="4" w:space="0"/>
              <w:right w:val="single" w:color="FFFFFF" w:sz="4" w:space="0"/>
              <w:bottom w:val="single" w:color="2B3588" w:sz="6" w:space="0"/>
            </w:tcBorders>
          </w:tcPr>
          <w:p>
            <w:pPr>
              <w:pStyle w:val="TableText"/>
              <w:ind w:left="54"/>
              <w:spacing w:before="47" w:line="20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39872" behindDoc="1" locked="0" layoutInCell="1" allowOverlap="1">
                      <wp:simplePos x="0" y="0"/>
                      <wp:positionH relativeFrom="column">
                        <wp:posOffset>-8077</wp:posOffset>
                      </wp:positionH>
                      <wp:positionV relativeFrom="paragraph">
                        <wp:posOffset>-239813</wp:posOffset>
                      </wp:positionV>
                      <wp:extent cx="408940" cy="979169"/>
                      <wp:effectExtent l="0" t="0" r="0" b="0"/>
                      <wp:wrapNone/>
                      <wp:docPr id="352" name="Rect 352"/>
                      <wp:cNvGraphicFramePr/>
                      <a:graphic>
                        <a:graphicData uri="http://schemas.microsoft.com/office/word/2010/wordprocessingShape">
                          <wps:wsp>
                            <wps:cNvPr id="352" name="Rect 352"/>
                            <wps:cNvSpPr/>
                            <wps:spPr>
                              <a:xfrm>
                                <a:off x="-8077" y="-239813"/>
                                <a:ext cx="408940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E7F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80" style="position:absolute;margin-left:-0.636009pt;margin-top:-18.883pt;mso-position-vertical-relative:text;mso-position-horizontal-relative:text;width:32.2pt;height:77.1pt;z-index:-251076608;" fillcolor="#F8E7F1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3"/>
              </w:rPr>
              <w:t>Type</w:t>
            </w:r>
          </w:p>
        </w:tc>
        <w:tc>
          <w:tcPr>
            <w:tcW w:w="7995" w:type="dxa"/>
            <w:vAlign w:val="top"/>
            <w:tcBorders>
              <w:left w:val="single" w:color="FFFFFF" w:sz="4" w:space="0"/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spacing w:line="236" w:lineRule="exact"/>
              <w:rPr/>
            </w:pPr>
            <w:r>
              <w:rPr>
                <w:position w:val="-4"/>
              </w:rPr>
              <w:pict>
                <v:shape id="_x0000_s382" style="mso-position-vertical-relative:line;mso-position-horizontal-relative:char;width:399.55pt;height:11.8pt;" fillcolor="#EEECF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1"/>
                          <w:spacing w:before="42" w:line="203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5"/>
                          </w:rPr>
                          <w:t>Recommendation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20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firstLine="3"/>
              <w:spacing w:line="279" w:lineRule="exact"/>
              <w:rPr/>
            </w:pPr>
            <w:r>
              <w:rPr>
                <w:position w:val="-5"/>
              </w:rPr>
              <w:pict>
                <v:shape id="_x0000_s384" style="mso-position-vertical-relative:line;mso-position-horizontal-relative:char;width:50.8pt;height:13.95pt;" fillcolor="#EEECF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6"/>
                          <w:spacing w:before="41" w:line="21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3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796" w:hRule="atLeast"/>
        </w:trPr>
        <w:tc>
          <w:tcPr>
            <w:tcW w:w="793" w:type="dxa"/>
            <w:vAlign w:val="top"/>
            <w:tcBorders>
              <w:top w:val="single" w:color="2B3588" w:sz="6" w:space="0"/>
              <w:bottom w:val="single" w:color="2B3588" w:sz="2" w:space="0"/>
            </w:tcBorders>
          </w:tcPr>
          <w:p>
            <w:pPr>
              <w:pStyle w:val="TableText"/>
              <w:spacing w:line="391" w:lineRule="exact"/>
              <w:rPr/>
            </w:pPr>
            <w:r>
              <w:rPr>
                <w:position w:val="-7"/>
              </w:rPr>
              <w:pict>
                <v:shape id="_x0000_s386" style="mso-position-vertical-relative:line;mso-position-horizontal-relative:char;width:39.3pt;height:20.25pt;" fillcolor="#EEECF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4"/>
                          <w:spacing w:before="242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-11"/>
                          </w:rPr>
                          <w:t>1.9.5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  <w:bottom w:val="single" w:color="2B3588" w:sz="2" w:space="0"/>
            </w:tcBorders>
          </w:tcPr>
          <w:p>
            <w:pPr>
              <w:pStyle w:val="TableText"/>
              <w:spacing w:before="158" w:line="528" w:lineRule="exact"/>
              <w:rPr/>
            </w:pPr>
            <w:r>
              <w:rPr>
                <w:position w:val="-10"/>
              </w:rPr>
              <w:pict>
                <v:shape id="_x0000_s388" style="mso-position-vertical-relative:line;mso-position-horizontal-relative:char;width:31.75pt;height:26.4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4"/>
                          <w:spacing w:before="44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EEECF5"/>
            <w:tcW w:w="7995" w:type="dxa"/>
            <w:vAlign w:val="top"/>
            <w:tcBorders>
              <w:top w:val="single" w:color="2B3588" w:sz="6" w:space="0"/>
              <w:right w:val="single" w:color="FFFFFF" w:sz="2" w:space="0"/>
              <w:bottom w:val="single" w:color="2B3588" w:sz="2" w:space="0"/>
            </w:tcBorders>
          </w:tcPr>
          <w:p>
            <w:pPr>
              <w:pStyle w:val="TableText"/>
              <w:ind w:left="72" w:right="636" w:firstLine="2"/>
              <w:spacing w:before="159" w:line="284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37824" behindDoc="1" locked="0" layoutInCell="1" allowOverlap="1">
                      <wp:simplePos x="0" y="0"/>
                      <wp:positionH relativeFrom="column">
                        <wp:posOffset>-28956</wp:posOffset>
                      </wp:positionH>
                      <wp:positionV relativeFrom="paragraph">
                        <wp:posOffset>-474622</wp:posOffset>
                      </wp:positionV>
                      <wp:extent cx="5103495" cy="979169"/>
                      <wp:effectExtent l="0" t="0" r="0" b="0"/>
                      <wp:wrapNone/>
                      <wp:docPr id="354" name="Rect 354"/>
                      <wp:cNvGraphicFramePr/>
                      <a:graphic>
                        <a:graphicData uri="http://schemas.microsoft.com/office/word/2010/wordprocessingShape">
                          <wps:wsp>
                            <wps:cNvPr id="354" name="Rect 354"/>
                            <wps:cNvSpPr/>
                            <wps:spPr>
                              <a:xfrm>
                                <a:off x="-28956" y="-474622"/>
                                <a:ext cx="5103495" cy="9791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90" style="position:absolute;margin-left:-2.28001pt;margin-top:-37.3718pt;mso-position-vertical-relative:text;mso-position-horizontal-relative:text;width:401.85pt;height:77.1pt;z-index:-251078656;" fillcolor="#EEECF5" filled="true" stroked="false"/>
                  </w:pict>
                </mc:Fallback>
              </mc:AlternateContent>
            </w:r>
            <w:r>
              <w:rPr>
                <w:spacing w:val="7"/>
              </w:rPr>
              <w:t>Funding bodies should recogni</w:t>
            </w:r>
            <w:r>
              <w:rPr>
                <w:spacing w:val="6"/>
              </w:rPr>
              <w:t>se that PCOS is highly prevalent, has significantly</w:t>
            </w:r>
            <w:r>
              <w:rPr/>
              <w:t xml:space="preserve"> </w:t>
            </w:r>
            <w:r>
              <w:rPr>
                <w:spacing w:val="9"/>
              </w:rPr>
              <w:t>higher risk for diabetes and should be </w:t>
            </w:r>
            <w:r>
              <w:rPr>
                <w:spacing w:val="8"/>
              </w:rPr>
              <w:t>funded accordingly.</w:t>
            </w:r>
          </w:p>
        </w:tc>
        <w:tc>
          <w:tcPr>
            <w:tcW w:w="1020" w:type="dxa"/>
            <w:vAlign w:val="top"/>
            <w:tcBorders>
              <w:top w:val="single" w:color="2B3588" w:sz="6" w:space="0"/>
              <w:left w:val="single" w:color="FFFFFF" w:sz="2" w:space="0"/>
              <w:bottom w:val="single" w:color="2B3588" w:sz="2" w:space="0"/>
            </w:tcBorders>
          </w:tcPr>
          <w:p>
            <w:pPr>
              <w:ind w:firstLine="2"/>
              <w:spacing w:before="159" w:line="158" w:lineRule="exact"/>
              <w:rPr/>
            </w:pPr>
            <w:r>
              <w:rPr>
                <w:position w:val="-3"/>
              </w:rPr>
              <w:pict>
                <v:shape id="_x0000_s392" style="mso-position-vertical-relative:line;mso-position-horizontal-relative:char;width:36.3pt;height:7.95pt;" fillcolor="#2B3588" filled="true" stroked="false" coordsize="725,158" coordorigin="0,0" path="m78,89l45,121l78,158l111,121l78,89xem34,45l0,78l35,110l67,78l34,45xem122,45l89,78l121,110l156,79l122,45xem78,0l45,35l78,67l111,35l78,0xem267,89l235,121l267,158l301,121l267,89xem223,45l189,78l224,110l257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90,45l657,78l689,110l725,79l690,45xem646,0l613,35l646,67l679,35l646,0xe"/>
              </w:pic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footerReference w:type="default" r:id="rId171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2"/>
          <w:szCs w:val="2"/>
        </w:rPr>
      </w:pPr>
    </w:p>
    <w:p>
      <w:pPr>
        <w:pStyle w:val="BodyText"/>
        <w:ind w:left="779"/>
        <w:spacing w:before="165" w:line="234" w:lineRule="exact"/>
        <w:rPr>
          <w:sz w:val="19"/>
          <w:szCs w:val="19"/>
        </w:rPr>
      </w:pPr>
      <w:r>
        <w:rPr>
          <w:sz w:val="19"/>
          <w:szCs w:val="19"/>
          <w:spacing w:val="-9"/>
        </w:rPr>
        <w:t>1.9.6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797" w:lineRule="exact"/>
        <w:rPr/>
      </w:pPr>
      <w:r>
        <w:rPr>
          <w:position w:val="-15"/>
        </w:rPr>
        <w:pict>
          <v:shape id="_x0000_s394" style="mso-position-vertical-relative:line;mso-position-horizontal-relative:char;width:32.2pt;height:40pt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"/>
                    <w:spacing w:before="210" w:line="19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5"/>
                    </w:rPr>
                    <w:t>CR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02" w:firstLine="11"/>
        <w:spacing w:before="163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Diabetes general populatio</w:t>
      </w:r>
      <w:r>
        <w:rPr>
          <w:sz w:val="19"/>
          <w:szCs w:val="19"/>
          <w:spacing w:val="7"/>
        </w:rPr>
        <w:t>n guidelines should consider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inclusion of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 an independent risk factor for</w:t>
      </w:r>
      <w:r>
        <w:rPr>
          <w:sz w:val="19"/>
          <w:szCs w:val="19"/>
          <w:spacing w:val="7"/>
        </w:rPr>
        <w:t xml:space="preserve"> diabetes.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0" w:line="158" w:lineRule="exact"/>
        <w:rPr/>
      </w:pPr>
      <w:r>
        <w:rPr>
          <w:position w:val="-3"/>
        </w:rPr>
        <w:drawing>
          <wp:inline distT="0" distB="0" distL="0" distR="0">
            <wp:extent cx="460248" cy="100457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48" cy="1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8" w:lineRule="exact"/>
        <w:sectPr>
          <w:type w:val="continuous"/>
          <w:pgSz w:w="11912" w:h="16841"/>
          <w:pgMar w:top="400" w:right="703" w:bottom="701" w:left="0" w:header="0" w:footer="325" w:gutter="0"/>
          <w:cols w:equalWidth="0" w:num="4">
            <w:col w:w="1401" w:space="100"/>
            <w:col w:w="720" w:space="32"/>
            <w:col w:w="7830" w:space="100"/>
            <w:col w:w="1025" w:space="0"/>
          </w:cols>
        </w:sectPr>
        <w:rPr/>
      </w:pPr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7"/>
        <w:gridCol w:w="684"/>
        <w:gridCol w:w="7719"/>
        <w:gridCol w:w="138"/>
        <w:gridCol w:w="1158"/>
      </w:tblGrid>
      <w:tr>
        <w:trPr>
          <w:trHeight w:val="1086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8" w:line="203" w:lineRule="auto"/>
              <w:rPr/>
            </w:pPr>
            <w:r>
              <w:rPr>
                <w:spacing w:val="-11"/>
              </w:rPr>
              <w:t>1.9.7</w:t>
            </w:r>
          </w:p>
        </w:tc>
        <w:tc>
          <w:tcPr>
            <w:shd w:val="clear" w:fill="FDE9E0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326" w:firstLine="9"/>
              <w:spacing w:before="169" w:line="292" w:lineRule="auto"/>
              <w:jc w:val="both"/>
              <w:rPr/>
            </w:pPr>
            <w:r>
              <w:rPr>
                <w:spacing w:val="8"/>
              </w:rPr>
              <w:t>Healthcare professionals, adults and adolescents with PCOS and thei</w:t>
            </w:r>
            <w:r>
              <w:rPr>
                <w:spacing w:val="7"/>
              </w:rPr>
              <w:t>r first-degree</w:t>
            </w:r>
            <w:r>
              <w:rPr/>
              <w:t xml:space="preserve">  </w:t>
            </w:r>
            <w:r>
              <w:rPr>
                <w:spacing w:val="8"/>
              </w:rPr>
              <w:t>relatives, should be aware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the increased ris</w:t>
            </w:r>
            <w:r>
              <w:rPr>
                <w:spacing w:val="7"/>
              </w:rPr>
              <w:t>k of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diabetes and the need for regular</w:t>
            </w:r>
            <w:r>
              <w:rPr/>
              <w:t xml:space="preserve"> </w:t>
            </w:r>
            <w:r>
              <w:rPr>
                <w:spacing w:val="8"/>
              </w:rPr>
              <w:t>glycaemic assessment.</w:t>
            </w:r>
          </w:p>
        </w:tc>
      </w:tr>
      <w:tr>
        <w:trPr>
          <w:trHeight w:val="803" w:hRule="atLeast"/>
        </w:trPr>
        <w:tc>
          <w:tcPr>
            <w:tcW w:w="8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66" w:line="234" w:lineRule="exact"/>
              <w:rPr/>
            </w:pPr>
            <w:r>
              <w:rPr>
                <w:spacing w:val="-9"/>
              </w:rPr>
              <w:t>1.9.8</w:t>
            </w:r>
          </w:p>
        </w:tc>
        <w:tc>
          <w:tcPr>
            <w:shd w:val="clear" w:fill="FDE9E0"/>
            <w:tcW w:w="6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2053" w:hanging="3"/>
              <w:spacing w:before="165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 type 1 and type 2 dia</w:t>
            </w:r>
            <w:r>
              <w:rPr>
                <w:spacing w:val="6"/>
              </w:rPr>
              <w:t>betes have an increased risk of PCOS and</w:t>
            </w:r>
            <w:r>
              <w:rPr/>
              <w:t xml:space="preserve"> </w:t>
            </w:r>
            <w:r>
              <w:rPr>
                <w:spacing w:val="9"/>
              </w:rPr>
              <w:t>screening should be considere</w:t>
            </w:r>
            <w:r>
              <w:rPr>
                <w:spacing w:val="8"/>
              </w:rPr>
              <w:t>d in individuals with diabetes.</w:t>
            </w:r>
          </w:p>
        </w:tc>
      </w:tr>
      <w:tr>
        <w:trPr>
          <w:trHeight w:val="522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40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Glycaemic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testing</w:t>
            </w:r>
          </w:p>
        </w:tc>
      </w:tr>
      <w:tr>
        <w:trPr>
          <w:trHeight w:val="1083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1" w:line="200" w:lineRule="auto"/>
              <w:rPr/>
            </w:pPr>
            <w:r>
              <w:rPr>
                <w:spacing w:val="-9"/>
              </w:rPr>
              <w:t>1.9.9</w:t>
            </w:r>
          </w:p>
        </w:tc>
        <w:tc>
          <w:tcPr>
            <w:shd w:val="clear" w:fill="E0DEEC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1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8" w:line="233" w:lineRule="exact"/>
              <w:rPr/>
            </w:pPr>
            <w:r>
              <w:rPr>
                <w:spacing w:val="9"/>
                <w:position w:val="2"/>
              </w:rPr>
              <w:t>Healthcare professionals and women with PCOS shou</w:t>
            </w:r>
            <w:r>
              <w:rPr>
                <w:spacing w:val="8"/>
                <w:position w:val="2"/>
              </w:rPr>
              <w:t>ld recommend the 75g</w:t>
            </w:r>
          </w:p>
          <w:p>
            <w:pPr>
              <w:pStyle w:val="TableText"/>
              <w:ind w:left="61" w:right="272" w:firstLine="1"/>
              <w:spacing w:before="44" w:line="287" w:lineRule="auto"/>
              <w:rPr/>
            </w:pPr>
            <w:r>
              <w:rPr>
                <w:spacing w:val="7"/>
              </w:rPr>
              <w:t>oral glucose tolerance test (OGTT) as the most ac</w:t>
            </w:r>
            <w:r>
              <w:rPr>
                <w:spacing w:val="6"/>
              </w:rPr>
              <w:t>curate test to assess glycaemic</w:t>
            </w:r>
            <w:r>
              <w:rPr/>
              <w:t xml:space="preserve"> </w:t>
            </w:r>
            <w:r>
              <w:rPr>
                <w:spacing w:val="4"/>
              </w:rPr>
              <w:t>status 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PCOS, regardless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BMI.</w:t>
            </w:r>
          </w:p>
        </w:tc>
        <w:tc>
          <w:tcPr>
            <w:tcW w:w="129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73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396" style="mso-position-vertical-relative:line;mso-position-horizontal-relative:char;width:36.25pt;height:7.9pt;" fillcolor="#2B3588" filled="true" stroked="false" coordsize="725,158" coordorigin="0,0" path="m78,88l45,121l78,157l111,121l78,88xem34,45l0,78l34,110l67,78l34,45xem121,45l88,78l121,110l156,79l121,45xem78,0l45,35l78,67l110,35l78,0xem267,88l235,121l267,157l300,121l267,88xem223,45l189,78l224,110l256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90,45l656,78l689,110l725,79l690,45xem646,0l613,35l646,67l678,35l646,0xe"/>
              </w:pict>
            </w:r>
          </w:p>
          <w:p>
            <w:pPr>
              <w:ind w:left="273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61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1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5" w:line="206" w:lineRule="auto"/>
              <w:rPr/>
            </w:pPr>
            <w:r>
              <w:rPr>
                <w:spacing w:val="-11"/>
              </w:rPr>
              <w:t>1.9.10</w:t>
            </w:r>
          </w:p>
        </w:tc>
        <w:tc>
          <w:tcPr>
            <w:shd w:val="clear" w:fill="E0DEEC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1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rPr>
                <w:spacing w:val="9"/>
                <w:position w:val="2"/>
              </w:rPr>
              <w:t>If an OGTT cannot be performed, fasting plasma glucose and/or glycated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haemoglobin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(HbA1c)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</w:t>
            </w:r>
            <w:r>
              <w:rPr>
                <w:spacing w:val="8"/>
                <w:position w:val="2"/>
              </w:rPr>
              <w:t>ould be considered, noting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significantly reduced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accuracy.</w:t>
            </w:r>
          </w:p>
        </w:tc>
        <w:tc>
          <w:tcPr>
            <w:tcW w:w="129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73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398" style="mso-position-vertical-relative:line;mso-position-horizontal-relative:char;width:26.85pt;height:7.9pt;" fillcolor="#2B3588" filled="true" stroked="false" coordsize="537,158" coordorigin="0,0" path="m78,88l45,121l78,157l111,121l78,88xem34,45l0,78l34,110l67,78l34,45xem121,45l88,78l121,110l156,79l121,45xem78,0l45,35l78,67l110,35l78,0xem268,88l235,121l268,157l301,121l268,88xem224,45l189,78l224,110l257,78l224,45xem311,45l278,78l311,110l346,79l311,45xem268,0l235,35l268,67l300,35l268,0xem457,88l425,121l457,157l490,121l457,88xem413,45l379,78l414,110l446,78l413,45xem501,45l468,78l500,110l536,79l501,45xem457,0l425,35l457,67l490,35l457,0xe"/>
              </w:pict>
            </w:r>
          </w:p>
          <w:p>
            <w:pPr>
              <w:ind w:left="273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60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41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0" w:lineRule="auto"/>
              <w:rPr/>
            </w:pPr>
            <w:r>
              <w:rPr>
                <w:spacing w:val="-13"/>
              </w:rPr>
              <w:t>1.9.11</w:t>
            </w:r>
          </w:p>
        </w:tc>
        <w:tc>
          <w:tcPr>
            <w:shd w:val="clear" w:fill="E0DEEC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1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7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An OGTT should be con</w:t>
            </w:r>
            <w:r>
              <w:rPr>
                <w:spacing w:val="8"/>
                <w:position w:val="2"/>
              </w:rPr>
              <w:t>sidered in all women with PCOS and without pre-existing</w:t>
            </w:r>
          </w:p>
          <w:p>
            <w:pPr>
              <w:pStyle w:val="TableText"/>
              <w:ind w:left="57" w:right="134" w:firstLine="4"/>
              <w:spacing w:before="44" w:line="296" w:lineRule="auto"/>
              <w:rPr/>
            </w:pPr>
            <w:r>
              <w:rPr>
                <w:spacing w:val="8"/>
              </w:rPr>
              <w:t>diabetes,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when planning pregnancy or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seeking fertility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treatment, given the high risk</w:t>
            </w:r>
            <w:r>
              <w:rPr/>
              <w:t xml:space="preserve"> </w:t>
            </w:r>
            <w:r>
              <w:rPr>
                <w:spacing w:val="9"/>
              </w:rPr>
              <w:t>of hyperglycaemia and the associated comorbidities in pregnancy. </w:t>
            </w:r>
            <w:r>
              <w:rPr>
                <w:spacing w:val="8"/>
              </w:rPr>
              <w:t>If not performed</w:t>
            </w:r>
            <w:r>
              <w:rPr/>
              <w:t xml:space="preserve"> </w:t>
            </w:r>
            <w:r>
              <w:rPr>
                <w:spacing w:val="9"/>
              </w:rPr>
              <w:t>preconception, an OGTT could </w:t>
            </w:r>
            <w:r>
              <w:rPr>
                <w:spacing w:val="8"/>
              </w:rPr>
              <w:t>be offered at the first prenatal visit and all women</w:t>
            </w:r>
            <w:r>
              <w:rPr/>
              <w:t xml:space="preserve">     </w:t>
            </w:r>
            <w:r>
              <w:rPr>
                <w:spacing w:val="8"/>
              </w:rPr>
              <w:t>with PCOS should be offered the test at 24-28 weeks gestat</w:t>
            </w:r>
            <w:r>
              <w:rPr>
                <w:spacing w:val="7"/>
              </w:rPr>
              <w:t>ion.</w:t>
            </w:r>
          </w:p>
        </w:tc>
        <w:tc>
          <w:tcPr>
            <w:tcW w:w="11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5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400" style="mso-position-vertical-relative:line;mso-position-horizontal-relative:char;width:26.85pt;height:7.9pt;" fillcolor="#2B3588" filled="true" stroked="false" coordsize="537,158" coordorigin="0,0" path="m78,88l45,121l78,157l111,121l78,88xem34,45l0,78l34,110l67,78l34,45xem121,45l88,78l121,110l156,79l121,45xem78,0l45,35l78,67l110,35l78,0xem268,88l235,121l268,157l301,121l268,88xem224,45l189,78l224,110l257,78l224,45xem311,45l278,78l311,110l346,79l311,45xem268,0l235,35l268,67l300,35l268,0xem457,88l425,121l457,157l490,121l457,88xem413,45l379,78l414,110l446,78l413,45xem501,45l468,78l500,110l536,79l501,45xem457,0l425,35l457,67l490,35l457,0xe"/>
              </w:pict>
            </w:r>
          </w:p>
          <w:p>
            <w:pPr>
              <w:ind w:left="135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60"/>
                  <wp:effectExtent l="0" t="0" r="0" b="0"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3" w:hRule="atLeast"/>
        </w:trPr>
        <w:tc>
          <w:tcPr>
            <w:tcW w:w="8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4" w:line="202" w:lineRule="auto"/>
              <w:rPr/>
            </w:pPr>
            <w:r>
              <w:rPr>
                <w:spacing w:val="-13"/>
              </w:rPr>
              <w:t>1.9.12</w:t>
            </w:r>
          </w:p>
        </w:tc>
        <w:tc>
          <w:tcPr>
            <w:shd w:val="clear" w:fill="FDE9E0"/>
            <w:tcW w:w="6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1250" w:firstLine="9"/>
              <w:spacing w:before="171" w:line="292" w:lineRule="auto"/>
              <w:jc w:val="both"/>
              <w:rPr/>
            </w:pPr>
            <w:r>
              <w:rPr>
                <w:spacing w:val="6"/>
              </w:rPr>
              <w:t>Insulin resistance is a pathophysiological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factor in PCOS, however, clinically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avai</w:t>
            </w:r>
            <w:r>
              <w:rPr>
                <w:spacing w:val="5"/>
              </w:rPr>
              <w:t>lable</w:t>
            </w:r>
            <w:r>
              <w:rPr/>
              <w:t xml:space="preserve"> </w:t>
            </w:r>
            <w:r>
              <w:rPr>
                <w:spacing w:val="8"/>
              </w:rPr>
              <w:t>insulin assays are of limited clinical relevance and are not recommended in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8"/>
              </w:rPr>
              <w:t>routine</w:t>
            </w:r>
            <w:r>
              <w:rPr/>
              <w:t xml:space="preserve">  </w:t>
            </w:r>
            <w:r>
              <w:rPr/>
              <w:t>care</w:t>
            </w:r>
            <w:r>
              <w:rPr>
                <w:spacing w:val="3"/>
              </w:rPr>
              <w:t xml:space="preserve"> (</w:t>
            </w:r>
            <w:r>
              <w:rPr/>
              <w:t>refer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3.1.10).</w:t>
            </w:r>
          </w:p>
        </w:tc>
      </w:tr>
      <w:tr>
        <w:trPr>
          <w:trHeight w:val="510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3"/>
              <w:spacing w:before="235" w:line="174" w:lineRule="auto"/>
              <w:rPr/>
            </w:pPr>
            <w:r>
              <w:rPr>
                <w:b/>
                <w:bCs/>
                <w:color w:val="2B3588"/>
                <w:spacing w:val="-11"/>
              </w:rPr>
              <w:t>1.10</w:t>
            </w:r>
          </w:p>
        </w:tc>
        <w:tc>
          <w:tcPr>
            <w:tcW w:w="6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Obstructive sleep apnea</w:t>
            </w:r>
          </w:p>
        </w:tc>
      </w:tr>
      <w:tr>
        <w:trPr>
          <w:trHeight w:val="1083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174" w:lineRule="auto"/>
              <w:rPr/>
            </w:pPr>
            <w:r>
              <w:rPr>
                <w:spacing w:val="-12"/>
              </w:rPr>
              <w:t>1.10.1</w:t>
            </w:r>
          </w:p>
        </w:tc>
        <w:tc>
          <w:tcPr>
            <w:shd w:val="clear" w:fill="E0DEEC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1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8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Healthcare professionals should be aware that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with PCOS have significa</w:t>
            </w:r>
            <w:r>
              <w:rPr>
                <w:spacing w:val="6"/>
              </w:rPr>
              <w:t>ntly     </w:t>
            </w:r>
            <w:r>
              <w:rPr>
                <w:rFonts w:ascii="Microsoft YaHei" w:hAnsi="Microsoft YaHei" w:eastAsia="Microsoft YaHei" w:cs="Microsoft YaHei"/>
                <w:color w:val="2B3588"/>
                <w:spacing w:val="6"/>
                <w:position w:val="2"/>
              </w:rPr>
              <w:t>必必必必</w:t>
            </w:r>
          </w:p>
          <w:p>
            <w:pPr>
              <w:pStyle w:val="TableText"/>
              <w:ind w:left="71" w:right="288" w:hanging="2"/>
              <w:spacing w:before="16" w:line="286" w:lineRule="auto"/>
              <w:rPr/>
            </w:pPr>
            <w:r>
              <w:rPr>
                <w:spacing w:val="9"/>
              </w:rPr>
              <w:t>higher prevalence of obstructive sleep apnea (OSA) compared to women without       </w:t>
            </w:r>
            <w:r>
              <w:rPr/>
              <w:drawing>
                <wp:inline distT="0" distB="0" distL="0" distR="0">
                  <wp:extent cx="466090" cy="101587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PCOS, independent of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BMI.</w:t>
            </w:r>
          </w:p>
        </w:tc>
      </w:tr>
      <w:tr>
        <w:trPr>
          <w:trHeight w:val="1081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5" w:line="174" w:lineRule="auto"/>
              <w:rPr/>
            </w:pPr>
            <w:r>
              <w:rPr>
                <w:spacing w:val="-12"/>
              </w:rPr>
              <w:t>1.10.2</w:t>
            </w:r>
          </w:p>
        </w:tc>
        <w:tc>
          <w:tcPr>
            <w:shd w:val="clear" w:fill="E0DEEC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1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176"/>
              <w:spacing w:before="178" w:line="305" w:lineRule="auto"/>
              <w:jc w:val="both"/>
              <w:rPr/>
            </w:pPr>
            <w:r>
              <w:rPr>
                <w:spacing w:val="8"/>
              </w:rPr>
              <w:t>Women with PCOS should be assessed for symptom</w:t>
            </w:r>
            <w:r>
              <w:rPr>
                <w:spacing w:val="7"/>
              </w:rPr>
              <w:t>s (i.e. snoring in combination</w:t>
            </w:r>
            <w:r>
              <w:rPr/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waking unrefreshed from sleep, daytime sleepiness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fatigue)</w:t>
            </w:r>
            <w:r>
              <w:rPr>
                <w:spacing w:val="7"/>
              </w:rPr>
              <w:t xml:space="preserve"> and if present,</w:t>
            </w:r>
            <w:r>
              <w:rPr/>
              <w:t xml:space="preserve"> </w:t>
            </w:r>
            <w:r>
              <w:rPr>
                <w:spacing w:val="8"/>
              </w:rPr>
              <w:t>screen with validated tools or refer for assessment.</w:t>
            </w:r>
          </w:p>
        </w:tc>
        <w:tc>
          <w:tcPr>
            <w:tcW w:w="129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73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402" style="mso-position-vertical-relative:line;mso-position-horizontal-relative:char;width:36.25pt;height:7.95pt;" fillcolor="#2B3588" filled="true" stroked="false" coordsize="725,158" coordorigin="0,0" path="m78,88l45,121l78,158l111,121l78,88xem34,45l0,78l34,110l67,78l34,45xem121,45l88,78l121,110l156,79l121,45xem78,0l45,35l78,67l110,35l78,0xem267,88l235,121l267,158l300,121l267,88xem223,45l189,78l224,110l256,78l223,45xem311,45l278,78l310,110l346,79l311,45xem267,0l235,35l267,67l300,35l267,0xem457,88l424,121l457,158l490,121l457,88xem413,45l378,78l413,110l446,78l413,45xem500,45l467,78l500,110l535,79l500,45xem457,0l424,35l457,67l489,35l457,0xem646,88l613,121l646,158l679,121l646,88xem602,45l568,78l602,110l635,78l602,45xem690,45l656,78l689,110l725,79l690,45xem646,0l613,35l646,67l678,35l646,0xe"/>
              </w:pict>
            </w:r>
          </w:p>
          <w:p>
            <w:pPr>
              <w:ind w:left="273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587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6" w:line="204" w:lineRule="auto"/>
              <w:rPr/>
            </w:pPr>
            <w:r>
              <w:rPr>
                <w:spacing w:val="-12"/>
              </w:rPr>
              <w:t>1.10.3</w:t>
            </w:r>
          </w:p>
        </w:tc>
        <w:tc>
          <w:tcPr>
            <w:shd w:val="clear" w:fill="FDE9E0"/>
            <w:tcW w:w="6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178" w:line="234" w:lineRule="exact"/>
              <w:rPr/>
            </w:pPr>
            <w:r>
              <w:rPr>
                <w:spacing w:val="8"/>
                <w:position w:val="2"/>
              </w:rPr>
              <w:t>Simple obstructive sleep apnea screening questionnaires (such </w:t>
            </w:r>
            <w:r>
              <w:rPr>
                <w:spacing w:val="7"/>
                <w:position w:val="2"/>
              </w:rPr>
              <w:t>as the Berlin</w:t>
            </w:r>
          </w:p>
          <w:p>
            <w:pPr>
              <w:pStyle w:val="TableText"/>
              <w:ind w:left="61" w:right="1092" w:firstLine="1"/>
              <w:spacing w:before="43" w:line="285" w:lineRule="auto"/>
              <w:rPr/>
            </w:pPr>
            <w:r>
              <w:rPr>
                <w:spacing w:val="8"/>
              </w:rPr>
              <w:t>questionnaire,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validated in the g</w:t>
            </w:r>
            <w:r>
              <w:rPr>
                <w:spacing w:val="7"/>
              </w:rPr>
              <w:t>eneral population) can assist in identifying obstructive</w:t>
            </w:r>
            <w:r>
              <w:rPr/>
              <w:t xml:space="preserve">  </w:t>
            </w:r>
            <w:r>
              <w:rPr>
                <w:spacing w:val="7"/>
              </w:rPr>
              <w:t>sleep apnea in women with PCOS, noting that diagnosis requires a formal sleep s</w:t>
            </w:r>
            <w:r>
              <w:rPr>
                <w:spacing w:val="6"/>
              </w:rPr>
              <w:t>tudy.</w:t>
            </w:r>
          </w:p>
        </w:tc>
      </w:tr>
      <w:tr>
        <w:trPr>
          <w:trHeight w:val="534" w:hRule="atLeast"/>
        </w:trPr>
        <w:tc>
          <w:tcPr>
            <w:tcW w:w="8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7" w:line="200" w:lineRule="auto"/>
              <w:rPr/>
            </w:pPr>
            <w:r>
              <w:rPr>
                <w:spacing w:val="-12"/>
              </w:rPr>
              <w:t>1.10.4</w:t>
            </w:r>
          </w:p>
        </w:tc>
        <w:tc>
          <w:tcPr>
            <w:shd w:val="clear" w:fill="FDE9E0"/>
            <w:tcW w:w="6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/>
              <w:spacing w:before="179" w:line="234" w:lineRule="exact"/>
              <w:rPr/>
            </w:pPr>
            <w:r>
              <w:rPr>
                <w:spacing w:val="10"/>
                <w:position w:val="2"/>
              </w:rPr>
              <w:t>Goals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treatment sho</w:t>
            </w:r>
            <w:r>
              <w:rPr>
                <w:spacing w:val="9"/>
                <w:position w:val="2"/>
              </w:rPr>
              <w:t>uld target obstructive sleep apnea related symptom burden.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2"/>
          <w:szCs w:val="2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3"/>
              <w:spacing w:before="218" w:line="165" w:lineRule="auto"/>
              <w:rPr/>
            </w:pPr>
            <w:r>
              <w:rPr>
                <w:b/>
                <w:bCs/>
                <w:color w:val="2B3588"/>
                <w:spacing w:val="-13"/>
              </w:rPr>
              <w:t>1.11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3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Endometrial hyperplasia and cancer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58"/>
        <w:gridCol w:w="1157"/>
      </w:tblGrid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69" w:lineRule="auto"/>
              <w:rPr/>
            </w:pPr>
            <w:r>
              <w:rPr>
                <w:spacing w:val="-18"/>
              </w:rPr>
              <w:t>1.11.1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7" w:line="234" w:lineRule="exact"/>
              <w:rPr/>
            </w:pPr>
            <w:r>
              <w:rPr>
                <w:spacing w:val="9"/>
                <w:position w:val="2"/>
              </w:rPr>
              <w:t>Healthcare professionals should be aware that pr</w:t>
            </w:r>
            <w:r>
              <w:rPr>
                <w:spacing w:val="8"/>
                <w:position w:val="2"/>
              </w:rPr>
              <w:t>emenopausal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</w:t>
            </w:r>
          </w:p>
          <w:p>
            <w:pPr>
              <w:pStyle w:val="TableText"/>
              <w:ind w:left="60" w:right="858" w:hanging="3"/>
              <w:spacing w:before="47" w:line="305" w:lineRule="auto"/>
              <w:rPr/>
            </w:pPr>
            <w:r>
              <w:rPr>
                <w:spacing w:val="8"/>
              </w:rPr>
              <w:t>with PCOS have markedly higher risk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developing e</w:t>
            </w:r>
            <w:r>
              <w:rPr>
                <w:spacing w:val="7"/>
              </w:rPr>
              <w:t>ndometrial hyperplasia</w:t>
            </w:r>
            <w:r>
              <w:rPr/>
              <w:t xml:space="preserve"> </w:t>
            </w:r>
            <w:r>
              <w:rPr>
                <w:spacing w:val="9"/>
              </w:rPr>
              <w:t>and endometrial cancer.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3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40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133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8" w:line="171" w:lineRule="auto"/>
              <w:rPr/>
            </w:pPr>
            <w:r>
              <w:rPr>
                <w:spacing w:val="-18"/>
              </w:rPr>
              <w:t>1.11.2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71" w:hanging="5"/>
              <w:spacing w:before="166" w:line="293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should be informed about </w:t>
            </w:r>
            <w:r>
              <w:rPr>
                <w:spacing w:val="8"/>
              </w:rPr>
              <w:t>the increased risk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endometrial</w:t>
            </w:r>
            <w:r>
              <w:rPr/>
              <w:t xml:space="preserve"> </w:t>
            </w:r>
            <w:r>
              <w:rPr>
                <w:spacing w:val="10"/>
              </w:rPr>
              <w:t>hyperplasia and end</w:t>
            </w:r>
            <w:r>
              <w:rPr>
                <w:spacing w:val="9"/>
              </w:rPr>
              <w:t>ometrial cancer, acknowledging that the overall chance</w:t>
            </w:r>
            <w:r>
              <w:rPr/>
              <w:t xml:space="preserve">     </w:t>
            </w:r>
            <w:r>
              <w:rPr>
                <w:spacing w:val="8"/>
              </w:rP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developing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endometrial cancer is low,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therefore routine screening is</w:t>
            </w:r>
          </w:p>
          <w:p>
            <w:pPr>
              <w:pStyle w:val="TableText"/>
              <w:ind w:left="69"/>
              <w:spacing w:before="38" w:line="233" w:lineRule="exact"/>
              <w:rPr/>
            </w:pPr>
            <w:r>
              <w:rPr>
                <w:spacing w:val="11"/>
              </w:rPr>
              <w:t>not recommended.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200" w:lineRule="auto"/>
              <w:rPr/>
            </w:pPr>
            <w:r>
              <w:rPr>
                <w:spacing w:val="-18"/>
              </w:rPr>
              <w:t>1.11.3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30" w:firstLine="12"/>
              <w:spacing w:before="168" w:line="305" w:lineRule="auto"/>
              <w:rPr/>
            </w:pPr>
            <w:r>
              <w:rPr>
                <w:spacing w:val="8"/>
              </w:rPr>
              <w:t>Long-standing untreated amenorrhea, higher</w:t>
            </w:r>
            <w:r>
              <w:rPr/>
              <w:t xml:space="preserve"> </w:t>
            </w:r>
            <w:r>
              <w:rPr>
                <w:spacing w:val="8"/>
              </w:rPr>
              <w:t>weight, type 2 diabetes and persistent</w:t>
            </w:r>
            <w:r>
              <w:rPr/>
              <w:t xml:space="preserve"> </w:t>
            </w:r>
            <w:r>
              <w:rPr>
                <w:spacing w:val="8"/>
              </w:rPr>
              <w:t>thickened endometrium are additional to PCOS as risk factors for endometrial</w:t>
            </w:r>
          </w:p>
          <w:p>
            <w:pPr>
              <w:pStyle w:val="TableText"/>
              <w:ind w:left="69"/>
              <w:spacing w:before="1" w:line="233" w:lineRule="exact"/>
              <w:rPr/>
            </w:pPr>
            <w:r>
              <w:rPr>
                <w:spacing w:val="9"/>
                <w:position w:val="2"/>
              </w:rPr>
              <w:t>hyperplasia and end</w:t>
            </w:r>
            <w:r>
              <w:rPr>
                <w:spacing w:val="8"/>
                <w:position w:val="2"/>
              </w:rPr>
              <w:t>ometrial cancer.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2" w:line="197" w:lineRule="auto"/>
              <w:rPr/>
            </w:pPr>
            <w:r>
              <w:rPr>
                <w:spacing w:val="-18"/>
              </w:rPr>
              <w:t>1.11.4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278" w:hanging="12"/>
              <w:spacing w:before="168" w:line="285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with PCOS should be informed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preventative strategies</w:t>
            </w:r>
            <w:r>
              <w:rPr>
                <w:spacing w:val="8"/>
              </w:rPr>
              <w:t xml:space="preserve"> including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</w:t>
            </w:r>
            <w:r>
              <w:rPr/>
              <w:t xml:space="preserve"> </w:t>
            </w:r>
            <w:r>
              <w:rPr>
                <w:spacing w:val="10"/>
              </w:rPr>
              <w:t>management, cycle regulation and regul</w:t>
            </w:r>
            <w:r>
              <w:rPr>
                <w:spacing w:val="9"/>
              </w:rPr>
              <w:t>ar progestogen therapy.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1"/>
              <w:spacing w:before="243" w:line="199" w:lineRule="auto"/>
              <w:rPr/>
            </w:pPr>
            <w:r>
              <w:rPr>
                <w:spacing w:val="-18"/>
              </w:rPr>
              <w:t>1.11.5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770"/>
              <w:spacing w:before="169" w:line="285" w:lineRule="auto"/>
              <w:rPr/>
            </w:pPr>
            <w:r>
              <w:rPr>
                <w:spacing w:val="8"/>
              </w:rPr>
              <w:t>When excessive endometrial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thickness is detected, consideration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 biopsy</w:t>
            </w:r>
            <w:r>
              <w:rPr/>
              <w:t xml:space="preserve"> </w:t>
            </w:r>
            <w:r>
              <w:rPr>
                <w:spacing w:val="9"/>
              </w:rPr>
              <w:t>with histological analysis and w</w:t>
            </w:r>
            <w:r>
              <w:rPr>
                <w:spacing w:val="8"/>
              </w:rPr>
              <w:t>ithdrawal bleed is indicated.</w:t>
            </w:r>
          </w:p>
        </w:tc>
        <w:tc>
          <w:tcPr>
            <w:tcW w:w="115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3"/>
              <w:spacing w:before="165" w:line="234" w:lineRule="exact"/>
              <w:rPr/>
            </w:pPr>
            <w:r>
              <w:rPr>
                <w:b/>
                <w:bCs/>
                <w:color w:val="2B3588"/>
                <w:spacing w:val="-5"/>
              </w:rPr>
              <w:t>1.12</w:t>
            </w:r>
            <w:r>
              <w:rPr>
                <w:b/>
                <w:bCs/>
                <w:color w:val="2B3588"/>
                <w:spacing w:val="-14"/>
              </w:rPr>
              <w:t xml:space="preserve"> </w:t>
            </w:r>
            <w:r>
              <w:rPr>
                <w:b/>
                <w:bCs/>
                <w:color w:val="2B3588"/>
                <w:spacing w:val="-5"/>
              </w:rPr>
              <w:t>#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165" w:line="234" w:lineRule="exact"/>
              <w:rPr/>
            </w:pPr>
            <w:r>
              <w:rPr>
                <w:b/>
                <w:bCs/>
                <w:color w:val="2B3588"/>
              </w:rPr>
              <w:t>Risks</w:t>
            </w:r>
            <w:r>
              <w:rPr>
                <w:b/>
                <w:bCs/>
                <w:color w:val="2B3588"/>
                <w:spacing w:val="6"/>
              </w:rPr>
              <w:t xml:space="preserve"> </w:t>
            </w:r>
            <w:r>
              <w:rPr>
                <w:b/>
                <w:bCs/>
                <w:color w:val="2B3588"/>
              </w:rPr>
              <w:t>in</w:t>
            </w:r>
            <w:r>
              <w:rPr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b/>
                <w:bCs/>
                <w:color w:val="2B3588"/>
              </w:rPr>
              <w:t>relatives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3" w:line="171" w:lineRule="auto"/>
              <w:rPr/>
            </w:pPr>
            <w:r>
              <w:rPr>
                <w:spacing w:val="-15"/>
              </w:rPr>
              <w:t>1.12.1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839" w:firstLine="14"/>
              <w:spacing w:before="171" w:line="285" w:lineRule="auto"/>
              <w:rPr/>
            </w:pPr>
            <w:r>
              <w:rPr>
                <w:spacing w:val="9"/>
              </w:rPr>
              <w:t>Healthcare professionals c</w:t>
            </w:r>
            <w:r>
              <w:rPr>
                <w:spacing w:val="8"/>
              </w:rPr>
              <w:t>ould consider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that fathers and brothers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/>
              <w:t xml:space="preserve"> </w:t>
            </w:r>
            <w:r>
              <w:rPr>
                <w:spacing w:val="9"/>
              </w:rPr>
              <w:t>with PCOS may have an in</w:t>
            </w:r>
            <w:r>
              <w:rPr>
                <w:spacing w:val="8"/>
              </w:rPr>
              <w:t>creased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prevalence of metabolic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syndrome,</w:t>
            </w:r>
          </w:p>
          <w:p>
            <w:pPr>
              <w:pStyle w:val="TableText"/>
              <w:ind w:left="59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type 2 diabetes, and hypertension.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3"/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406" style="mso-position-vertical-relative:line;mso-position-horizontal-relative:char;width:26.85pt;height:7.9pt;" fillcolor="#2B3588" filled="true" stroked="false" coordsize="537,158" coordorigin="0,0" path="m78,89l45,122l78,157l111,122l78,89xem34,45l0,78l35,111l67,78l34,45xem122,45l88,78l121,111l157,79l122,45xem78,0l45,35l78,67l111,35l78,0xem268,89l235,122l268,157l301,122l268,89xem224,45l189,78l224,111l257,78l224,45xem311,45l278,78l311,111l346,79l311,45xem268,0l235,35l268,67l300,35l268,0xem457,89l425,122l457,157l491,122l457,89xem413,45l379,78l414,111l447,78l413,45xem501,45l468,78l501,111l536,79l501,45xem457,0l425,35l457,67l490,35l457,0xe"/>
              </w:pict>
            </w:r>
          </w:p>
          <w:p>
            <w:pPr>
              <w:ind w:left="133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5" w:line="171" w:lineRule="auto"/>
              <w:rPr/>
            </w:pPr>
            <w:r>
              <w:rPr>
                <w:spacing w:val="-15"/>
              </w:rPr>
              <w:t>1.12.2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 w:right="1292" w:hanging="14"/>
              <w:spacing w:before="173" w:line="305" w:lineRule="auto"/>
              <w:rPr/>
            </w:pPr>
            <w:r>
              <w:rPr>
                <w:spacing w:val="10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cardiometabolic r</w:t>
            </w:r>
            <w:r>
              <w:rPr>
                <w:spacing w:val="9"/>
              </w:rPr>
              <w:t>isk 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female first-degree relatives of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5"/>
              </w:rPr>
              <w:t>PCOS remains inconclusive.</w:t>
            </w:r>
          </w:p>
        </w:tc>
        <w:tc>
          <w:tcPr>
            <w:tcW w:w="115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72" w:hRule="atLeast"/>
        </w:trPr>
        <w:tc>
          <w:tcPr>
            <w:tcW w:w="809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ind w:left="71"/>
              <w:spacing w:before="255" w:line="1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B3588"/>
              </w:rPr>
              <w:t>2</w:t>
            </w:r>
          </w:p>
        </w:tc>
        <w:tc>
          <w:tcPr>
            <w:tcW w:w="682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8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ind w:left="53" w:right="248" w:firstLine="11"/>
              <w:spacing w:before="167" w:line="2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B3588"/>
                <w:spacing w:val="2"/>
              </w:rPr>
              <w:t>Prevalence,</w:t>
            </w:r>
            <w:r>
              <w:rPr>
                <w:sz w:val="24"/>
                <w:szCs w:val="24"/>
                <w:b/>
                <w:bCs/>
                <w:color w:val="2B3588"/>
                <w:spacing w:val="-1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spacing w:val="2"/>
              </w:rPr>
              <w:t>screening</w:t>
            </w:r>
            <w:r>
              <w:rPr>
                <w:sz w:val="24"/>
                <w:szCs w:val="24"/>
                <w:b/>
                <w:bCs/>
                <w:color w:val="2B3588"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spacing w:val="2"/>
              </w:rPr>
              <w:t>an</w:t>
            </w:r>
            <w:r>
              <w:rPr>
                <w:sz w:val="24"/>
                <w:szCs w:val="24"/>
                <w:b/>
                <w:bCs/>
                <w:color w:val="2B3588"/>
                <w:spacing w:val="1"/>
              </w:rPr>
              <w:t>d management</w:t>
            </w:r>
            <w:r>
              <w:rPr>
                <w:sz w:val="24"/>
                <w:szCs w:val="24"/>
                <w:b/>
                <w:bCs/>
                <w:color w:val="2B3588"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spacing w:val="1"/>
              </w:rPr>
              <w:t>of</w:t>
            </w:r>
            <w:r>
              <w:rPr>
                <w:sz w:val="24"/>
                <w:szCs w:val="24"/>
                <w:b/>
                <w:bCs/>
                <w:color w:val="2B3588"/>
                <w:spacing w:val="-1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spacing w:val="1"/>
              </w:rPr>
              <w:t>psychological</w:t>
            </w:r>
            <w:r>
              <w:rPr>
                <w:sz w:val="24"/>
                <w:szCs w:val="24"/>
                <w:b/>
                <w:bCs/>
                <w:color w:val="2B3588"/>
                <w:spacing w:val="-1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spacing w:val="1"/>
              </w:rPr>
              <w:t>features</w:t>
            </w:r>
            <w:r>
              <w:rPr>
                <w:sz w:val="24"/>
                <w:szCs w:val="24"/>
                <w:b/>
                <w:bCs/>
                <w:color w:val="2B358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</w:rPr>
              <w:t>and</w:t>
            </w:r>
            <w:r>
              <w:rPr>
                <w:sz w:val="24"/>
                <w:szCs w:val="24"/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</w:rPr>
              <w:t>models</w:t>
            </w:r>
            <w:r>
              <w:rPr>
                <w:sz w:val="24"/>
                <w:szCs w:val="24"/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</w:rPr>
              <w:t>of</w:t>
            </w:r>
            <w:r>
              <w:rPr>
                <w:sz w:val="24"/>
                <w:szCs w:val="24"/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</w:rPr>
              <w:t>care</w:t>
            </w:r>
          </w:p>
        </w:tc>
        <w:tc>
          <w:tcPr>
            <w:tcW w:w="1157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7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79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9" w:right="576" w:firstLine="2"/>
              <w:spacing w:before="169" w:line="283" w:lineRule="auto"/>
              <w:rPr/>
            </w:pPr>
            <w:r>
              <w:rPr>
                <w:spacing w:val="8"/>
              </w:rPr>
              <w:t>Psychological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features are common and important component of PCOS that a</w:t>
            </w:r>
            <w:r>
              <w:rPr>
                <w:spacing w:val="7"/>
              </w:rPr>
              <w:t>ll</w:t>
            </w:r>
            <w:r>
              <w:rPr/>
              <w:t xml:space="preserve"> </w:t>
            </w:r>
            <w:r>
              <w:rPr>
                <w:spacing w:val="8"/>
              </w:rPr>
              <w:t>health professionals should be aware of.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177" w:line="234" w:lineRule="exact"/>
              <w:rPr/>
            </w:pPr>
            <w:r>
              <w:rPr>
                <w:spacing w:val="7"/>
                <w:position w:val="2"/>
              </w:rPr>
              <w:t>Funding bodies should recognise that PCOS is highly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prevalent,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has significantly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higher psychological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disorders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which should be pr</w:t>
            </w:r>
            <w:r>
              <w:rPr>
                <w:spacing w:val="8"/>
                <w:position w:val="2"/>
              </w:rPr>
              <w:t>ioritised and funded accordingly.</w:t>
            </w:r>
          </w:p>
        </w:tc>
        <w:tc>
          <w:tcPr>
            <w:tcW w:w="115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237" w:line="171" w:lineRule="auto"/>
              <w:rPr/>
            </w:pPr>
            <w:r>
              <w:rPr>
                <w:b/>
                <w:bCs/>
                <w:color w:val="2B3588"/>
                <w:spacing w:val="-8"/>
              </w:rPr>
              <w:t>2.1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65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Quality of life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50" w:line="171" w:lineRule="auto"/>
              <w:rPr/>
            </w:pPr>
            <w:r>
              <w:rPr>
                <w:spacing w:val="-14"/>
              </w:rPr>
              <w:t>2.1.1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945" w:firstLine="9"/>
              <w:spacing w:before="178" w:line="285" w:lineRule="auto"/>
              <w:rPr/>
            </w:pPr>
            <w:r>
              <w:rPr>
                <w:spacing w:val="9"/>
              </w:rPr>
              <w:t>Healthcare professiona</w:t>
            </w:r>
            <w:r>
              <w:rPr>
                <w:spacing w:val="8"/>
              </w:rPr>
              <w:t>ls and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 should recognise the adverse impact</w:t>
            </w:r>
            <w:r>
              <w:rPr/>
              <w:t xml:space="preserve"> </w:t>
            </w:r>
            <w:r>
              <w:rPr>
                <w:spacing w:val="7"/>
              </w:rPr>
              <w:t>of PCOS and/or PCOS features on quality of life in adults.</w:t>
            </w:r>
          </w:p>
        </w:tc>
        <w:tc>
          <w:tcPr>
            <w:tcW w:w="11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3"/>
              <w:spacing w:before="205" w:line="158" w:lineRule="exact"/>
              <w:rPr/>
            </w:pPr>
            <w:r>
              <w:rPr>
                <w:position w:val="-3"/>
              </w:rPr>
              <w:pict>
                <v:shape id="_x0000_s40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79l122,45xem78,0l45,35l78,67l111,35l78,0xem267,89l235,122l267,158l301,122l267,89xem223,45l189,78l224,111l257,78l223,45xem311,45l278,78l310,111l346,79l311,45xem267,0l235,35l267,67l300,35l267,0xem457,89l424,122l457,158l490,122l457,89xem413,45l378,78l413,111l446,78l413,45xem500,45l467,78l500,111l535,79l500,45xem457,0l424,35l457,67l489,35l457,0xem646,89l613,122l646,158l679,122l646,89xem602,45l568,78l602,111l635,78l602,45xem689,45l657,78l689,111l725,79l689,45xem646,0l613,35l646,67l678,35l646,0xe"/>
              </w:pict>
            </w:r>
          </w:p>
          <w:p>
            <w:pPr>
              <w:ind w:left="133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9" w:line="171" w:lineRule="auto"/>
              <w:rPr/>
            </w:pPr>
            <w:r>
              <w:rPr>
                <w:spacing w:val="-14"/>
              </w:rPr>
              <w:t>2.1.2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/>
              <w:spacing w:before="179" w:line="234" w:lineRule="exact"/>
              <w:rPr/>
            </w:pPr>
            <w:r>
              <w:rPr>
                <w:spacing w:val="9"/>
                <w:position w:val="2"/>
              </w:rPr>
              <w:t>Women with PCOS should b</w:t>
            </w:r>
            <w:r>
              <w:rPr>
                <w:spacing w:val="8"/>
                <w:position w:val="2"/>
              </w:rPr>
              <w:t>e asked about their perception of PCOS related</w:t>
            </w:r>
          </w:p>
          <w:p>
            <w:pPr>
              <w:pStyle w:val="TableText"/>
              <w:ind w:left="61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symptoms, impact on quality of life, key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concerns and priorities for manageme</w:t>
            </w:r>
            <w:r>
              <w:rPr>
                <w:spacing w:val="7"/>
                <w:position w:val="2"/>
              </w:rPr>
              <w:t>nt.</w:t>
            </w:r>
          </w:p>
        </w:tc>
        <w:tc>
          <w:tcPr>
            <w:tcW w:w="115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8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700" w:type="dxa"/>
        <w:shd w:val="clear" w:fill="EEECF5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31" w:hRule="atLeast"/>
        </w:trPr>
        <w:tc>
          <w:tcPr>
            <w:shd w:val="clear" w:fill="EEECF5"/>
            <w:tcW w:w="809" w:type="dxa"/>
            <w:vAlign w:val="top"/>
            <w:tcBorders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lef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</w:tbl>
    <w:p>
      <w:pPr>
        <w:pStyle w:val="BodyText"/>
        <w:ind w:left="772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3"/>
          <w:position w:val="2"/>
        </w:rPr>
        <w:t>2.2                 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  </w:t>
      </w:r>
      <w:r>
        <w:rPr>
          <w:sz w:val="19"/>
          <w:szCs w:val="19"/>
          <w:b/>
          <w:bCs/>
          <w:color w:val="2B3588"/>
          <w:position w:val="2"/>
        </w:rPr>
        <w:t>Depression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and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anxiety</w:t>
      </w:r>
    </w:p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8015"/>
        <w:gridCol w:w="1001"/>
      </w:tblGrid>
      <w:tr>
        <w:trPr>
          <w:trHeight w:val="136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171" w:lineRule="auto"/>
              <w:rPr/>
            </w:pPr>
            <w:r>
              <w:rPr>
                <w:spacing w:val="-11"/>
              </w:rPr>
              <w:t>2.2.1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607" w:firstLine="12"/>
              <w:spacing w:before="170" w:line="295" w:lineRule="auto"/>
              <w:rPr/>
            </w:pPr>
            <w:r>
              <w:pict>
                <v:shape id="_x0000_s410" style="position:absolute;margin-left:-1.09pt;margin-top:9.87994pt;mso-position-vertical-relative:top-margin-area;mso-position-horizontal-relative:right-margin-area;width:5.6pt;height:7.95pt;z-index:-251023360;" fillcolor="#2B3588" filled="true" stroked="false" coordsize="111,158" coordorigin="0,0" path="m78,89l45,122l78,158l111,122l78,89xem34,45l0,78l34,111l67,78l34,45xem78,0l45,35l78,68l110,35l78,0xe"/>
              </w:pict>
            </w:r>
            <w:r>
              <w:rPr>
                <w:spacing w:val="9"/>
              </w:rPr>
              <w:t>Healthcare professionals should be aware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high prevalence of moder</w:t>
            </w:r>
            <w:r>
              <w:rPr>
                <w:spacing w:val="8"/>
              </w:rPr>
              <w:t>ate</w:t>
            </w:r>
            <w:r>
              <w:rPr/>
              <w:t xml:space="preserve">    </w:t>
            </w:r>
            <w:r>
              <w:rPr>
                <w:spacing w:val="9"/>
              </w:rPr>
              <w:t>to severe depressive symptoms and depression in adults and adol</w:t>
            </w:r>
            <w:r>
              <w:rPr>
                <w:spacing w:val="8"/>
              </w:rPr>
              <w:t>escents with</w:t>
            </w:r>
            <w:r>
              <w:rPr/>
              <w:t xml:space="preserve">  </w:t>
            </w:r>
            <w:r>
              <w:rPr>
                <w:spacing w:val="6"/>
              </w:rPr>
              <w:t>PCOS and should screen for depression in all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adults and adolescents with PCOS,</w:t>
            </w:r>
            <w:r>
              <w:rPr/>
              <w:t xml:space="preserve"> </w:t>
            </w:r>
            <w:r>
              <w:rPr>
                <w:spacing w:val="9"/>
              </w:rPr>
              <w:t>using regionally valid</w:t>
            </w:r>
            <w:r>
              <w:rPr>
                <w:spacing w:val="8"/>
              </w:rPr>
              <w:t>ated screening tools.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7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412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8l211,35l178,0xem368,89l335,122l368,158l401,122l368,89xem324,45l289,78l324,111l357,78l324,45xem411,45l378,78l411,111l446,80l411,45xem368,0l335,35l368,68l400,35l368,0xem557,89l524,122l557,158l590,122l557,89xem513,45l479,78l514,111l546,78l513,45xem601,45l568,78l600,111l636,80l601,45xem557,0l524,35l557,68l590,35l557,0xe"/>
              </w:pict>
            </w:r>
          </w:p>
          <w:p>
            <w:pPr>
              <w:ind w:left="67"/>
              <w:spacing w:before="119" w:line="16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414" style="position:absolute;margin-left:-1.09pt;margin-top:5.98999pt;mso-position-vertical-relative:text;mso-position-horizontal-relative:text;width:6.6pt;height:8pt;z-index:-251017216;" fillcolor="#2B3588" filled="true" stroked="false" coordsize="131,160" coordorigin="0,0" path="m89,0l69,0l59,1l39,10l31,15l22,24l15,30l10,39l1,59l0,69l0,90l31,144l69,160l92,160l105,157l120,150l69,150l59,147l11,95l10,70l11,61l18,44l23,37l30,30l37,24l44,19l61,11l70,10l120,10l114,7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9"/>
              </w:rPr>
              <w:t>)田田田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6" w:line="171" w:lineRule="auto"/>
              <w:rPr/>
            </w:pPr>
            <w:r>
              <w:rPr>
                <w:spacing w:val="-11"/>
              </w:rPr>
              <w:t>2.2.2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91" w:firstLine="11"/>
              <w:spacing w:before="167" w:line="292" w:lineRule="auto"/>
              <w:jc w:val="both"/>
              <w:rPr/>
            </w:pPr>
            <w:r>
              <w:pict>
                <v:shape id="_x0000_s416" style="position:absolute;margin-left:-1.09pt;margin-top:9.72998pt;mso-position-vertical-relative:top-margin-area;mso-position-horizontal-relative:right-margin-area;width:5.6pt;height:7.95pt;z-index:-251021312;" fillcolor="#2B3588" filled="true" stroked="false" coordsize="111,158" coordorigin="0,0" path="m78,89l45,122l78,158l111,122l78,89xem34,45l0,78l34,111l67,78l34,45xem78,0l45,35l78,68l110,35l78,0xe"/>
              </w:pict>
            </w:r>
            <w:r>
              <w:rPr>
                <w:spacing w:val="8"/>
              </w:rPr>
              <w:t>Healthcare professionals should be aware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high prevalence of moderate to</w:t>
            </w:r>
            <w:r>
              <w:rPr/>
              <w:t xml:space="preserve"> </w:t>
            </w:r>
            <w:r>
              <w:rPr>
                <w:spacing w:val="9"/>
              </w:rPr>
              <w:t>severe anxiety symptoms </w:t>
            </w:r>
            <w:r>
              <w:rPr>
                <w:spacing w:val="8"/>
              </w:rPr>
              <w:t>and anxiety disorders in adults and should screen for</w:t>
            </w:r>
            <w:r>
              <w:rPr/>
              <w:t xml:space="preserve">  </w:t>
            </w:r>
            <w:r>
              <w:rPr>
                <w:spacing w:val="8"/>
              </w:rPr>
              <w:t>anxiety in all adults with</w:t>
            </w:r>
            <w:r>
              <w:rPr>
                <w:spacing w:val="7"/>
              </w:rPr>
              <w:t xml:space="preserve"> PCOS, using regionally validated screening tools.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7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418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8l211,35l178,0xem368,89l335,122l368,158l401,122l368,89xem324,45l289,78l324,111l357,78l324,45xem411,45l378,78l411,111l446,80l411,45xem368,0l335,35l368,68l400,35l368,0xem557,89l524,122l557,158l590,122l557,89xem513,45l479,78l514,111l546,78l513,45xem601,45l568,78l600,111l636,80l601,45xem557,0l524,35l557,68l590,35l557,0xe"/>
              </w:pict>
            </w:r>
          </w:p>
          <w:p>
            <w:pPr>
              <w:ind w:left="67"/>
              <w:spacing w:before="120" w:line="16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420" style="position:absolute;margin-left:-1.09pt;margin-top:6.03998pt;mso-position-vertical-relative:text;mso-position-horizontal-relative:text;width:6.6pt;height:8pt;z-index:-251022336;" fillcolor="#2B3588" filled="true" stroked="false" coordsize="131,160" coordorigin="0,0" path="m89,0l69,0l59,1l39,10l31,15l22,24l15,30l10,39l1,59l0,69l0,90l31,143l69,160l92,160l105,157l120,150l69,150l59,147l11,95l10,70l11,61l18,44l23,37l30,30l37,23l44,19l61,11l70,10l120,10l114,6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9"/>
              </w:rPr>
              <w:t>)田田田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201" w:lineRule="auto"/>
              <w:rPr/>
            </w:pPr>
            <w:r>
              <w:rPr>
                <w:spacing w:val="-10"/>
              </w:rPr>
              <w:t>2.2.3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25" w:firstLine="11"/>
              <w:spacing w:before="167" w:line="285" w:lineRule="auto"/>
              <w:rPr/>
            </w:pPr>
            <w:r>
              <w:rPr>
                <w:spacing w:val="8"/>
              </w:rPr>
              <w:t>If moderate or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severe depressive or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anxiety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symptoms are detected, practitioners</w:t>
            </w:r>
            <w:r>
              <w:rPr/>
              <w:t xml:space="preserve"> </w:t>
            </w:r>
            <w:r>
              <w:rPr>
                <w:spacing w:val="9"/>
              </w:rPr>
              <w:t>should further asse</w:t>
            </w:r>
            <w:r>
              <w:rPr>
                <w:spacing w:val="8"/>
              </w:rPr>
              <w:t>ss, refer appropriately or offer treatment.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422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</w:tc>
      </w:tr>
      <w:tr>
        <w:trPr>
          <w:trHeight w:val="231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37" w:line="199" w:lineRule="auto"/>
              <w:rPr/>
            </w:pPr>
            <w:r>
              <w:rPr>
                <w:spacing w:val="-11"/>
              </w:rPr>
              <w:t>2.2.4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1073" w:hanging="1"/>
              <w:spacing w:before="167" w:line="285" w:lineRule="auto"/>
              <w:rPr/>
            </w:pPr>
            <w:r>
              <w:rPr>
                <w:spacing w:val="8"/>
              </w:rPr>
              <w:t>Severity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symptoms and clinical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diagnosis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depression o</w:t>
            </w:r>
            <w:r>
              <w:rPr>
                <w:spacing w:val="7"/>
              </w:rPr>
              <w:t>r anxiety should</w:t>
            </w:r>
            <w:r>
              <w:rPr/>
              <w:t xml:space="preserve"> </w:t>
            </w:r>
            <w:r>
              <w:rPr>
                <w:spacing w:val="10"/>
              </w:rPr>
              <w:t>guide management.</w:t>
            </w:r>
          </w:p>
          <w:p>
            <w:pPr>
              <w:pStyle w:val="TableText"/>
              <w:ind w:left="32" w:right="59" w:firstLine="26"/>
              <w:spacing w:before="96" w:line="317" w:lineRule="auto"/>
              <w:rPr/>
            </w:pPr>
            <w:r>
              <w:rPr>
                <w:spacing w:val="8"/>
              </w:rPr>
              <w:t>The optimal interval for anxiety and depression screening is not known. A pragmatic</w:t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approach could include screening at diagnos</w:t>
            </w:r>
            <w:r>
              <w:rPr>
                <w:spacing w:val="8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 repeat screening based on clinical</w:t>
            </w:r>
            <w:r>
              <w:rPr/>
              <w:t xml:space="preserve"> </w:t>
            </w:r>
            <w:r>
              <w:rPr>
                <w:spacing w:val="9"/>
              </w:rPr>
              <w:t>judgement, risk factors, comorbidities and li</w:t>
            </w:r>
            <w:r>
              <w:rPr>
                <w:spacing w:val="8"/>
              </w:rPr>
              <w:t>fe events, including the perinatal period.</w:t>
            </w:r>
            <w:r>
              <w:rPr/>
              <w:t xml:space="preserve">    </w:t>
            </w:r>
            <w:r>
              <w:rPr>
                <w:spacing w:val="8"/>
              </w:rPr>
              <w:t>Screening for mental hea</w:t>
            </w:r>
            <w:r>
              <w:rPr>
                <w:spacing w:val="7"/>
              </w:rPr>
              <w:t>lth disorders comprises assessment of risk factors,</w:t>
            </w:r>
          </w:p>
          <w:p>
            <w:pPr>
              <w:pStyle w:val="TableText"/>
              <w:ind w:left="62"/>
              <w:spacing w:before="19" w:line="233" w:lineRule="exact"/>
              <w:rPr/>
            </w:pPr>
            <w:r>
              <w:rPr>
                <w:spacing w:val="8"/>
                <w:position w:val="2"/>
              </w:rPr>
              <w:t>symptoms, and risk of self-harm and suicidal intent.</w:t>
            </w:r>
          </w:p>
        </w:tc>
        <w:tc>
          <w:tcPr>
            <w:tcW w:w="10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238" w:line="201" w:lineRule="auto"/>
              <w:rPr/>
            </w:pPr>
            <w:r>
              <w:rPr>
                <w:b/>
                <w:bCs/>
                <w:color w:val="2B3588"/>
                <w:spacing w:val="-6"/>
              </w:rPr>
              <w:t>2.3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66" w:line="234" w:lineRule="exact"/>
              <w:rPr/>
            </w:pPr>
            <w:r>
              <w:rPr>
                <w:b/>
                <w:bCs/>
                <w:color w:val="2B3588"/>
                <w:spacing w:val="2"/>
                <w:position w:val="2"/>
              </w:rPr>
              <w:t>Psychosexual function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4" w:line="201" w:lineRule="auto"/>
              <w:rPr/>
            </w:pPr>
            <w:r>
              <w:rPr>
                <w:spacing w:val="-10"/>
              </w:rPr>
              <w:t>2.3.1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Healthcare professionals could consider the multiple factors that can influe</w:t>
            </w:r>
            <w:r>
              <w:rPr>
                <w:spacing w:val="8"/>
                <w:position w:val="2"/>
              </w:rPr>
              <w:t>nce</w:t>
            </w:r>
          </w:p>
          <w:p>
            <w:pPr>
              <w:pStyle w:val="TableText"/>
              <w:ind w:left="70" w:right="406"/>
              <w:spacing w:before="43" w:line="285" w:lineRule="auto"/>
              <w:rPr/>
            </w:pPr>
            <w:r>
              <w:rPr>
                <w:spacing w:val="8"/>
              </w:rPr>
              <w:t>psychosexual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function</w:t>
            </w:r>
            <w:r>
              <w:rPr>
                <w:spacing w:val="7"/>
              </w:rPr>
              <w:t xml:space="preserve"> in PCOS including higher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weight, hirsutism, mood disorders,</w:t>
            </w:r>
            <w:r>
              <w:rPr/>
              <w:t xml:space="preserve"> </w:t>
            </w:r>
            <w:r>
              <w:rPr>
                <w:spacing w:val="7"/>
              </w:rPr>
              <w:t>infertility and PCOS</w:t>
            </w:r>
            <w:r>
              <w:rPr>
                <w:spacing w:val="6"/>
              </w:rPr>
              <w:t xml:space="preserve"> medications.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424" style="mso-position-vertical-relative:line;mso-position-horizontal-relative:char;width:26.85pt;height:7.95pt;" fillcolor="#2B3588" filled="true" stroked="false" coordsize="537,158" coordorigin="0,0" path="m78,89l45,122l78,158l111,122l78,89xem34,45l0,78l34,110l67,78l34,45xem121,45l88,78l121,110l156,79l121,45xem78,0l45,35l78,67l110,35l78,0xem268,89l235,122l268,158l301,122l268,89xem224,45l189,78l224,110l257,78l224,45xem311,45l278,78l311,110l346,79l311,45xem268,0l235,35l268,67l300,35l268,0xem457,89l425,122l457,158l490,122l457,89xem413,45l379,78l414,110l446,78l413,45xem501,45l468,78l500,110l536,79l501,45xem457,0l425,35l457,67l490,35l457,0xe"/>
              </w:pict>
            </w:r>
          </w:p>
        </w:tc>
      </w:tr>
      <w:tr>
        <w:trPr>
          <w:trHeight w:val="1084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5" w:line="201" w:lineRule="auto"/>
              <w:rPr/>
            </w:pPr>
            <w:r>
              <w:rPr>
                <w:spacing w:val="-10"/>
              </w:rPr>
              <w:t>2.3.2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639" w:firstLine="9"/>
              <w:spacing w:before="175" w:line="305" w:lineRule="auto"/>
              <w:rPr/>
            </w:pPr>
            <w:r>
              <w:rPr>
                <w:spacing w:val="9"/>
              </w:rPr>
              <w:t>Permission to discuss psychos</w:t>
            </w:r>
            <w:r>
              <w:rPr>
                <w:spacing w:val="8"/>
              </w:rPr>
              <w:t>exual function should be sought noting that the</w:t>
            </w:r>
            <w:r>
              <w:rPr/>
              <w:t xml:space="preserve">    </w:t>
            </w:r>
            <w:r>
              <w:rPr>
                <w:spacing w:val="9"/>
              </w:rPr>
              <w:t>diagnosis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psychosexual </w:t>
            </w:r>
            <w:r>
              <w:rPr>
                <w:spacing w:val="8"/>
              </w:rPr>
              <w:t>dysfunction requires both low psychosexual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function,</w:t>
            </w:r>
            <w:r>
              <w:rPr/>
              <w:t xml:space="preserve"> </w:t>
            </w:r>
            <w:r>
              <w:rPr>
                <w:spacing w:val="9"/>
              </w:rPr>
              <w:t>combined with related distress.</w:t>
            </w:r>
          </w:p>
        </w:tc>
        <w:tc>
          <w:tcPr>
            <w:tcW w:w="10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173" w:line="158" w:lineRule="exact"/>
              <w:rPr/>
            </w:pPr>
            <w:r>
              <w:rPr>
                <w:position w:val="-3"/>
              </w:rPr>
              <w:pict>
                <v:shape id="_x0000_s426" style="mso-position-vertical-relative:line;mso-position-horizontal-relative:char;width:36.25pt;height:7.9pt;" fillcolor="#2B3588" filled="true" stroked="false" coordsize="725,158" coordorigin="0,0" path="m78,89l45,121l78,157l111,121l78,89xem34,45l0,78l34,110l67,78l34,45xem121,45l88,78l121,110l156,79l121,45xem78,0l45,35l78,67l110,35l78,0xem267,89l235,121l267,157l300,121l267,89xem223,45l189,78l224,110l256,78l223,45xem311,45l278,78l310,110l346,79l311,45xem267,0l235,35l267,67l300,35l267,0xem457,89l424,121l457,157l490,121l457,89xem413,45l378,78l413,110l446,78l413,45xem500,45l467,78l500,110l535,79l500,45xem457,0l424,35l457,67l489,35l457,0xem646,89l613,121l646,157l679,121l646,89xem602,45l568,78l602,110l635,78l602,45xem690,45l656,78l689,110l725,79l690,45xem646,0l613,35l646,67l678,35l646,0xe"/>
              </w:pic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23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2.4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Body Image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5" w:line="199" w:lineRule="auto"/>
              <w:rPr/>
            </w:pPr>
            <w:r>
              <w:rPr>
                <w:spacing w:val="-10"/>
              </w:rPr>
              <w:t>2.4.1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216" w:firstLine="2"/>
              <w:spacing w:before="175" w:line="285" w:lineRule="auto"/>
              <w:rPr/>
            </w:pPr>
            <w:r>
              <w:rPr>
                <w:spacing w:val="7"/>
              </w:rPr>
              <w:t>Healthcare professionals shou</w:t>
            </w:r>
            <w:r>
              <w:rPr>
                <w:spacing w:val="6"/>
              </w:rPr>
              <w:t>ld be aware that features of PCOS can have a negative</w:t>
            </w:r>
            <w:r>
              <w:rPr/>
              <w:t xml:space="preserve"> </w:t>
            </w:r>
            <w:r>
              <w:rPr>
                <w:spacing w:val="9"/>
              </w:rPr>
              <w:t>impact on body image.</w:t>
            </w:r>
          </w:p>
        </w:tc>
        <w:tc>
          <w:tcPr>
            <w:tcW w:w="10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67"/>
              <w:spacing w:before="202" w:line="158" w:lineRule="exact"/>
              <w:rPr/>
            </w:pPr>
            <w:r>
              <w:rPr>
                <w:position w:val="-3"/>
              </w:rPr>
              <w:pict>
                <v:shape id="_x0000_s428" style="mso-position-vertical-relative:line;mso-position-horizontal-relative:char;width:31.85pt;height:7.95pt;" fillcolor="#2B3588" filled="true" stroked="false" coordsize="637,158" coordorigin="0,0" path="m33,45l0,78l32,111l67,79l33,45xem178,89l146,122l178,158l212,122l178,89xem134,45l100,78l135,111l168,78l134,45xem222,45l189,78l221,111l257,79l222,45xem178,0l146,35l178,67l211,35l178,0xem368,89l335,122l368,158l401,122l368,89xem324,45l289,78l324,111l357,78l324,45xem411,45l378,78l411,111l446,79l411,45xem368,0l335,35l368,67l400,35l368,0xem557,89l524,122l557,158l590,122l557,89xem513,45l479,78l514,111l546,78l513,45xem601,45l568,78l600,111l636,79l601,45xem557,0l524,35l557,67l590,35l557,0xe"/>
              </w:pict>
            </w:r>
          </w:p>
          <w:p>
            <w:pPr>
              <w:ind w:left="67"/>
              <w:spacing w:before="120" w:line="16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430" style="position:absolute;margin-left:-1.09pt;margin-top:-7.91pt;mso-position-vertical-relative:text;mso-position-horizontal-relative:text;width:6.6pt;height:21.95pt;z-index:-251019264;" fillcolor="#2B3588" filled="true" stroked="false" coordsize="131,439" coordorigin="0,0" path="m78,89l45,122l78,158l111,122l78,89xem34,45l0,78l34,111l67,78l34,45xem78,0l45,35l78,67l110,35l78,0xem89,279l69,279l59,281l39,289l31,294l22,303l15,309l10,318l1,338l0,348l0,369l31,423l69,438l92,438l105,436l120,428l69,428l59,426l11,374l10,349l11,340l18,323l23,315l30,309l37,303l44,297l61,290l70,289l120,289l114,285l97,280l89,279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26"/>
                <w:w w:val="125"/>
              </w:rPr>
              <w:t>)田○○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241" w:line="201" w:lineRule="auto"/>
              <w:rPr/>
            </w:pPr>
            <w:r>
              <w:rPr>
                <w:b/>
                <w:bCs/>
                <w:color w:val="2B3588"/>
                <w:spacing w:val="-6"/>
              </w:rPr>
              <w:t>2.5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Eating disorders and disordered eating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7" w:line="201" w:lineRule="auto"/>
              <w:rPr/>
            </w:pPr>
            <w:r>
              <w:rPr>
                <w:spacing w:val="-10"/>
              </w:rPr>
              <w:t>2.5.1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5" w:line="234" w:lineRule="exact"/>
              <w:rPr/>
            </w:pPr>
            <w:r>
              <w:pict>
                <v:shape id="_x0000_s432" style="position:absolute;margin-left:-1.09pt;margin-top:10.2pt;mso-position-vertical-relative:top-margin-area;mso-position-horizontal-relative:right-margin-area;width:5.6pt;height:7.95pt;z-index:-251018240;" fillcolor="#2B3588" filled="true" stroked="false" coordsize="111,158" coordorigin="0,0" path="m78,89l45,122l78,158l111,122l78,89xem34,45l0,78l34,111l67,78l34,45xem78,0l45,35l78,67l110,35l78,0xe"/>
              </w:pict>
            </w:r>
            <w:r>
              <w:rPr>
                <w:spacing w:val="7"/>
                <w:position w:val="2"/>
              </w:rPr>
              <w:t>Eating disorders and disordered eating should be considered in PCOS, regardle</w:t>
            </w:r>
            <w:r>
              <w:rPr>
                <w:spacing w:val="6"/>
                <w:position w:val="2"/>
              </w:rPr>
              <w:t>ss</w:t>
            </w:r>
          </w:p>
          <w:p>
            <w:pPr>
              <w:pStyle w:val="TableText"/>
              <w:ind w:left="63" w:right="211"/>
              <w:spacing w:before="46" w:line="285" w:lineRule="auto"/>
              <w:rPr/>
            </w:pPr>
            <w:r>
              <w:rPr>
                <w:spacing w:val="9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weight,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especially in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the context of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weight management and lifestyle interventions</w:t>
            </w:r>
            <w:r>
              <w:rPr/>
              <w:t xml:space="preserve"> </w:t>
            </w:r>
            <w:r>
              <w:rPr>
                <w:spacing w:val="6"/>
              </w:rPr>
              <w:t>(</w:t>
            </w:r>
            <w:r>
              <w:rPr/>
              <w:t>see</w:t>
            </w:r>
            <w:r>
              <w:rPr>
                <w:spacing w:val="6"/>
              </w:rPr>
              <w:t xml:space="preserve"> </w:t>
            </w:r>
            <w:r>
              <w:rPr/>
              <w:t>sections</w:t>
            </w:r>
            <w:r>
              <w:rPr>
                <w:spacing w:val="6"/>
              </w:rPr>
              <w:t xml:space="preserve"> 2.4 </w:t>
            </w:r>
            <w:r>
              <w:rPr/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3.6).</w:t>
            </w:r>
          </w:p>
        </w:tc>
        <w:tc>
          <w:tcPr>
            <w:tcW w:w="10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7"/>
              <w:spacing w:before="203" w:line="159" w:lineRule="exact"/>
              <w:rPr/>
            </w:pPr>
            <w:r>
              <w:rPr>
                <w:position w:val="-3"/>
              </w:rPr>
              <w:pict>
                <v:shape id="_x0000_s434" style="mso-position-vertical-relative:line;mso-position-horizontal-relative:char;width:22.4pt;height:7.95pt;" fillcolor="#2B3588" filled="true" stroked="false" coordsize="447,158" coordorigin="0,0" path="m33,45l0,78l32,111l68,79l33,45xem179,89l146,122l179,158l212,122l179,89xem135,45l100,78l135,111l168,78l135,45xem222,45l189,78l222,111l257,79l222,45xem179,0l146,35l179,67l211,35l179,0xem368,89l336,122l368,158l402,122l368,89xem324,45l290,78l325,111l358,78l324,45xem412,45l379,78l412,111l447,79l412,45xem368,0l336,35l368,67l401,35l368,0xe"/>
              </w:pict>
            </w:r>
          </w:p>
          <w:p>
            <w:pPr>
              <w:ind w:left="67"/>
              <w:spacing w:before="120" w:line="16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436" style="position:absolute;margin-left:-1.09pt;margin-top:6.03pt;mso-position-vertical-relative:text;mso-position-horizontal-relative:text;width:6.6pt;height:8pt;z-index:-251020288;" fillcolor="#2B3588" filled="true" stroked="false" coordsize="131,160" coordorigin="0,0" path="m89,0l69,0l59,2l39,10l31,15l22,23l15,30l10,39l1,59l0,69l0,90l31,143l69,160l92,160l105,157l120,149l69,149l59,147l11,95l10,70l11,61l18,44l23,37l30,30l37,23l44,18l61,11l70,10l120,10l114,7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26"/>
                <w:w w:val="125"/>
              </w:rPr>
              <w:t>)田○○</w:t>
            </w:r>
          </w:p>
        </w:tc>
      </w:tr>
      <w:tr>
        <w:trPr>
          <w:trHeight w:val="142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1" w:line="201" w:lineRule="auto"/>
              <w:rPr/>
            </w:pPr>
            <w:r>
              <w:rPr>
                <w:spacing w:val="-10"/>
              </w:rPr>
              <w:t>2.5.2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911" w:firstLine="2"/>
              <w:spacing w:before="178" w:line="285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disordered eating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eating disorders are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suspected, appropriately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qualif</w:t>
            </w:r>
            <w:r>
              <w:rPr>
                <w:spacing w:val="7"/>
              </w:rPr>
              <w:t>ied</w:t>
            </w:r>
            <w:r>
              <w:rPr/>
              <w:t xml:space="preserve"> </w:t>
            </w:r>
            <w:r>
              <w:rPr>
                <w:spacing w:val="8"/>
              </w:rPr>
              <w:t>practitioners should further assess </w:t>
            </w:r>
            <w:r>
              <w:rPr>
                <w:spacing w:val="7"/>
              </w:rPr>
              <w:t>via a full diagnostic interview.</w:t>
            </w:r>
          </w:p>
          <w:p>
            <w:pPr>
              <w:pStyle w:val="TableText"/>
              <w:ind w:left="62" w:right="718" w:firstLine="11"/>
              <w:spacing w:before="97" w:line="288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an eating disorder or disordered eating is detected, appropriate manageme</w:t>
            </w:r>
            <w:r>
              <w:rPr>
                <w:spacing w:val="7"/>
              </w:rPr>
              <w:t>nt</w:t>
            </w:r>
            <w:r>
              <w:rPr/>
              <w:t xml:space="preserve"> </w:t>
            </w:r>
            <w:r>
              <w:rPr>
                <w:spacing w:val="9"/>
              </w:rPr>
              <w:t>and support should be offered.</w:t>
            </w:r>
          </w:p>
        </w:tc>
        <w:tc>
          <w:tcPr>
            <w:tcW w:w="100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1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910"/>
        <w:gridCol w:w="1105"/>
      </w:tblGrid>
      <w:tr>
        <w:trPr>
          <w:trHeight w:val="347" w:hRule="atLeast"/>
        </w:trPr>
        <w:tc>
          <w:tcPr>
            <w:tcW w:w="809" w:type="dxa"/>
            <w:vAlign w:val="top"/>
            <w:tcBorders>
              <w:bottom w:val="single" w:color="2B3588" w:sz="8" w:space="0"/>
            </w:tcBorders>
          </w:tcPr>
          <w:p>
            <w:pPr>
              <w:pStyle w:val="TableText"/>
              <w:ind w:left="71"/>
              <w:spacing w:line="233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2.6</w:t>
            </w:r>
          </w:p>
        </w:tc>
        <w:tc>
          <w:tcPr>
            <w:tcW w:w="682" w:type="dxa"/>
            <w:vAlign w:val="top"/>
            <w:tcBorders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10" w:type="dxa"/>
            <w:vAlign w:val="top"/>
            <w:tcBorders>
              <w:bottom w:val="single" w:color="2B3588" w:sz="8" w:space="0"/>
            </w:tcBorders>
          </w:tcPr>
          <w:p>
            <w:pPr>
              <w:pStyle w:val="TableText"/>
              <w:ind w:left="62"/>
              <w:spacing w:line="233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Information resources, </w:t>
            </w:r>
            <w:r>
              <w:rPr>
                <w:b/>
                <w:bCs/>
                <w:color w:val="2B3588"/>
                <w:spacing w:val="4"/>
                <w:position w:val="2"/>
              </w:rPr>
              <w:t>models of</w:t>
            </w:r>
            <w:r>
              <w:rPr>
                <w:b/>
                <w:bCs/>
                <w:color w:val="2B3588"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care, cultural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and linguistic considerations</w:t>
            </w:r>
          </w:p>
        </w:tc>
        <w:tc>
          <w:tcPr>
            <w:tcW w:w="1105" w:type="dxa"/>
            <w:vAlign w:val="top"/>
            <w:tcBorders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1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2.6.1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5"/>
              </w:rPr>
              <w:t>Information needs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3" w:line="234" w:lineRule="exact"/>
              <w:rPr/>
            </w:pPr>
            <w:r>
              <w:rPr>
                <w:spacing w:val="-11"/>
              </w:rPr>
              <w:t>2.6.1.1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820" w:hanging="3"/>
              <w:spacing w:before="165" w:line="286" w:lineRule="auto"/>
              <w:rPr/>
            </w:pPr>
            <w:r>
              <w:rPr>
                <w:spacing w:val="8"/>
              </w:rPr>
              <w:t>Tailored information, education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and resources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are high-quality,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culturally</w:t>
            </w:r>
            <w:r>
              <w:rPr/>
              <w:t xml:space="preserve"> </w:t>
            </w:r>
            <w:r>
              <w:rPr>
                <w:spacing w:val="8"/>
              </w:rPr>
              <w:t>appropriate and inclusive should be provided to all with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PCOS.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81"/>
              <w:spacing w:before="193" w:line="158" w:lineRule="exact"/>
              <w:rPr/>
            </w:pPr>
            <w:r>
              <w:rPr>
                <w:position w:val="-3"/>
              </w:rPr>
              <w:pict>
                <v:shape id="_x0000_s43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81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7" w:line="234" w:lineRule="exact"/>
              <w:rPr/>
            </w:pPr>
            <w:r>
              <w:rPr>
                <w:spacing w:val="-11"/>
              </w:rPr>
              <w:t>2.6.1.2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706" w:firstLine="11"/>
              <w:spacing w:before="167" w:line="286" w:lineRule="auto"/>
              <w:rPr/>
            </w:pPr>
            <w:r>
              <w:rPr>
                <w:spacing w:val="7"/>
              </w:rPr>
              <w:t>Information, education and resources are a high </w:t>
            </w:r>
            <w:r>
              <w:rPr>
                <w:spacing w:val="6"/>
              </w:rPr>
              <w:t>priority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for patients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with PCOS</w:t>
            </w:r>
            <w:r>
              <w:rPr/>
              <w:t xml:space="preserve"> </w:t>
            </w:r>
            <w:r>
              <w:rPr>
                <w:spacing w:val="9"/>
              </w:rPr>
              <w:t>and should be provided in a respectful and empathic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manner.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81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44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81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11"/>
              </w:rPr>
              <w:t>2.6.1.3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80" w:firstLine="12"/>
              <w:spacing w:before="168" w:line="292" w:lineRule="auto"/>
              <w:jc w:val="both"/>
              <w:rPr/>
            </w:pPr>
            <w:r>
              <w:rPr>
                <w:spacing w:val="9"/>
              </w:rPr>
              <w:t>Entities responsible</w:t>
            </w:r>
            <w:r>
              <w:rPr>
                <w:spacing w:val="8"/>
              </w:rPr>
              <w:t xml:space="preserve"> for health professional education should ensure that information</w:t>
            </w:r>
            <w:r>
              <w:rPr/>
              <w:t xml:space="preserve"> </w:t>
            </w:r>
            <w:r>
              <w:rPr>
                <w:spacing w:val="8"/>
              </w:rPr>
              <w:t>and education on PCOS is systemically embedded at all levels of hea</w:t>
            </w:r>
            <w:r>
              <w:rPr>
                <w:spacing w:val="7"/>
              </w:rPr>
              <w:t>lth professional</w:t>
            </w:r>
            <w:r>
              <w:rPr/>
              <w:t xml:space="preserve"> </w:t>
            </w:r>
            <w:r>
              <w:rPr>
                <w:spacing w:val="9"/>
              </w:rPr>
              <w:t>training to address knowledge ga</w:t>
            </w:r>
            <w:r>
              <w:rPr>
                <w:spacing w:val="8"/>
              </w:rPr>
              <w:t>ps.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81"/>
              <w:spacing w:before="167" w:line="158" w:lineRule="exact"/>
              <w:rPr/>
            </w:pPr>
            <w:r>
              <w:rPr>
                <w:position w:val="-3"/>
              </w:rPr>
              <w:pict>
                <v:shape id="_x0000_s44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  <w:tr>
        <w:trPr>
          <w:trHeight w:val="169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11"/>
              </w:rPr>
              <w:t>2.6.1.4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611" w:hanging="11"/>
              <w:spacing w:before="169" w:line="285" w:lineRule="auto"/>
              <w:rPr/>
            </w:pPr>
            <w:r>
              <w:rPr>
                <w:spacing w:val="9"/>
              </w:rPr>
              <w:t>The diversity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the population should be considered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when adapting</w:t>
            </w:r>
            <w:r>
              <w:rPr/>
              <w:t xml:space="preserve"> </w:t>
            </w:r>
            <w:r>
              <w:rPr>
                <w:spacing w:val="8"/>
              </w:rPr>
              <w:t>practice paradigms.</w:t>
            </w:r>
          </w:p>
          <w:p>
            <w:pPr>
              <w:pStyle w:val="TableText"/>
              <w:ind w:left="61" w:right="227" w:firstLine="11"/>
              <w:spacing w:before="96" w:line="287" w:lineRule="auto"/>
              <w:rPr/>
            </w:pPr>
            <w:r>
              <w:rPr>
                <w:spacing w:val="8"/>
              </w:rPr>
              <w:t>Healthcare professional opportunities should be optimised at all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stages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graduate</w:t>
            </w:r>
            <w:r>
              <w:rPr/>
              <w:t xml:space="preserve"> </w:t>
            </w:r>
            <w:r>
              <w:rPr>
                <w:spacing w:val="9"/>
              </w:rPr>
              <w:t>and postgraduate training, continuing professional development and in practice</w:t>
            </w:r>
          </w:p>
          <w:p>
            <w:pPr>
              <w:pStyle w:val="TableText"/>
              <w:ind w:left="61"/>
              <w:spacing w:before="36" w:line="234" w:lineRule="exact"/>
              <w:rPr/>
            </w:pPr>
            <w:r>
              <w:rPr>
                <w:spacing w:val="8"/>
                <w:position w:val="2"/>
              </w:rPr>
              <w:t>support resources.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2" w:line="234" w:lineRule="exact"/>
              <w:rPr/>
            </w:pPr>
            <w:r>
              <w:rPr>
                <w:spacing w:val="-11"/>
              </w:rPr>
              <w:t>2.6.1.5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1114" w:hanging="5"/>
              <w:spacing w:before="173" w:line="305" w:lineRule="auto"/>
              <w:rPr/>
            </w:pPr>
            <w:r>
              <w:rPr>
                <w:spacing w:val="9"/>
              </w:rPr>
              <w:t>Women should be counselled on the risk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misinformation and guid</w:t>
            </w:r>
            <w:r>
              <w:rPr>
                <w:spacing w:val="8"/>
              </w:rPr>
              <w:t>ed to</w:t>
            </w:r>
            <w:r>
              <w:rPr/>
              <w:t xml:space="preserve"> </w:t>
            </w:r>
            <w:r>
              <w:rPr>
                <w:spacing w:val="9"/>
              </w:rPr>
              <w:t>evidence-based resources.</w:t>
            </w:r>
          </w:p>
        </w:tc>
        <w:tc>
          <w:tcPr>
            <w:tcW w:w="110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168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2.6.2</w:t>
            </w:r>
            <w:r>
              <w:rPr>
                <w:b/>
                <w:bCs/>
                <w:color w:val="2B3588"/>
                <w:spacing w:val="-21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#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168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Models of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care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"/>
              <w:spacing w:before="174" w:line="234" w:lineRule="exact"/>
              <w:rPr/>
            </w:pPr>
            <w:r>
              <w:rPr>
                <w:spacing w:val="-8"/>
              </w:rPr>
              <w:t>2.6.2.1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726" w:firstLine="11"/>
              <w:spacing w:before="178" w:line="292" w:lineRule="auto"/>
              <w:jc w:val="both"/>
              <w:rPr/>
            </w:pPr>
            <w:r>
              <w:rPr>
                <w:spacing w:val="9"/>
              </w:rPr>
              <w:t>Models of care should prioritise equitable access to evidence-based</w:t>
            </w:r>
            <w:r>
              <w:rPr>
                <w:spacing w:val="8"/>
              </w:rPr>
              <w:t xml:space="preserve"> primary</w:t>
            </w:r>
            <w:r>
              <w:rPr/>
              <w:t xml:space="preserve">  </w:t>
            </w:r>
            <w:r>
              <w:rPr>
                <w:spacing w:val="9"/>
              </w:rPr>
              <w:t>care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with pathways for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escalation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to integrated specialist and multidisciplinary</w:t>
            </w:r>
            <w:r>
              <w:rPr/>
              <w:t xml:space="preserve"> </w:t>
            </w:r>
            <w:r>
              <w:rPr>
                <w:spacing w:val="6"/>
              </w:rPr>
              <w:t>services as required.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81"/>
              <w:spacing w:before="173" w:line="158" w:lineRule="exact"/>
              <w:rPr/>
            </w:pPr>
            <w:r>
              <w:rPr>
                <w:position w:val="-3"/>
              </w:rPr>
              <w:pict>
                <v:shape id="_x0000_s444" style="mso-position-vertical-relative:line;mso-position-horizontal-relative:char;width:36.3pt;height:7.9pt;" fillcolor="#2B3588" filled="true" stroked="false" coordsize="725,158" coordorigin="0,0" path="m78,89l45,121l78,157l111,121l78,89xem34,45l0,78l35,110l67,78l34,45xem122,45l88,78l121,110l156,79l122,45xem78,0l45,35l78,67l111,35l78,0xem267,89l235,121l267,157l301,121l267,89xem223,45l189,78l224,110l257,78l223,45xem311,45l278,78l310,110l346,79l311,45xem267,0l235,35l267,67l300,35l267,0xem457,89l424,121l457,157l490,121l457,89xem413,45l378,78l413,110l446,78l413,45xem500,45l467,78l500,110l535,79l500,45xem457,0l424,35l457,67l489,35l457,0xem646,89l613,121l646,157l679,121l646,89xem602,45l568,78l602,110l635,78l602,45xem689,45l657,78l689,110l725,79l689,45xem646,0l613,35l646,67l678,35l646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6" w:line="233" w:lineRule="exact"/>
              <w:rPr/>
            </w:pPr>
            <w:r>
              <w:rPr>
                <w:spacing w:val="-8"/>
              </w:rPr>
              <w:t>2.6.2.2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569" w:hanging="1"/>
              <w:spacing w:before="175" w:line="292" w:lineRule="auto"/>
              <w:jc w:val="both"/>
              <w:rPr/>
            </w:pPr>
            <w:r>
              <w:rPr>
                <w:spacing w:val="9"/>
              </w:rPr>
              <w:t>Strategies to deliver optimal models of care could include health professional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education,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care pathways,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virtual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care, broader health professional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engagement</w:t>
            </w:r>
            <w:r>
              <w:rPr/>
              <w:t xml:space="preserve"> </w:t>
            </w:r>
            <w:r>
              <w:rPr>
                <w:spacing w:val="7"/>
              </w:rPr>
              <w:t>(e.g. nurse practitioners) a</w:t>
            </w:r>
            <w:r>
              <w:rPr>
                <w:spacing w:val="6"/>
              </w:rPr>
              <w:t>nd coordination tools.</w:t>
            </w:r>
          </w:p>
        </w:tc>
        <w:tc>
          <w:tcPr>
            <w:tcW w:w="110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2.6.3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2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Support to manage PCOS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8" w:line="234" w:lineRule="exact"/>
              <w:rPr/>
            </w:pPr>
            <w:r>
              <w:rPr>
                <w:spacing w:val="-8"/>
              </w:rPr>
              <w:t>2.6.3.1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380" w:firstLine="9"/>
              <w:spacing w:before="178" w:line="285" w:lineRule="auto"/>
              <w:rPr/>
            </w:pPr>
            <w:r>
              <w:rPr>
                <w:spacing w:val="8"/>
              </w:rPr>
              <w:t>Public health actors should consi</w:t>
            </w:r>
            <w:r>
              <w:rPr>
                <w:spacing w:val="7"/>
              </w:rPr>
              <w:t>der increasing societal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awareness and education</w:t>
            </w:r>
            <w:r>
              <w:rPr/>
              <w:t xml:space="preserve"> </w:t>
            </w:r>
            <w:r>
              <w:rPr>
                <w:spacing w:val="7"/>
              </w:rPr>
              <w:t>on PCOS to reduce stigma and marginalisation.</w:t>
            </w:r>
          </w:p>
        </w:tc>
        <w:tc>
          <w:tcPr>
            <w:tcW w:w="11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81"/>
              <w:spacing w:before="206" w:line="158" w:lineRule="exact"/>
              <w:rPr/>
            </w:pPr>
            <w:r>
              <w:rPr>
                <w:position w:val="-3"/>
              </w:rPr>
              <w:pict>
                <v:shape id="_x0000_s446" style="mso-position-vertical-relative:line;mso-position-horizontal-relative:char;width:26.85pt;height:7.95pt;" fillcolor="#2B3588" filled="true" stroked="false" coordsize="537,158" coordorigin="0,0" path="m78,88l45,122l78,158l111,122l78,88xem34,45l0,78l35,110l67,78l34,45xem122,45l88,78l121,110l157,79l122,45xem78,0l45,35l78,67l111,35l78,0xem268,88l235,122l268,158l301,122l268,88xem224,45l189,78l224,110l257,78l224,45xem311,45l278,78l311,110l346,79l311,45xem268,0l235,35l268,67l300,35l268,0xem457,88l425,122l457,158l491,122l457,88xem413,45l379,78l414,110l447,78l413,45xem501,45l468,78l501,110l536,79l501,45xem457,0l425,35l457,67l490,35l457,0xe"/>
              </w:pict>
            </w:r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9" w:line="234" w:lineRule="exact"/>
              <w:rPr/>
            </w:pPr>
            <w:r>
              <w:rPr>
                <w:spacing w:val="-8"/>
              </w:rPr>
              <w:t>2.6.3.2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859" w:firstLine="2"/>
              <w:spacing w:before="179" w:line="292" w:lineRule="auto"/>
              <w:rPr/>
            </w:pPr>
            <w:r>
              <w:rPr>
                <w:spacing w:val="7"/>
              </w:rPr>
              <w:t>Culturally appropriate resources and education on P</w:t>
            </w:r>
            <w:r>
              <w:rPr>
                <w:spacing w:val="6"/>
              </w:rPr>
              <w:t>COS across the life span</w:t>
            </w:r>
            <w:r>
              <w:rPr/>
              <w:t xml:space="preserve"> </w:t>
            </w:r>
            <w:r>
              <w:rPr>
                <w:spacing w:val="9"/>
              </w:rPr>
              <w:t>for families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those with the condition, should b</w:t>
            </w:r>
            <w:r>
              <w:rPr>
                <w:spacing w:val="8"/>
              </w:rPr>
              <w:t>e considered.</w:t>
            </w:r>
          </w:p>
        </w:tc>
        <w:tc>
          <w:tcPr>
            <w:tcW w:w="110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82"/>
          <w:footerReference w:type="default" r:id="rId183"/>
          <w:pgSz w:w="11912" w:h="16841"/>
          <w:pgMar w:top="1870" w:right="7" w:bottom="701" w:left="700" w:header="1123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1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2.6.4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3"/>
              <w:spacing w:before="187" w:line="199" w:lineRule="auto"/>
              <w:rPr/>
            </w:pPr>
            <w:r>
              <w:rPr>
                <w:b/>
                <w:bCs/>
                <w:color w:val="2B3588"/>
                <w:spacing w:val="3"/>
              </w:rPr>
              <w:t>Patient care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77" w:lineRule="exact"/>
        <w:rPr>
          <w:sz w:val="6"/>
        </w:rPr>
      </w:pPr>
      <w:r/>
    </w:p>
    <w:p>
      <w:pPr>
        <w:spacing w:line="77" w:lineRule="exact"/>
        <w:sectPr>
          <w:headerReference w:type="default" r:id="rId14"/>
          <w:footerReference w:type="default" r:id="rId185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6"/>
          <w:szCs w:val="6"/>
        </w:rPr>
      </w:pPr>
    </w:p>
    <w:p>
      <w:pPr>
        <w:pStyle w:val="BodyText"/>
        <w:ind w:left="779"/>
        <w:spacing w:before="209" w:line="234" w:lineRule="exact"/>
        <w:rPr>
          <w:sz w:val="19"/>
          <w:szCs w:val="19"/>
        </w:rPr>
      </w:pPr>
      <w:r>
        <w:pict>
          <v:shape id="_x0000_s448" style="position:absolute;margin-left:35.76pt;margin-top:1.8587pt;mso-position-vertical-relative:text;mso-position-horizontal-relative:text;width:524.65pt;height:0.5pt;z-index:252354560;" fillcolor="#2B3588" filled="true" stroked="false" coordsize="10493,10" coordorigin="0,0" path="m0,9l794,9l794,0l0,0l0,9xem794,9l804,9l804,0l794,0l794,9xem804,9l1476,9l1476,0l804,0l804,9xem1476,9l1486,9l1486,0l1476,0l1476,9xem1485,9l10492,9l10492,0l1485,0l1485,9xe"/>
        </w:pict>
      </w:r>
      <w:r>
        <w:rPr>
          <w:sz w:val="19"/>
          <w:szCs w:val="19"/>
          <w:spacing w:val="-7"/>
        </w:rPr>
        <w:t>2.6.4.1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797" w:lineRule="exact"/>
        <w:rPr/>
      </w:pPr>
      <w:r>
        <w:rPr>
          <w:position w:val="-15"/>
        </w:rPr>
        <w:pict>
          <v:shape id="_x0000_s450" style="mso-position-vertical-relative:line;mso-position-horizontal-relative:char;width:34.1pt;height:39.8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"/>
                    <w:spacing w:before="208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10"/>
                    </w:rPr>
                    <w:t>EBR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08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8"/>
        </w:rPr>
        <w:t>Healthcare professionals should employ sh</w:t>
      </w:r>
      <w:r>
        <w:rPr>
          <w:sz w:val="19"/>
          <w:szCs w:val="19"/>
          <w:spacing w:val="7"/>
        </w:rPr>
        <w:t>ared decision making and support              </w:t>
      </w:r>
      <w:r>
        <w:rPr>
          <w:rFonts w:ascii="Microsoft YaHei" w:hAnsi="Microsoft YaHei" w:eastAsia="Microsoft YaHei" w:cs="Microsoft YaHei"/>
          <w:sz w:val="19"/>
          <w:szCs w:val="19"/>
          <w:color w:val="2B3588"/>
          <w:spacing w:val="7"/>
          <w:position w:val="2"/>
        </w:rPr>
        <w:t>必必必必</w:t>
      </w:r>
    </w:p>
    <w:p>
      <w:pPr>
        <w:pStyle w:val="BodyText"/>
        <w:spacing w:before="1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1"/>
        </w:rPr>
        <w:t>patient agency or ability to take independent actions to manage </w:t>
      </w:r>
      <w:r>
        <w:rPr>
          <w:sz w:val="19"/>
          <w:szCs w:val="19"/>
          <w:spacing w:val="7"/>
          <w:position w:val="1"/>
        </w:rPr>
        <w:t>their health and care.</w:t>
      </w:r>
      <w:r>
        <w:rPr>
          <w:sz w:val="19"/>
          <w:szCs w:val="19"/>
          <w:spacing w:val="41"/>
          <w:position w:val="1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466090" cy="1016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9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4" w:lineRule="exact"/>
        <w:sectPr>
          <w:type w:val="continuous"/>
          <w:pgSz w:w="11912" w:h="16841"/>
          <w:pgMar w:top="400" w:right="703" w:bottom="701" w:left="0" w:header="0" w:footer="325" w:gutter="0"/>
          <w:cols w:equalWidth="0" w:num="3">
            <w:col w:w="1411" w:space="100"/>
            <w:col w:w="720" w:space="31"/>
            <w:col w:w="8946" w:space="0"/>
          </w:cols>
        </w:sectPr>
        <w:rPr>
          <w:sz w:val="19"/>
          <w:szCs w:val="19"/>
        </w:rPr>
      </w:pPr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10"/>
        <w:gridCol w:w="8987"/>
      </w:tblGrid>
      <w:tr>
        <w:trPr>
          <w:trHeight w:val="108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7"/>
              </w:rPr>
              <w:t>2.6.4.2</w:t>
            </w:r>
          </w:p>
        </w:tc>
        <w:tc>
          <w:tcPr>
            <w:shd w:val="clear" w:fill="E0DEEC"/>
            <w:tcW w:w="7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1" w:right="1390" w:hanging="11"/>
              <w:spacing w:before="169" w:line="285" w:lineRule="auto"/>
              <w:rPr/>
            </w:pPr>
            <w:r>
              <w:pict>
                <v:shape id="_x0000_s452" style="position:absolute;margin-left:397.21pt;margin-top:22.8603pt;mso-position-vertical-relative:text;mso-position-horizontal-relative:text;width:38.75pt;height:10pt;z-index:25235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9" w:lineRule="exact"/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  <w:color w:val="2B3588"/>
                            <w:spacing w:val="21"/>
                            <w:position w:val="-1"/>
                          </w:rPr>
                          <w:t>田田田○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4" style="position:absolute;margin-left:-51.14pt;margin-top:9.95996pt;mso-position-vertical-relative:top-margin-area;mso-position-horizontal-relative:right-margin-area;width:36.25pt;height:7.95pt;z-index:252352512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  <w:r>
              <w:rPr>
                <w:spacing w:val="9"/>
              </w:rPr>
              <w:t>The importance of being knowledgeable about PCOS,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applying evidence-</w:t>
            </w:r>
            <w:r>
              <w:rPr>
                <w:spacing w:val="8"/>
              </w:rPr>
              <w:t>based</w:t>
            </w:r>
            <w:r>
              <w:rPr/>
              <w:t xml:space="preserve"> </w:t>
            </w:r>
            <w:r>
              <w:rPr>
                <w:spacing w:val="8"/>
              </w:rPr>
              <w:t>practices when sharing news on diagnosis, treatment and health implications,</w:t>
            </w:r>
          </w:p>
          <w:p>
            <w:pPr>
              <w:pStyle w:val="TableText"/>
              <w:ind w:left="33"/>
              <w:spacing w:before="41" w:line="233" w:lineRule="exact"/>
              <w:rPr/>
            </w:pPr>
            <w:r>
              <w:rPr>
                <w:spacing w:val="8"/>
                <w:position w:val="2"/>
              </w:rPr>
              <w:t>and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ascertaining and focusing on patient priorities, should be reco</w:t>
            </w:r>
            <w:r>
              <w:rPr>
                <w:spacing w:val="7"/>
                <w:position w:val="2"/>
              </w:rPr>
              <w:t>gnised.</w:t>
            </w:r>
          </w:p>
        </w:tc>
      </w:tr>
      <w:tr>
        <w:trPr>
          <w:trHeight w:val="136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3" w:line="234" w:lineRule="exact"/>
              <w:rPr/>
            </w:pPr>
            <w:r>
              <w:rPr>
                <w:spacing w:val="-7"/>
              </w:rPr>
              <w:t>2.6.4.3</w:t>
            </w:r>
          </w:p>
        </w:tc>
        <w:tc>
          <w:tcPr>
            <w:shd w:val="clear" w:fill="F8E7F1"/>
            <w:tcW w:w="7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08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" w:right="1477" w:firstLine="9"/>
              <w:spacing w:before="165" w:line="292" w:lineRule="auto"/>
              <w:rPr/>
            </w:pPr>
            <w:r>
              <w:pict>
                <v:shape id="_x0000_s456" style="position:absolute;margin-left:-51.14pt;margin-top:8.20996pt;mso-position-vertical-relative:top-margin-area;mso-position-horizontal-relative:right-margin-area;width:36.25pt;height:7.95pt;z-index:252353536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  <w:r>
              <w:rPr>
                <w:spacing w:val="9"/>
              </w:rPr>
              <w:t>Healthcare system leaders should enable sy</w:t>
            </w:r>
            <w:r>
              <w:rPr>
                <w:spacing w:val="8"/>
              </w:rPr>
              <w:t>stem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wide changes to support health</w:t>
            </w:r>
            <w:r>
              <w:rPr/>
              <w:t xml:space="preserve"> </w:t>
            </w:r>
            <w:r>
              <w:rPr>
                <w:spacing w:val="9"/>
              </w:rPr>
              <w:t>professional training, know</w:t>
            </w:r>
            <w:r>
              <w:rPr>
                <w:spacing w:val="8"/>
              </w:rPr>
              <w:t>ledge and practice in sharing news optimally, shared</w:t>
            </w:r>
            <w:r>
              <w:rPr/>
              <w:t xml:space="preserve">    </w:t>
            </w:r>
            <w:r>
              <w:rPr>
                <w:spacing w:val="9"/>
              </w:rPr>
              <w:t>decision making and patient agency, including ensuring adequate cons</w:t>
            </w:r>
            <w:r>
              <w:rPr>
                <w:spacing w:val="8"/>
              </w:rPr>
              <w:t>ultation</w:t>
            </w:r>
          </w:p>
          <w:p>
            <w:pPr>
              <w:pStyle w:val="TableText"/>
              <w:ind w:left="31"/>
              <w:spacing w:before="38" w:line="234" w:lineRule="exact"/>
              <w:rPr/>
            </w:pPr>
            <w:r>
              <w:rPr>
                <w:spacing w:val="8"/>
              </w:rPr>
              <w:t>time and accessible resources.</w:t>
            </w:r>
          </w:p>
        </w:tc>
      </w:tr>
      <w:tr>
        <w:trPr>
          <w:trHeight w:val="2607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62" w:line="234" w:lineRule="exact"/>
              <w:rPr/>
            </w:pPr>
            <w:r>
              <w:rPr>
                <w:spacing w:val="-7"/>
              </w:rPr>
              <w:t>2.6.4.4</w:t>
            </w:r>
          </w:p>
        </w:tc>
        <w:tc>
          <w:tcPr>
            <w:shd w:val="clear" w:fill="FDE9E0"/>
            <w:tcW w:w="7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0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8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9" w:right="1164" w:firstLine="15"/>
              <w:spacing w:before="166" w:line="323" w:lineRule="auto"/>
              <w:rPr/>
            </w:pPr>
            <w:r>
              <w:rPr>
                <w:spacing w:val="8"/>
              </w:rPr>
              <w:t>Evidence-based strategies for shared decision mak</w:t>
            </w:r>
            <w:r>
              <w:rPr>
                <w:spacing w:val="7"/>
              </w:rPr>
              <w:t>ing and for sharing news (such as</w:t>
            </w:r>
            <w:r>
              <w:rPr/>
              <w:t xml:space="preserve"> </w:t>
            </w:r>
            <w:r>
              <w:rPr>
                <w:spacing w:val="6"/>
              </w:rPr>
              <w:t>the SPIKES framework) are readily available and should be </w:t>
            </w:r>
            <w:r>
              <w:rPr>
                <w:spacing w:val="5"/>
              </w:rPr>
              <w:t>used to inform PCOS care.</w:t>
            </w:r>
            <w:r>
              <w:rPr/>
              <w:t xml:space="preserve"> </w:t>
            </w:r>
            <w:r>
              <w:rPr>
                <w:spacing w:val="9"/>
              </w:rPr>
              <w:t>All healthcare professionals partnering </w:t>
            </w:r>
            <w:r>
              <w:rPr>
                <w:spacing w:val="8"/>
              </w:rPr>
              <w:t>with women with PCOS should be</w:t>
            </w:r>
          </w:p>
          <w:p>
            <w:pPr>
              <w:pStyle w:val="TableText"/>
              <w:ind w:left="33" w:right="1233" w:firstLine="8"/>
              <w:spacing w:before="9" w:line="285" w:lineRule="auto"/>
              <w:rPr/>
            </w:pPr>
            <w:r>
              <w:rPr>
                <w:spacing w:val="8"/>
              </w:rPr>
              <w:t>knowledgeable in sharing news, in shared decision making an</w:t>
            </w:r>
            <w:r>
              <w:rPr>
                <w:spacing w:val="7"/>
              </w:rPr>
              <w:t>d in supporting patient</w:t>
            </w:r>
            <w:r>
              <w:rPr/>
              <w:t xml:space="preserve"> </w:t>
            </w:r>
            <w:r>
              <w:rPr>
                <w:spacing w:val="9"/>
              </w:rPr>
              <w:t>self-management.</w:t>
            </w:r>
          </w:p>
          <w:p>
            <w:pPr>
              <w:pStyle w:val="TableText"/>
              <w:ind w:left="29" w:right="1306" w:firstLine="14"/>
              <w:spacing w:before="98" w:line="292" w:lineRule="auto"/>
              <w:rPr/>
            </w:pPr>
            <w:r>
              <w:rPr>
                <w:spacing w:val="8"/>
              </w:rPr>
              <w:t>Evidence-based strategies and resources can be </w:t>
            </w:r>
            <w:r>
              <w:rPr>
                <w:spacing w:val="7"/>
              </w:rPr>
              <w:t>used to support patient activation,</w:t>
            </w:r>
            <w:r>
              <w:rPr/>
              <w:t xml:space="preserve"> </w:t>
            </w:r>
            <w:r>
              <w:rPr>
                <w:spacing w:val="9"/>
              </w:rPr>
              <w:t>which refers to modifiable knowledge, skills, ability, co</w:t>
            </w:r>
            <w:r>
              <w:rPr>
                <w:spacing w:val="8"/>
              </w:rPr>
              <w:t>nfidence and willingness to</w:t>
            </w:r>
            <w:r>
              <w:rPr/>
              <w:t xml:space="preserve">   </w:t>
            </w:r>
            <w:r>
              <w:rPr>
                <w:spacing w:val="9"/>
              </w:rPr>
              <w:t>self-manage one’s own he</w:t>
            </w:r>
            <w:r>
              <w:rPr>
                <w:spacing w:val="8"/>
              </w:rPr>
              <w:t>alth and care.</w:t>
            </w:r>
          </w:p>
        </w:tc>
      </w:tr>
      <w:tr>
        <w:trPr>
          <w:trHeight w:val="384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1"/>
              <w:spacing w:before="221" w:line="168" w:lineRule="auto"/>
              <w:rPr/>
            </w:pPr>
            <w:r>
              <w:rPr>
                <w:b/>
                <w:bCs/>
                <w:color w:val="2B3588"/>
                <w:spacing w:val="-5"/>
              </w:rPr>
              <w:t>2.7</w:t>
            </w:r>
          </w:p>
        </w:tc>
        <w:tc>
          <w:tcPr>
            <w:tcW w:w="710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87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34"/>
              <w:spacing w:before="150" w:line="22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Psychological therapy</w:t>
            </w:r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8026"/>
        <w:gridCol w:w="144"/>
        <w:gridCol w:w="199"/>
        <w:gridCol w:w="199"/>
        <w:gridCol w:w="447"/>
      </w:tblGrid>
      <w:tr>
        <w:trPr>
          <w:trHeight w:val="201" w:hRule="atLeast"/>
        </w:trPr>
        <w:tc>
          <w:tcPr>
            <w:tcW w:w="809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199" w:lineRule="auto"/>
              <w:rPr/>
            </w:pPr>
            <w:r>
              <w:rPr>
                <w:spacing w:val="-11"/>
              </w:rPr>
              <w:t>2.7.1</w:t>
            </w:r>
          </w:p>
        </w:tc>
        <w:tc>
          <w:tcPr>
            <w:shd w:val="clear" w:fill="F8E7F1"/>
            <w:tcW w:w="682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6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60" w:right="662" w:hanging="3"/>
              <w:spacing w:before="169" w:line="292" w:lineRule="auto"/>
              <w:jc w:val="both"/>
              <w:rPr/>
            </w:pPr>
            <w:r>
              <w:rPr>
                <w:spacing w:val="9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with PCOS diagnosed</w:t>
            </w:r>
            <w:r>
              <w:rPr>
                <w:spacing w:val="8"/>
              </w:rPr>
              <w:t xml:space="preserve"> with depression, anxiety, and/or eating disorders</w:t>
            </w:r>
            <w:r>
              <w:rPr/>
              <w:t xml:space="preserve"> </w:t>
            </w:r>
            <w:r>
              <w:rPr>
                <w:spacing w:val="10"/>
              </w:rPr>
              <w:t>should be offered psychological therap</w:t>
            </w:r>
            <w:r>
              <w:rPr>
                <w:spacing w:val="9"/>
              </w:rPr>
              <w:t>y guided by regional general population</w:t>
            </w:r>
            <w:r>
              <w:rPr/>
              <w:t xml:space="preserve"> </w:t>
            </w:r>
            <w:r>
              <w:rPr>
                <w:spacing w:val="9"/>
              </w:rPr>
              <w:t>guidelines and the preferenc</w:t>
            </w:r>
            <w:r>
              <w:rPr>
                <w:spacing w:val="8"/>
              </w:rPr>
              <w:t>e of the woman with PCOS.</w:t>
            </w:r>
          </w:p>
        </w:tc>
        <w:tc>
          <w:tcPr>
            <w:tcW w:w="144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>
              <w:pict>
                <v:rect id="_x0000_s458" style="position:absolute;margin-left:-6.60999pt;margin-top:8.37997pt;mso-position-vertical-relative:top-margin-area;mso-position-horizontal-relative:right-margin-area;width:3.3pt;height:3.4pt;z-index:252356608;" fillcolor="#2B3588" filled="true" stroked="false"/>
              </w:pict>
            </w:r>
            <w:r/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  <w:tc>
          <w:tcPr>
            <w:tcW w:w="447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2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26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9" w:type="dxa"/>
            <w:vAlign w:val="top"/>
            <w:gridSpan w:val="4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8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7" w:line="199" w:lineRule="auto"/>
              <w:rPr/>
            </w:pPr>
            <w:r>
              <w:rPr>
                <w:spacing w:val="-11"/>
              </w:rPr>
              <w:t>2.7.2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3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560" w:hanging="5"/>
              <w:spacing w:before="186" w:line="292" w:lineRule="auto"/>
              <w:jc w:val="both"/>
              <w:rPr/>
            </w:pPr>
            <w:r>
              <w:pict>
                <v:shape id="_x0000_s460" style="position:absolute;margin-left:-1.68997pt;margin-top:11.5pt;mso-position-vertical-relative:top-margin-area;mso-position-horizontal-relative:right-margin-area;width:3.4pt;height:3.3pt;z-index:-250964992;" fillcolor="#2B3588" filled="true" stroked="false" coordsize="68,65" coordorigin="0,0" path="m34,0l0,33l34,65l67,33l34,0xe"/>
              </w:pict>
            </w:r>
            <w:r>
              <w:rPr>
                <w:spacing w:val="8"/>
              </w:rPr>
              <w:t>Women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disordered eating, body image distress, low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self-esteem,</w:t>
            </w:r>
            <w:r>
              <w:rPr/>
              <w:t xml:space="preserve"> </w:t>
            </w:r>
            <w:r>
              <w:rPr>
                <w:spacing w:val="10"/>
              </w:rPr>
              <w:t>problems with feminine identity, or psychosex</w:t>
            </w:r>
            <w:r>
              <w:rPr>
                <w:spacing w:val="9"/>
              </w:rPr>
              <w:t>ual dysfunction should be offered</w:t>
            </w:r>
            <w:r>
              <w:rPr/>
              <w:t xml:space="preserve">  </w:t>
            </w:r>
            <w:r>
              <w:rPr>
                <w:spacing w:val="8"/>
              </w:rPr>
              <w:t>evidence-based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treatments (e.g. cognitive behaviour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therapy)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where appropriate.</w:t>
            </w:r>
          </w:p>
        </w:tc>
        <w:tc>
          <w:tcPr>
            <w:tcW w:w="989" w:type="dxa"/>
            <w:vAlign w:val="top"/>
            <w:gridSpan w:val="4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1"/>
              <w:spacing w:before="184" w:line="158" w:lineRule="exact"/>
              <w:rPr/>
            </w:pPr>
            <w:r>
              <w:rPr>
                <w:position w:val="-3"/>
              </w:rPr>
              <w:pict>
                <v:shape id="_x0000_s462" style="mso-position-vertical-relative:line;mso-position-horizontal-relative:char;width:34pt;height:7.9pt;" fillcolor="#2B3588" filled="true" stroked="false" coordsize="680,158" coordorigin="0,0" path="m32,89l0,121l32,157l66,121l32,89xem76,45l43,78l75,110l111,79l76,45xem32,0l0,35l32,67l65,35l32,0xem222,89l189,121l222,157l255,121l222,89xem178,45l143,78l178,110l211,78l178,45xem265,45l232,78l265,110l300,79l265,45xem222,0l189,35l222,67l254,35l222,0xem411,89l378,121l411,157l444,121l411,89xem367,45l333,78l368,110l400,78l367,45xem455,45l422,78l454,110l490,79l455,45xem411,0l378,35l411,67l444,35l411,0xem601,89l568,121l601,157l634,121l601,89xem557,45l522,78l557,110l590,78l557,45xem644,45l611,78l644,110l679,79l644,45xem601,0l568,35l601,67l633,35l601,0xe"/>
              </w:pic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06"/>
        <w:gridCol w:w="8991"/>
      </w:tblGrid>
      <w:tr>
        <w:trPr>
          <w:trHeight w:val="346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1"/>
              <w:spacing w:line="233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2.8</w:t>
            </w:r>
          </w:p>
        </w:tc>
        <w:tc>
          <w:tcPr>
            <w:tcW w:w="706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24"/>
              <w:spacing w:line="233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Antidepressant and anxioly</w:t>
            </w:r>
            <w:r>
              <w:rPr>
                <w:b/>
                <w:bCs/>
                <w:color w:val="2B3588"/>
                <w:spacing w:val="5"/>
                <w:position w:val="2"/>
              </w:rPr>
              <w:t>tic treatment</w:t>
            </w:r>
          </w:p>
        </w:tc>
      </w:tr>
      <w:tr>
        <w:trPr>
          <w:trHeight w:val="136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2" w:line="233" w:lineRule="exact"/>
              <w:rPr/>
            </w:pPr>
            <w:r>
              <w:rPr>
                <w:spacing w:val="-8"/>
              </w:rPr>
              <w:t>2.8.1</w:t>
            </w:r>
          </w:p>
        </w:tc>
        <w:tc>
          <w:tcPr>
            <w:shd w:val="clear" w:fill="F8E7F1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8"/>
              <w:spacing w:before="174" w:line="234" w:lineRule="exact"/>
              <w:rPr/>
            </w:pPr>
            <w:r>
              <w:pict>
                <v:shape id="_x0000_s464" style="position:absolute;margin-left:-51.14pt;margin-top:9.9942pt;mso-position-vertical-relative:top-margin-area;mso-position-horizontal-relative:right-margin-area;width:26.85pt;height:7.95pt;z-index:252355584;" fillcolor="#2B3588" filled="true" stroked="false" coordsize="537,158" coordorigin="0,0" path="m78,88l45,121l78,158l111,121l78,88xem34,45l0,78l34,110l67,78l34,45xem121,45l88,78l121,110l156,79l121,45xem78,0l45,35l78,67l110,35l78,0xem268,88l235,121l268,158l301,121l268,88xem224,45l189,78l224,110l257,78l224,45xem311,45l278,78l311,110l346,79l311,45xem268,0l235,35l268,67l300,35l268,0xem457,88l425,121l457,158l490,121l457,88xem413,45l379,78l414,110l446,78l413,45xem501,45l468,78l500,110l536,79l501,45xem457,0l425,35l457,67l490,35l457,0xe"/>
              </w:pict>
            </w:r>
            <w:r>
              <w:rPr>
                <w:spacing w:val="10"/>
                <w:position w:val="2"/>
              </w:rPr>
              <w:t>Psychological therapy co</w:t>
            </w:r>
            <w:r>
              <w:rPr>
                <w:spacing w:val="9"/>
                <w:position w:val="2"/>
              </w:rPr>
              <w:t>uld be considered first-line management, and</w:t>
            </w:r>
          </w:p>
          <w:p>
            <w:pPr>
              <w:pStyle w:val="TableText"/>
              <w:ind w:left="37" w:right="1670"/>
              <w:spacing w:before="42" w:line="287" w:lineRule="auto"/>
              <w:rPr/>
            </w:pPr>
            <w:r>
              <w:rPr>
                <w:spacing w:val="9"/>
              </w:rPr>
              <w:t>antidepressant medications con</w:t>
            </w:r>
            <w:r>
              <w:rPr>
                <w:spacing w:val="8"/>
              </w:rPr>
              <w:t>sidered in adults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where mental health disorders</w:t>
            </w:r>
            <w:r>
              <w:rPr/>
              <w:t xml:space="preserve"> </w:t>
            </w:r>
            <w:r>
              <w:rPr>
                <w:spacing w:val="9"/>
              </w:rPr>
              <w:t>are clearly documented and persistent, </w:t>
            </w:r>
            <w:r>
              <w:rPr>
                <w:spacing w:val="8"/>
              </w:rPr>
              <w:t>or if suicidal symptoms are present,</w:t>
            </w:r>
          </w:p>
          <w:p>
            <w:pPr>
              <w:pStyle w:val="TableText"/>
              <w:ind w:left="45"/>
              <w:spacing w:before="36" w:line="234" w:lineRule="exact"/>
              <w:rPr/>
            </w:pPr>
            <w:r>
              <w:rPr>
                <w:spacing w:val="9"/>
                <w:position w:val="2"/>
              </w:rPr>
              <w:t>based on general population </w:t>
            </w:r>
            <w:r>
              <w:rPr>
                <w:spacing w:val="8"/>
                <w:position w:val="2"/>
              </w:rPr>
              <w:t>guidelines.</w:t>
            </w:r>
          </w:p>
        </w:tc>
      </w:tr>
      <w:tr>
        <w:trPr>
          <w:trHeight w:val="2877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1" w:line="234" w:lineRule="exact"/>
              <w:rPr/>
            </w:pPr>
            <w:r>
              <w:rPr>
                <w:spacing w:val="-8"/>
              </w:rPr>
              <w:t>2.8.2</w:t>
            </w:r>
          </w:p>
        </w:tc>
        <w:tc>
          <w:tcPr>
            <w:shd w:val="clear" w:fill="FDE9E0"/>
            <w:tcW w:w="7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5" w:right="1384" w:firstLine="12"/>
              <w:spacing w:before="173" w:line="292" w:lineRule="auto"/>
              <w:rPr/>
            </w:pPr>
            <w:r>
              <w:rPr>
                <w:spacing w:val="6"/>
              </w:rPr>
              <w:t>Lifestyle intervention and other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therapies (e.g. COCP, metfor</w:t>
            </w:r>
            <w:r>
              <w:rPr>
                <w:spacing w:val="5"/>
              </w:rPr>
              <w:t>min, laser hair removal)</w:t>
            </w:r>
            <w:r>
              <w:rPr/>
              <w:t xml:space="preserve"> </w:t>
            </w:r>
            <w:r>
              <w:rPr>
                <w:spacing w:val="9"/>
              </w:rPr>
              <w:t>that target PCOS featu</w:t>
            </w:r>
            <w:r>
              <w:rPr>
                <w:spacing w:val="8"/>
              </w:rPr>
              <w:t>res should be considered, given their potential to improve</w:t>
            </w:r>
            <w:r>
              <w:rPr/>
              <w:t xml:space="preserve">    </w:t>
            </w:r>
            <w:r>
              <w:rPr>
                <w:spacing w:val="10"/>
              </w:rPr>
              <w:t>psychological symptoms.</w:t>
            </w:r>
          </w:p>
          <w:p>
            <w:pPr>
              <w:pStyle w:val="TableText"/>
              <w:ind w:left="45" w:right="1597" w:hanging="12"/>
              <w:spacing w:before="96" w:line="284" w:lineRule="auto"/>
              <w:rPr/>
            </w:pPr>
            <w:r>
              <w:rPr>
                <w:spacing w:val="8"/>
              </w:rPr>
              <w:t>Where pharmacological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treatment 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anxiety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and </w:t>
            </w:r>
            <w:r>
              <w:rPr>
                <w:spacing w:val="7"/>
              </w:rPr>
              <w:t>depression is offered in PCOS,</w:t>
            </w:r>
            <w:r>
              <w:rPr/>
              <w:t xml:space="preserve"> </w:t>
            </w:r>
            <w:r>
              <w:rPr>
                <w:spacing w:val="8"/>
              </w:rPr>
              <w:t>healthcare professionals should apply caution:</w:t>
            </w:r>
          </w:p>
          <w:p>
            <w:pPr>
              <w:pStyle w:val="TableText"/>
              <w:ind w:left="30"/>
              <w:spacing w:before="38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29"/>
                  <wp:effectExtent l="0" t="0" r="0" b="0"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to avoid inappropriate treatment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 antidepressants or anxiolytics</w:t>
            </w:r>
          </w:p>
          <w:p>
            <w:pPr>
              <w:pStyle w:val="TableText"/>
              <w:ind w:left="30"/>
              <w:spacing w:before="49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29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to limit use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agents that exacerbate PCOS symptoms, including weig</w:t>
            </w:r>
            <w:r>
              <w:rPr>
                <w:spacing w:val="7"/>
                <w:position w:val="2"/>
              </w:rPr>
              <w:t>ht gain.</w:t>
            </w:r>
          </w:p>
          <w:p>
            <w:pPr>
              <w:pStyle w:val="TableText"/>
              <w:ind w:left="45" w:right="1216" w:firstLine="2"/>
              <w:spacing w:before="102" w:line="281" w:lineRule="auto"/>
              <w:rPr/>
            </w:pPr>
            <w:r>
              <w:rPr>
                <w:spacing w:val="8"/>
              </w:rPr>
              <w:t>Healthcare professionals should be aware that not ma</w:t>
            </w:r>
            <w:r>
              <w:rPr>
                <w:spacing w:val="7"/>
              </w:rPr>
              <w:t>naging anxiety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and depression</w:t>
            </w:r>
            <w:r>
              <w:rPr/>
              <w:t xml:space="preserve"> </w:t>
            </w:r>
            <w:r>
              <w:rPr>
                <w:spacing w:val="11"/>
              </w:rPr>
              <w:t>may impact adherence to PCO</w:t>
            </w:r>
            <w:r>
              <w:rPr>
                <w:spacing w:val="10"/>
              </w:rPr>
              <w:t>S treatment/management.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12" w:h="16841"/>
          <w:pgMar w:top="400" w:right="703" w:bottom="701" w:left="0" w:header="0" w:footer="325" w:gutter="0"/>
          <w:cols w:equalWidth="0" w:num="1">
            <w:col w:w="11208" w:space="0"/>
          </w:cols>
        </w:sectPr>
        <w:rPr>
          <w:sz w:val="2"/>
          <w:szCs w:val="2"/>
        </w:rPr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0" w:type="dxa"/>
        <w:shd w:val="clear" w:fill="EEECF5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31" w:hRule="atLeast"/>
        </w:trPr>
        <w:tc>
          <w:tcPr>
            <w:shd w:val="clear" w:fill="EEECF5"/>
            <w:tcW w:w="809" w:type="dxa"/>
            <w:vAlign w:val="top"/>
            <w:tcBorders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5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lef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</w:tbl>
    <w:p>
      <w:pPr>
        <w:pStyle w:val="BodyText"/>
        <w:ind w:left="71"/>
        <w:spacing w:before="170" w:line="282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2B3588"/>
          <w:spacing w:val="2"/>
          <w:position w:val="2"/>
        </w:rPr>
        <w:t>3                    </w:t>
      </w:r>
      <w:r>
        <w:rPr>
          <w:sz w:val="24"/>
          <w:szCs w:val="24"/>
          <w:b/>
          <w:bCs/>
          <w:color w:val="2B3588"/>
          <w:position w:val="2"/>
        </w:rPr>
        <w:t>Lifestyle</w:t>
      </w:r>
      <w:r>
        <w:rPr>
          <w:sz w:val="24"/>
          <w:szCs w:val="24"/>
          <w:b/>
          <w:bCs/>
          <w:color w:val="2B3588"/>
          <w:spacing w:val="2"/>
          <w:position w:val="2"/>
        </w:rPr>
        <w:t xml:space="preserve"> </w:t>
      </w:r>
      <w:r>
        <w:rPr>
          <w:sz w:val="24"/>
          <w:szCs w:val="24"/>
          <w:b/>
          <w:bCs/>
          <w:color w:val="2B3588"/>
          <w:position w:val="2"/>
        </w:rPr>
        <w:t>management</w:t>
      </w:r>
    </w:p>
    <w:p>
      <w:pPr>
        <w:spacing w:line="103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40"/>
        <w:gridCol w:w="1276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3.1                       </w:t>
            </w:r>
            <w:r>
              <w:rPr>
                <w:b/>
                <w:bCs/>
                <w:color w:val="2B3588"/>
                <w:position w:val="2"/>
              </w:rPr>
              <w:t>Effectiveness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of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lifestyle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interventions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8" w:line="200" w:lineRule="auto"/>
              <w:rPr/>
            </w:pPr>
            <w:r>
              <w:rPr>
                <w:spacing w:val="-13"/>
              </w:rPr>
              <w:t>3.1.1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8" w:line="234" w:lineRule="exact"/>
              <w:rPr/>
            </w:pPr>
            <w:r>
              <w:rPr>
                <w:spacing w:val="10"/>
                <w:position w:val="2"/>
              </w:rPr>
              <w:t>Lifestyle intervention (exercise</w:t>
            </w:r>
            <w:r>
              <w:rPr>
                <w:spacing w:val="9"/>
                <w:position w:val="2"/>
              </w:rPr>
              <w:t xml:space="preserve"> alone or multicomponent diet combined with</w:t>
            </w:r>
          </w:p>
          <w:p>
            <w:pPr>
              <w:pStyle w:val="TableText"/>
              <w:ind w:left="72" w:right="251" w:hanging="9"/>
              <w:spacing w:before="42" w:line="287" w:lineRule="auto"/>
              <w:rPr/>
            </w:pPr>
            <w:r>
              <w:rPr>
                <w:spacing w:val="9"/>
              </w:rPr>
              <w:t>exercise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and behavioural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strategies) should be recommended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all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PCOS, for improving metabolic health inclu</w:t>
            </w:r>
            <w:r>
              <w:rPr>
                <w:spacing w:val="7"/>
              </w:rPr>
              <w:t>ding central adiposity and lipid profile.</w:t>
            </w:r>
          </w:p>
        </w:tc>
        <w:tc>
          <w:tcPr>
            <w:tcW w:w="12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466" style="mso-position-vertical-relative:line;mso-position-horizontal-relative:char;width:36.3pt;height:7.95pt;" fillcolor="#2B3588" filled="true" stroked="false" coordsize="725,158" coordorigin="0,0" path="m78,89l45,121l78,158l111,121l78,89xem34,45l0,78l35,110l67,78l34,45xem122,45l88,78l121,110l156,79l122,45xem78,0l45,35l78,68l111,35l78,0xem267,89l235,121l267,158l301,121l267,89xem223,45l189,78l224,110l257,78l223,45xem311,45l278,78l310,110l346,79l311,45xem267,0l235,35l267,68l300,35l267,0xem457,89l424,121l457,158l490,121l457,89xem413,45l378,78l413,110l446,78l413,45xem500,45l467,78l500,110l535,79l500,45xem457,0l424,35l457,68l489,35l457,0xem646,89l613,121l646,158l679,121l646,89xem602,45l568,78l602,110l635,78l602,45xem689,45l657,78l689,110l725,79l689,45xem646,0l613,35l646,68l678,35l646,0xe"/>
              </w:pict>
            </w:r>
          </w:p>
          <w:p>
            <w:pPr>
              <w:ind w:left="252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6" w:line="201" w:lineRule="auto"/>
              <w:rPr/>
            </w:pPr>
            <w:r>
              <w:rPr>
                <w:spacing w:val="-13"/>
              </w:rPr>
              <w:t>3.1.2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200" w:firstLine="11"/>
              <w:spacing w:before="168" w:line="285" w:lineRule="auto"/>
              <w:rPr/>
            </w:pPr>
            <w:r>
              <w:rPr>
                <w:spacing w:val="9"/>
              </w:rPr>
              <w:t>Healthy lifestyle behaviours encompassing healthy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eatin</w:t>
            </w:r>
            <w:r>
              <w:rPr>
                <w:spacing w:val="8"/>
              </w:rPr>
              <w:t>g and/or physical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activity</w:t>
            </w:r>
            <w:r>
              <w:rPr/>
              <w:t xml:space="preserve"> </w:t>
            </w:r>
            <w:r>
              <w:rPr>
                <w:spacing w:val="9"/>
              </w:rPr>
              <w:t>should be recommended in all women with PCOS to optimise general health,</w:t>
            </w:r>
          </w:p>
          <w:p>
            <w:pPr>
              <w:pStyle w:val="TableText"/>
              <w:ind w:left="69" w:right="449" w:hanging="6"/>
              <w:spacing w:before="37" w:line="285" w:lineRule="auto"/>
              <w:rPr/>
            </w:pPr>
            <w:r>
              <w:rPr>
                <w:spacing w:val="10"/>
              </w:rPr>
              <w:t>quality of life, body co</w:t>
            </w:r>
            <w:r>
              <w:rPr>
                <w:spacing w:val="9"/>
              </w:rPr>
              <w:t>mposition and weight management (maintaining weight,</w:t>
            </w:r>
            <w:r>
              <w:rPr/>
              <w:t xml:space="preserve"> </w:t>
            </w:r>
            <w:r>
              <w:rPr>
                <w:spacing w:val="10"/>
              </w:rPr>
              <w:t>preventing weight gain and/or modest weight loss).</w:t>
            </w:r>
          </w:p>
        </w:tc>
        <w:tc>
          <w:tcPr>
            <w:tcW w:w="12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2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468" style="mso-position-vertical-relative:line;mso-position-horizontal-relative:char;width:36.3pt;height:7.95pt;" fillcolor="#2B3588" filled="true" stroked="false" coordsize="725,158" coordorigin="0,0" path="m78,89l45,121l78,158l111,121l78,89xem34,45l0,78l35,110l67,78l34,45xem122,45l88,78l121,110l156,79l122,45xem78,0l45,35l78,68l111,35l78,0xem267,89l235,121l267,158l301,121l267,89xem223,45l189,78l224,110l257,78l223,45xem311,45l278,78l310,110l346,79l311,45xem267,0l235,35l267,68l300,35l267,0xem457,89l424,121l457,158l490,121l457,89xem413,45l378,78l413,110l446,78l413,45xem500,45l467,78l500,110l535,79l500,45xem457,0l424,35l457,68l489,35l457,0xem646,89l613,121l646,158l679,121l646,89xem602,45l568,78l602,110l635,78l602,45xem689,45l657,78l689,110l725,79l689,45xem646,0l613,35l646,68l678,35l646,0xe"/>
              </w:pic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9" w:line="200" w:lineRule="auto"/>
              <w:rPr/>
            </w:pPr>
            <w:r>
              <w:rPr>
                <w:spacing w:val="-13"/>
              </w:rPr>
              <w:t>3.1.3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2659" w:firstLine="2"/>
              <w:spacing w:before="168" w:line="285" w:lineRule="auto"/>
              <w:rPr/>
            </w:pPr>
            <w:r>
              <w:rPr>
                <w:spacing w:val="9"/>
              </w:rPr>
              <w:t>Healthcare professionals</w:t>
            </w:r>
            <w:r>
              <w:rPr>
                <w:spacing w:val="8"/>
              </w:rPr>
              <w:t xml:space="preserve"> should be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aware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lifestyle management</w:t>
            </w:r>
            <w:r>
              <w:rPr/>
              <w:t xml:space="preserve"> </w:t>
            </w:r>
            <w:r>
              <w:rPr>
                <w:spacing w:val="6"/>
              </w:rPr>
              <w:t>is a core focus in PCOS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management.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2" w:line="200" w:lineRule="auto"/>
              <w:rPr/>
            </w:pPr>
            <w:r>
              <w:rPr>
                <w:spacing w:val="-13"/>
              </w:rPr>
              <w:t>3.1.4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476" w:firstLine="14"/>
              <w:spacing w:before="173" w:line="283" w:lineRule="auto"/>
              <w:rPr/>
            </w:pPr>
            <w:r>
              <w:rPr>
                <w:spacing w:val="9"/>
              </w:rPr>
              <w:t>Lifestyle management goals and priorities should be </w:t>
            </w:r>
            <w:r>
              <w:rPr>
                <w:spacing w:val="8"/>
              </w:rPr>
              <w:t>co-developed in partnership</w:t>
            </w:r>
            <w:r>
              <w:rPr/>
              <w:t xml:space="preserve"> </w:t>
            </w:r>
            <w:r>
              <w:rPr>
                <w:spacing w:val="9"/>
              </w:rPr>
              <w:t>with women with PCOS, and valu</w:t>
            </w:r>
            <w:r>
              <w:rPr>
                <w:spacing w:val="8"/>
              </w:rPr>
              <w:t>e women’s individualised preferences.</w:t>
            </w:r>
          </w:p>
        </w:tc>
      </w:tr>
      <w:tr>
        <w:trPr>
          <w:trHeight w:val="52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44" w:line="200" w:lineRule="auto"/>
              <w:rPr/>
            </w:pPr>
            <w:r>
              <w:rPr>
                <w:spacing w:val="-13"/>
              </w:rPr>
              <w:t>3.1.5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There are benefits to a healthy lifestyl</w:t>
            </w:r>
            <w:r>
              <w:rPr>
                <w:spacing w:val="7"/>
                <w:position w:val="2"/>
              </w:rPr>
              <w:t>e even in the absence of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weight loss.</w:t>
            </w:r>
          </w:p>
        </w:tc>
      </w:tr>
      <w:tr>
        <w:trPr>
          <w:trHeight w:val="275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171" w:line="234" w:lineRule="exact"/>
              <w:rPr/>
            </w:pPr>
            <w:r>
              <w:rPr>
                <w:spacing w:val="-11"/>
              </w:rPr>
              <w:t>3.1.6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261" w:firstLine="9"/>
              <w:spacing w:before="171" w:line="285" w:lineRule="auto"/>
              <w:rPr/>
            </w:pPr>
            <w:r>
              <w:rPr>
                <w:spacing w:val="9"/>
              </w:rPr>
              <w:t>In those with higher weight, weight management ca</w:t>
            </w:r>
            <w:r>
              <w:rPr>
                <w:spacing w:val="8"/>
              </w:rPr>
              <w:t>n be associated with significant</w:t>
            </w:r>
            <w:r>
              <w:rPr/>
              <w:t xml:space="preserve">  </w:t>
            </w:r>
            <w:r>
              <w:rPr>
                <w:spacing w:val="9"/>
              </w:rPr>
              <w:t>clinical improvements and the fol</w:t>
            </w:r>
            <w:r>
              <w:rPr>
                <w:spacing w:val="8"/>
              </w:rPr>
              <w:t>lowing key points need to be considered including:</w:t>
            </w:r>
          </w:p>
          <w:p>
            <w:pPr>
              <w:pStyle w:val="TableText"/>
              <w:ind w:left="55"/>
              <w:spacing w:before="38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 lifelong focus on prevention of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further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 gain</w:t>
            </w:r>
          </w:p>
          <w:p>
            <w:pPr>
              <w:pStyle w:val="TableText"/>
              <w:ind w:left="343" w:right="1192" w:hanging="288"/>
              <w:spacing w:before="48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the goal is to achieve weight los</w:t>
            </w:r>
            <w:r>
              <w:rPr>
                <w:spacing w:val="8"/>
              </w:rPr>
              <w:t>s, a tailored energy deficit could be prescribed</w:t>
            </w:r>
            <w:r>
              <w:rPr/>
              <w:t xml:space="preserve">  </w:t>
            </w:r>
            <w:r>
              <w:rPr>
                <w:spacing w:val="9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women,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considering individual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energy requirements, body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weight and physic</w:t>
            </w:r>
            <w:r>
              <w:rPr>
                <w:spacing w:val="8"/>
              </w:rPr>
              <w:t>al</w:t>
            </w:r>
            <w:r>
              <w:rPr/>
              <w:t xml:space="preserve"> </w:t>
            </w:r>
            <w:r>
              <w:rPr>
                <w:spacing w:val="8"/>
              </w:rPr>
              <w:t>activity levels</w:t>
            </w:r>
          </w:p>
          <w:p>
            <w:pPr>
              <w:pStyle w:val="TableText"/>
              <w:ind w:left="341" w:right="2194" w:hanging="286"/>
              <w:spacing w:before="45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value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improvement 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central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adiposity (e.g.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waist circumference,</w:t>
            </w:r>
            <w:r>
              <w:rPr/>
              <w:t xml:space="preserve"> </w:t>
            </w:r>
            <w:r>
              <w:rPr>
                <w:spacing w:val="8"/>
              </w:rPr>
              <w:t>waist-hip ratio) or metabolic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health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the need for ongoin</w:t>
            </w:r>
            <w:r>
              <w:rPr>
                <w:spacing w:val="8"/>
                <w:position w:val="2"/>
              </w:rPr>
              <w:t>g assessment and support.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7" w:line="201" w:lineRule="auto"/>
              <w:rPr/>
            </w:pPr>
            <w:r>
              <w:rPr>
                <w:spacing w:val="-13"/>
              </w:rPr>
              <w:t>3.1.7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200" w:firstLine="2"/>
              <w:spacing w:before="179" w:line="282" w:lineRule="auto"/>
              <w:rPr/>
            </w:pPr>
            <w:r>
              <w:rPr>
                <w:spacing w:val="9"/>
              </w:rPr>
              <w:t>Healthcare professional</w:t>
            </w:r>
            <w:r>
              <w:rPr>
                <w:spacing w:val="8"/>
              </w:rPr>
              <w:t>s should be aware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weight stigma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when discussing lifestyle</w:t>
            </w:r>
            <w:r>
              <w:rPr/>
              <w:t xml:space="preserve"> </w:t>
            </w:r>
            <w:r>
              <w:rPr>
                <w:spacing w:val="8"/>
              </w:rPr>
              <w:t>management with women with PCO</w:t>
            </w:r>
            <w:r>
              <w:rPr>
                <w:spacing w:val="7"/>
              </w:rPr>
              <w:t>S [see 3.6].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77" w:line="234" w:lineRule="exact"/>
              <w:rPr/>
            </w:pPr>
            <w:r>
              <w:rPr>
                <w:spacing w:val="-11"/>
              </w:rPr>
              <w:t>3.1.8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775" w:firstLine="2"/>
              <w:spacing w:before="176" w:line="292" w:lineRule="auto"/>
              <w:rPr/>
            </w:pPr>
            <w:r>
              <w:rPr>
                <w:spacing w:val="9"/>
              </w:rPr>
              <w:t>Healthy lifestyle and optimal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weight management, in the </w:t>
            </w:r>
            <w:r>
              <w:rPr>
                <w:spacing w:val="8"/>
              </w:rPr>
              <w:t>context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structured,</w:t>
            </w:r>
            <w:r>
              <w:rPr/>
              <w:t xml:space="preserve"> </w:t>
            </w:r>
            <w:r>
              <w:rPr>
                <w:spacing w:val="8"/>
              </w:rPr>
              <w:t>intensive and ongoing clinical </w:t>
            </w:r>
            <w:r>
              <w:rPr>
                <w:spacing w:val="7"/>
              </w:rPr>
              <w:t>support, appears equally effective in PCOS as</w:t>
            </w:r>
            <w:r>
              <w:rPr/>
              <w:t xml:space="preserve">     </w:t>
            </w:r>
            <w:r>
              <w:rPr>
                <w:spacing w:val="7"/>
              </w:rPr>
              <w:t>in the general population.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51" w:line="201" w:lineRule="auto"/>
              <w:rPr/>
            </w:pPr>
            <w:r>
              <w:rPr>
                <w:spacing w:val="-11"/>
              </w:rPr>
              <w:t>3.1.9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458" w:firstLine="11"/>
              <w:spacing w:before="181" w:line="282" w:lineRule="auto"/>
              <w:rPr/>
            </w:pPr>
            <w:r>
              <w:rPr>
                <w:spacing w:val="7"/>
              </w:rPr>
              <w:t>In those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who are not overweight, in the adolescent and at key life points, the focus</w:t>
            </w:r>
            <w:r>
              <w:rPr/>
              <w:t xml:space="preserve"> </w:t>
            </w:r>
            <w:r>
              <w:rPr>
                <w:spacing w:val="9"/>
              </w:rPr>
              <w:t>should be on healthy lifestyle and the prevention</w:t>
            </w:r>
            <w:r>
              <w:rPr>
                <w:spacing w:val="8"/>
              </w:rPr>
              <w:t xml:space="preserve"> of excess weight gain.</w:t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9"/>
              <w:spacing w:before="248" w:line="204" w:lineRule="auto"/>
              <w:rPr/>
            </w:pPr>
            <w:r>
              <w:rPr>
                <w:spacing w:val="-12"/>
              </w:rPr>
              <w:t>3.1.10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 w:right="1200" w:firstLine="8"/>
              <w:spacing w:before="179" w:line="292" w:lineRule="auto"/>
              <w:jc w:val="both"/>
              <w:rPr/>
            </w:pPr>
            <w:r>
              <w:rPr>
                <w:spacing w:val="7"/>
              </w:rPr>
              <w:t>Insulin resistance i</w:t>
            </w:r>
            <w:r>
              <w:rPr>
                <w:spacing w:val="6"/>
              </w:rPr>
              <w:t>s a pathophysiological factor in PCOS, however, clinically available</w:t>
            </w:r>
            <w:r>
              <w:rPr/>
              <w:t xml:space="preserve"> </w:t>
            </w:r>
            <w:r>
              <w:rPr>
                <w:spacing w:val="8"/>
              </w:rPr>
              <w:t>insulin assays are of limited </w:t>
            </w:r>
            <w:r>
              <w:rPr>
                <w:spacing w:val="7"/>
              </w:rPr>
              <w:t>clinical relevance and should not be used in routine care</w:t>
            </w:r>
            <w:r>
              <w:rPr/>
              <w:t xml:space="preserve"> </w:t>
            </w:r>
            <w:r>
              <w:rPr>
                <w:spacing w:val="-1"/>
              </w:rPr>
              <w:t>(refer 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1.9.12).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9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9"/>
              <w:spacing w:before="216" w:line="167" w:lineRule="auto"/>
              <w:rPr/>
            </w:pPr>
            <w:r>
              <w:rPr>
                <w:b/>
                <w:bCs/>
                <w:color w:val="2B3588"/>
                <w:spacing w:val="-5"/>
              </w:rPr>
              <w:t>3.2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3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Behavioural</w:t>
            </w:r>
            <w:r>
              <w:rPr>
                <w:b/>
                <w:bCs/>
                <w:color w:val="2B3588"/>
                <w:spacing w:val="-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strategies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75"/>
        <w:gridCol w:w="1140"/>
      </w:tblGrid>
      <w:tr>
        <w:trPr>
          <w:trHeight w:val="136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8" w:line="201" w:lineRule="auto"/>
              <w:rPr/>
            </w:pPr>
            <w:r>
              <w:rPr>
                <w:spacing w:val="-10"/>
              </w:rPr>
              <w:t>3.2.1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Lifestyle interventions could include behavioural str</w:t>
            </w:r>
            <w:r>
              <w:rPr>
                <w:spacing w:val="8"/>
                <w:position w:val="2"/>
              </w:rPr>
              <w:t>ategies such as goal-setting,</w:t>
            </w:r>
          </w:p>
          <w:p>
            <w:pPr>
              <w:pStyle w:val="TableText"/>
              <w:ind w:left="61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self-monitoring, prob</w:t>
            </w:r>
            <w:r>
              <w:rPr>
                <w:spacing w:val="8"/>
                <w:position w:val="2"/>
              </w:rPr>
              <w:t>lem solving, assertiveness training, reinforcing changes and</w:t>
            </w:r>
          </w:p>
          <w:p>
            <w:pPr>
              <w:pStyle w:val="TableText"/>
              <w:ind w:left="57" w:right="116" w:firstLine="11"/>
              <w:spacing w:before="43" w:line="285" w:lineRule="auto"/>
              <w:rPr/>
            </w:pPr>
            <w:r>
              <w:rPr>
                <w:spacing w:val="9"/>
              </w:rPr>
              <w:t>relapse prevention, to optimise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weight managem</w:t>
            </w:r>
            <w:r>
              <w:rPr>
                <w:spacing w:val="8"/>
              </w:rPr>
              <w:t>ent, healthy lifestyle and emotional</w:t>
            </w:r>
            <w:r>
              <w:rPr/>
              <w:t xml:space="preserve"> </w:t>
            </w:r>
            <w:r>
              <w:rPr>
                <w:spacing w:val="8"/>
              </w:rPr>
              <w:t>wellbeing in women with PCOS.</w:t>
            </w:r>
          </w:p>
        </w:tc>
        <w:tc>
          <w:tcPr>
            <w:tcW w:w="11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7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470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5" w:line="201" w:lineRule="auto"/>
              <w:rPr/>
            </w:pPr>
            <w:r>
              <w:rPr>
                <w:spacing w:val="-10"/>
              </w:rPr>
              <w:t>3.2.2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9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120" w:firstLine="2"/>
              <w:spacing w:before="166" w:line="285" w:lineRule="auto"/>
              <w:rPr/>
            </w:pPr>
            <w:r>
              <w:rPr>
                <w:spacing w:val="9"/>
              </w:rPr>
              <w:t>Behavioural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support could include: goal-setting, problem s</w:t>
            </w:r>
            <w:r>
              <w:rPr>
                <w:spacing w:val="8"/>
              </w:rPr>
              <w:t>olving, self-monitoring and</w:t>
            </w:r>
            <w:r>
              <w:rPr/>
              <w:t xml:space="preserve"> </w:t>
            </w:r>
            <w:r>
              <w:rPr>
                <w:spacing w:val="7"/>
              </w:rPr>
              <w:t>reviewing, or SMART goals (Specific, Me</w:t>
            </w:r>
            <w:r>
              <w:rPr>
                <w:spacing w:val="6"/>
              </w:rPr>
              <w:t>asurable, Achievable, Realistic and Timely).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39" w:line="201" w:lineRule="auto"/>
              <w:rPr/>
            </w:pPr>
            <w:r>
              <w:rPr>
                <w:spacing w:val="-10"/>
              </w:rPr>
              <w:t>3.2.3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1177"/>
              <w:spacing w:before="168" w:line="293" w:lineRule="auto"/>
              <w:jc w:val="both"/>
              <w:rPr/>
            </w:pPr>
            <w:r>
              <w:rPr>
                <w:spacing w:val="9"/>
              </w:rPr>
              <w:t>Comprehensive healthy behavioural or cognitive behavioural interventions could be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considered to increase support, engagement, retention, adherence and maintenance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of healthy lifestyle and improve health outcomes in wome</w:t>
            </w:r>
            <w:r>
              <w:rPr>
                <w:spacing w:val="8"/>
              </w:rPr>
              <w:t>n with PCOS.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9"/>
              <w:spacing w:before="234" w:line="200" w:lineRule="auto"/>
              <w:rPr/>
            </w:pPr>
            <w:r>
              <w:rPr>
                <w:b/>
                <w:bCs/>
                <w:color w:val="2B3588"/>
                <w:spacing w:val="-8"/>
              </w:rPr>
              <w:t>3.3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162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Dietary interventions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42" w:line="200" w:lineRule="auto"/>
              <w:rPr/>
            </w:pPr>
            <w:r>
              <w:rPr>
                <w:spacing w:val="-9"/>
              </w:rPr>
              <w:t>3.3.1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591" w:firstLine="12"/>
              <w:spacing w:before="169" w:line="292" w:lineRule="auto"/>
              <w:rPr/>
            </w:pPr>
            <w:r>
              <w:rPr>
                <w:spacing w:val="8"/>
              </w:rPr>
              <w:t>Healthcare professionals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 should consider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that there is no evidence</w:t>
            </w:r>
            <w:r>
              <w:rPr/>
              <w:t xml:space="preserve"> </w:t>
            </w:r>
            <w:r>
              <w:rPr>
                <w:spacing w:val="10"/>
              </w:rPr>
              <w:t>to support any one typ</w:t>
            </w:r>
            <w:r>
              <w:rPr>
                <w:spacing w:val="9"/>
              </w:rPr>
              <w:t>e of diet composition over another for anthropometric,</w:t>
            </w:r>
            <w:r>
              <w:rPr/>
              <w:t xml:space="preserve">   </w:t>
            </w:r>
            <w:r>
              <w:rPr>
                <w:spacing w:val="10"/>
              </w:rPr>
              <w:t>metabolic, hormonal, reproductive or psychologica</w:t>
            </w:r>
            <w:r>
              <w:rPr>
                <w:spacing w:val="9"/>
              </w:rPr>
              <w:t>l outcomes.</w:t>
            </w:r>
          </w:p>
        </w:tc>
        <w:tc>
          <w:tcPr>
            <w:tcW w:w="11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7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472" style="mso-position-vertical-relative:line;mso-position-horizontal-relative:char;width:26.85pt;height:7.9pt;" fillcolor="#2B3588" filled="true" stroked="false" coordsize="537,158" coordorigin="0,0" path="m78,88l45,121l78,157l111,121l78,88xem34,45l0,78l34,110l67,78l34,45xem121,45l88,78l121,110l156,79l121,45xem78,0l45,35l78,67l110,35l78,0xem268,88l235,121l268,157l301,121l268,88xem224,45l189,78l224,110l257,78l224,45xem311,45l278,78l311,110l346,79l311,45xem268,0l235,35l268,67l300,35l268,0xem457,88l425,121l457,157l490,121l457,88xem413,45l379,78l414,110l446,78l413,45xem501,45l468,78l500,110l536,79l501,45xem457,0l425,35l457,67l490,35l457,0xe"/>
              </w:pict>
            </w:r>
          </w:p>
          <w:p>
            <w:pPr>
              <w:ind w:left="117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3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3" w:line="201" w:lineRule="auto"/>
              <w:rPr/>
            </w:pPr>
            <w:r>
              <w:rPr>
                <w:spacing w:val="-9"/>
              </w:rPr>
              <w:t>3.3.2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408" w:hanging="12"/>
              <w:spacing w:before="171" w:line="286" w:lineRule="auto"/>
              <w:rPr/>
            </w:pPr>
            <w:r>
              <w:rPr>
                <w:spacing w:val="9"/>
              </w:rPr>
              <w:t>Any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diet composition consistent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with population guidelines for healthy eating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</w:t>
            </w:r>
            <w:r>
              <w:rPr>
                <w:spacing w:val="8"/>
              </w:rPr>
              <w:t>ill</w:t>
            </w:r>
            <w:r>
              <w:rPr/>
              <w:t xml:space="preserve"> </w:t>
            </w:r>
            <w:r>
              <w:rPr>
                <w:spacing w:val="8"/>
              </w:rPr>
              <w:t>have health benefits, and within this, hea</w:t>
            </w:r>
            <w:r>
              <w:rPr>
                <w:spacing w:val="7"/>
              </w:rPr>
              <w:t>lthcare professionals should advise</w:t>
            </w:r>
          </w:p>
          <w:p>
            <w:pPr>
              <w:pStyle w:val="TableText"/>
              <w:ind w:left="61"/>
              <w:spacing w:before="36" w:line="234" w:lineRule="exact"/>
              <w:rPr/>
            </w:pPr>
            <w:r>
              <w:rPr>
                <w:spacing w:val="9"/>
                <w:position w:val="2"/>
              </w:rPr>
              <w:t>sustainable healthy eati</w:t>
            </w:r>
            <w:r>
              <w:rPr>
                <w:spacing w:val="8"/>
                <w:position w:val="2"/>
              </w:rPr>
              <w:t>ng tailored to individual preferences and goals.</w:t>
            </w:r>
          </w:p>
        </w:tc>
        <w:tc>
          <w:tcPr>
            <w:tcW w:w="11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7"/>
              <w:spacing w:before="171" w:line="158" w:lineRule="exact"/>
              <w:rPr/>
            </w:pPr>
            <w:r>
              <w:rPr>
                <w:position w:val="-3"/>
              </w:rPr>
              <w:pict>
                <v:shape id="_x0000_s474" style="mso-position-vertical-relative:line;mso-position-horizontal-relative:char;width:36.25pt;height:7.9pt;" fillcolor="#2B3588" filled="true" stroked="false" coordsize="725,158" coordorigin="0,0" path="m78,88l45,121l78,157l111,121l78,88xem34,45l0,78l34,110l67,78l34,45xem121,45l88,78l121,110l156,79l121,45xem78,0l45,35l78,67l110,35l78,0xem267,88l235,121l267,157l300,121l267,88xem223,45l189,78l224,110l256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90,45l656,78l689,110l725,79l690,45xem646,0l613,35l646,67l678,35l646,0xe"/>
              </w:pic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5" w:line="200" w:lineRule="auto"/>
              <w:rPr/>
            </w:pPr>
            <w:r>
              <w:rPr>
                <w:spacing w:val="-9"/>
              </w:rPr>
              <w:t>3.3.3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558" w:hanging="3"/>
              <w:spacing w:before="174" w:line="292" w:lineRule="auto"/>
              <w:rPr/>
            </w:pPr>
            <w:r>
              <w:rPr>
                <w:spacing w:val="8"/>
              </w:rPr>
              <w:t>Tailoring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dietary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changes to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food preferences, allowing for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flexible, individual</w:t>
            </w:r>
            <w:r>
              <w:rPr/>
              <w:t xml:space="preserve"> </w:t>
            </w:r>
            <w:r>
              <w:rPr>
                <w:spacing w:val="10"/>
              </w:rPr>
              <w:t>and co-developed approach to achievi</w:t>
            </w:r>
            <w:r>
              <w:rPr>
                <w:spacing w:val="9"/>
              </w:rPr>
              <w:t>ng nutritional goals and avoiding unduly</w:t>
            </w:r>
            <w:r>
              <w:rPr/>
              <w:t xml:space="preserve">   </w:t>
            </w:r>
            <w:r>
              <w:rPr>
                <w:spacing w:val="8"/>
              </w:rPr>
              <w:t>restrictive and nutritionally unbalanced diets, are important, as per general</w:t>
            </w:r>
          </w:p>
          <w:p>
            <w:pPr>
              <w:pStyle w:val="TableText"/>
              <w:ind w:left="69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population guidelin</w:t>
            </w:r>
            <w:r>
              <w:rPr>
                <w:spacing w:val="8"/>
                <w:position w:val="2"/>
              </w:rPr>
              <w:t>es.</w:t>
            </w:r>
          </w:p>
        </w:tc>
      </w:tr>
      <w:tr>
        <w:trPr>
          <w:trHeight w:val="192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47" w:line="200" w:lineRule="auto"/>
              <w:rPr/>
            </w:pPr>
            <w:r>
              <w:rPr>
                <w:spacing w:val="-9"/>
              </w:rPr>
              <w:t>3.3.4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1467" w:firstLine="11"/>
              <w:spacing w:before="177" w:line="285" w:lineRule="auto"/>
              <w:rPr/>
            </w:pPr>
            <w:r>
              <w:rPr>
                <w:spacing w:val="8"/>
              </w:rPr>
              <w:t>Barriers and facilitators to optimise engagement and adherence to d</w:t>
            </w:r>
            <w:r>
              <w:rPr>
                <w:spacing w:val="7"/>
              </w:rPr>
              <w:t>ietary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change</w:t>
            </w:r>
            <w:r>
              <w:rPr/>
              <w:t xml:space="preserve"> </w:t>
            </w:r>
            <w:r>
              <w:rPr>
                <w:spacing w:val="8"/>
              </w:rPr>
              <w:t>should be discussed, including psychological factors, physical lim</w:t>
            </w:r>
            <w:r>
              <w:rPr>
                <w:spacing w:val="7"/>
              </w:rPr>
              <w:t>itations,</w:t>
            </w:r>
          </w:p>
          <w:p>
            <w:pPr>
              <w:pStyle w:val="TableText"/>
              <w:ind w:left="58" w:right="1288" w:firstLine="2"/>
              <w:spacing w:before="42" w:line="292" w:lineRule="auto"/>
              <w:rPr/>
            </w:pPr>
            <w:r>
              <w:rPr>
                <w:spacing w:val="8"/>
              </w:rPr>
              <w:t>socioeconomic and sociocultural factors, as well as personal motivato</w:t>
            </w:r>
            <w:r>
              <w:rPr>
                <w:spacing w:val="7"/>
              </w:rPr>
              <w:t>rs for change.</w:t>
            </w:r>
            <w:r>
              <w:rPr/>
              <w:t xml:space="preserve"> </w:t>
            </w:r>
            <w:r>
              <w:rPr>
                <w:spacing w:val="9"/>
              </w:rPr>
              <w:t>The value of broader family engagement should be considere</w:t>
            </w:r>
            <w:r>
              <w:rPr>
                <w:spacing w:val="8"/>
              </w:rPr>
              <w:t>d. Referral to suitably</w:t>
            </w:r>
            <w:r>
              <w:rPr/>
              <w:t xml:space="preserve"> </w:t>
            </w:r>
            <w:r>
              <w:rPr>
                <w:spacing w:val="9"/>
              </w:rPr>
              <w:t>trained allied healthcare professionals needs to be considered when women</w:t>
            </w:r>
          </w:p>
          <w:p>
            <w:pPr>
              <w:pStyle w:val="TableText"/>
              <w:ind w:left="57"/>
              <w:spacing w:before="36" w:line="234" w:lineRule="exact"/>
              <w:rPr/>
            </w:pPr>
            <w:r>
              <w:rPr>
                <w:spacing w:val="8"/>
                <w:position w:val="2"/>
              </w:rPr>
              <w:t>with PCOS need support with optimising th</w:t>
            </w:r>
            <w:r>
              <w:rPr>
                <w:spacing w:val="7"/>
                <w:position w:val="2"/>
              </w:rPr>
              <w:t>eir diet.</w:t>
            </w:r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9"/>
              <w:spacing w:before="244" w:line="200" w:lineRule="auto"/>
              <w:rPr/>
            </w:pPr>
            <w:r>
              <w:rPr>
                <w:b/>
                <w:bCs/>
                <w:color w:val="2B3588"/>
                <w:spacing w:val="-8"/>
              </w:rPr>
              <w:t>3.4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Exercise interventions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49" w:line="200" w:lineRule="auto"/>
              <w:rPr/>
            </w:pPr>
            <w:r>
              <w:rPr>
                <w:spacing w:val="-9"/>
              </w:rPr>
              <w:t>3.4.1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59" w:firstLine="11"/>
              <w:spacing w:before="176" w:line="285" w:lineRule="auto"/>
              <w:rPr/>
            </w:pPr>
            <w:r>
              <w:rPr>
                <w:spacing w:val="8"/>
              </w:rPr>
              <w:t>Healthcare professionals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 could consider that there is a lack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evide</w:t>
            </w:r>
            <w:r>
              <w:rPr>
                <w:spacing w:val="7"/>
              </w:rPr>
              <w:t>nce</w:t>
            </w:r>
            <w:r>
              <w:rPr/>
              <w:t xml:space="preserve"> </w:t>
            </w:r>
            <w:r>
              <w:rPr>
                <w:spacing w:val="9"/>
              </w:rPr>
              <w:t>supporting any one type and intensity of exercise bei</w:t>
            </w:r>
            <w:r>
              <w:rPr>
                <w:spacing w:val="8"/>
              </w:rPr>
              <w:t>ng better than another for</w:t>
            </w:r>
          </w:p>
          <w:p>
            <w:pPr>
              <w:pStyle w:val="TableText"/>
              <w:ind w:left="61"/>
              <w:spacing w:before="38" w:line="234" w:lineRule="exact"/>
              <w:rPr/>
            </w:pPr>
            <w:r>
              <w:rPr>
                <w:spacing w:val="10"/>
                <w:position w:val="2"/>
              </w:rPr>
              <w:t>anthropometric, metabolic, hormonal, reproductive or psy</w:t>
            </w:r>
            <w:r>
              <w:rPr>
                <w:spacing w:val="9"/>
                <w:position w:val="2"/>
              </w:rPr>
              <w:t>chological outcomes.</w:t>
            </w:r>
          </w:p>
        </w:tc>
        <w:tc>
          <w:tcPr>
            <w:tcW w:w="11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7"/>
              <w:spacing w:before="204" w:line="158" w:lineRule="exact"/>
              <w:rPr/>
            </w:pPr>
            <w:r>
              <w:rPr>
                <w:position w:val="-3"/>
              </w:rPr>
              <w:pict>
                <v:shape id="_x0000_s476" style="mso-position-vertical-relative:line;mso-position-horizontal-relative:char;width:26.85pt;height:7.95pt;" fillcolor="#2B3588" filled="true" stroked="false" coordsize="537,158" coordorigin="0,0" path="m78,88l45,122l78,158l111,122l78,88xem34,45l0,78l34,111l67,78l34,45xem121,45l88,78l121,111l156,79l121,45xem78,0l45,35l78,68l110,35l78,0xem268,88l235,122l268,158l301,122l268,88xem224,45l189,78l224,111l257,78l224,45xem311,45l278,78l311,111l346,79l311,45xem268,0l235,35l268,68l300,35l268,0xem457,88l425,122l457,158l490,122l457,88xem413,45l379,78l414,111l446,78l413,45xem501,45l468,78l500,111l536,79l501,45xem457,0l425,35l457,68l490,35l457,0xe"/>
              </w:pict>
            </w:r>
          </w:p>
          <w:p>
            <w:pPr>
              <w:ind w:left="117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50" w:line="201" w:lineRule="auto"/>
              <w:rPr/>
            </w:pPr>
            <w:r>
              <w:rPr>
                <w:spacing w:val="-9"/>
              </w:rPr>
              <w:t>3.4.2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7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204" w:hanging="4"/>
              <w:spacing w:before="179" w:line="293" w:lineRule="auto"/>
              <w:jc w:val="both"/>
              <w:rPr/>
            </w:pPr>
            <w:r>
              <w:rPr>
                <w:spacing w:val="9"/>
              </w:rPr>
              <w:t>Any physical activity consistent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with population g</w:t>
            </w:r>
            <w:r>
              <w:rPr>
                <w:spacing w:val="8"/>
              </w:rPr>
              <w:t>uidelines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will have health benefits</w:t>
            </w:r>
            <w:r>
              <w:rPr/>
              <w:t xml:space="preserve"> </w:t>
            </w:r>
            <w:r>
              <w:rPr>
                <w:spacing w:val="8"/>
              </w:rPr>
              <w:t>and within this, healthcare professionals </w:t>
            </w:r>
            <w:r>
              <w:rPr>
                <w:spacing w:val="7"/>
              </w:rPr>
              <w:t>should advise sustainable physical activity</w:t>
            </w:r>
            <w:r>
              <w:rPr/>
              <w:t xml:space="preserve"> </w:t>
            </w:r>
            <w:r>
              <w:rPr>
                <w:spacing w:val="8"/>
              </w:rPr>
              <w:t>based on individual preferences and goals.</w:t>
            </w:r>
          </w:p>
        </w:tc>
        <w:tc>
          <w:tcPr>
            <w:tcW w:w="114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17"/>
              <w:spacing w:before="177" w:line="158" w:lineRule="exact"/>
              <w:rPr/>
            </w:pPr>
            <w:r>
              <w:rPr>
                <w:position w:val="-3"/>
              </w:rPr>
              <w:pict>
                <v:shape id="_x0000_s478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95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84"/>
        <w:spacing w:before="54" w:line="199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29312" behindDoc="1" locked="0" layoutInCell="1" allowOverlap="1">
                <wp:simplePos x="0" y="0"/>
                <wp:positionH relativeFrom="column">
                  <wp:posOffset>9144</wp:posOffset>
                </wp:positionH>
                <wp:positionV relativeFrom="paragraph">
                  <wp:posOffset>-56902</wp:posOffset>
                </wp:positionV>
                <wp:extent cx="6661150" cy="468630"/>
                <wp:effectExtent l="0" t="0" r="0" b="0"/>
                <wp:wrapNone/>
                <wp:docPr id="408" name="Rect 408"/>
                <wp:cNvGraphicFramePr/>
                <a:graphic>
                  <a:graphicData uri="http://schemas.microsoft.com/office/word/2010/wordprocessingShape">
                    <wps:wsp>
                      <wps:cNvPr id="408" name="Rect 408"/>
                      <wps:cNvSpPr/>
                      <wps:spPr>
                        <a:xfrm>
                          <a:off x="9144" y="-56902"/>
                          <a:ext cx="6661150" cy="46863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0" style="position:absolute;margin-left:0.720001pt;margin-top:-4.48048pt;mso-position-vertical-relative:text;mso-position-horizontal-relative:text;width:524.5pt;height:36.9pt;z-index:-250887168;" fillcolor="#EEECF5" filled="true" stroked="false"/>
            </w:pict>
          </mc:Fallback>
        </mc:AlternateContent>
      </w:r>
      <w:r>
        <w:pict>
          <v:shape id="_x0000_s482" style="position:absolute;margin-left:476.289pt;margin-top:1.53276pt;mso-position-vertical-relative:text;mso-position-horizontal-relative:text;width:37.35pt;height:25.65pt;z-index:25243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7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7"/>
                    </w:rPr>
                    <w:t>Grade/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"/>
                    </w:rPr>
                    <w:t>Quality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2B3588"/>
        </w:rPr>
        <w:t>No</w:t>
      </w:r>
      <w:r>
        <w:rPr>
          <w:sz w:val="19"/>
          <w:szCs w:val="19"/>
          <w:b/>
          <w:bCs/>
          <w:color w:val="2B3588"/>
          <w:spacing w:val="1"/>
        </w:rPr>
        <w:t>.</w:t>
      </w:r>
    </w:p>
    <w:p>
      <w:pPr>
        <w:pStyle w:val="BodyText"/>
        <w:ind w:left="84"/>
        <w:spacing w:before="67" w:line="241" w:lineRule="auto"/>
        <w:rPr>
          <w:sz w:val="19"/>
          <w:szCs w:val="19"/>
        </w:rPr>
      </w:pPr>
      <w:r>
        <w:pict>
          <v:shape id="_x0000_s484" style="position:absolute;margin-left:0.709999pt;margin-top:20.0525pt;mso-position-vertical-relative:text;mso-position-horizontal-relative:text;width:524.45pt;height:1pt;z-index:252434432;" fillcolor="#2B3588" filled="true" stroked="false" coordsize="10489,20" coordorigin="0,0" path="m10488,0l10488,0l0,0l0,20l10488,20l10488,0xe"/>
        </w:pict>
      </w:r>
      <w:r>
        <w:rPr>
          <w:sz w:val="19"/>
          <w:szCs w:val="19"/>
          <w:b/>
          <w:bCs/>
          <w:color w:val="2B3588"/>
          <w:spacing w:val="4"/>
        </w:rPr>
        <w:t>Living</w:t>
      </w:r>
      <w:r>
        <w:rPr>
          <w:sz w:val="11"/>
          <w:szCs w:val="11"/>
          <w:b/>
          <w:bCs/>
          <w:color w:val="2B3588"/>
          <w:spacing w:val="4"/>
          <w:position w:val="6"/>
        </w:rPr>
        <w:t>#</w:t>
      </w:r>
      <w:r>
        <w:rPr>
          <w:sz w:val="11"/>
          <w:szCs w:val="11"/>
          <w:b/>
          <w:bCs/>
          <w:color w:val="2B3588"/>
          <w:spacing w:val="1"/>
          <w:position w:val="6"/>
        </w:rPr>
        <w:t xml:space="preserve">     </w:t>
      </w:r>
      <w:r>
        <w:rPr>
          <w:sz w:val="19"/>
          <w:szCs w:val="19"/>
          <w:b/>
          <w:bCs/>
          <w:color w:val="2B3588"/>
          <w:spacing w:val="4"/>
        </w:rPr>
        <w:t>Type    Recommendation</w:t>
      </w:r>
    </w:p>
    <w:p>
      <w:pPr>
        <w:pStyle w:val="BodyText"/>
        <w:ind w:firstLine="799"/>
        <w:spacing w:before="124" w:line="6013" w:lineRule="exact"/>
        <w:rPr/>
      </w:pPr>
      <w:r>
        <w:pict>
          <v:shape id="_x0000_s486" style="position:absolute;margin-left:76.18pt;margin-top:13.7528pt;mso-position-vertical-relative:text;mso-position-horizontal-relative:text;width:392.95pt;height:288.1pt;z-index:25243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1349" w:firstLine="9"/>
                    <w:spacing w:before="19" w:line="2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Healthcare professionals should encourage and advis</w:t>
                  </w:r>
                  <w:r>
                    <w:rPr>
                      <w:sz w:val="19"/>
                      <w:szCs w:val="19"/>
                      <w:spacing w:val="7"/>
                    </w:rPr>
                    <w:t>e the following in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concordance with general population physical activity guidelines:</w:t>
                  </w:r>
                </w:p>
                <w:p>
                  <w:pPr>
                    <w:pStyle w:val="BodyText"/>
                    <w:ind w:left="320" w:right="653" w:hanging="300"/>
                    <w:spacing w:before="41" w:line="30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1"/>
                    </w:rPr>
                    <w:drawing>
                      <wp:inline distT="0" distB="0" distL="0" distR="0">
                        <wp:extent cx="48767" cy="43543"/>
                        <wp:effectExtent l="0" t="0" r="0" b="0"/>
                        <wp:docPr id="410" name="IM 4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0" name="IM 410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67" cy="43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9"/>
                    </w:rPr>
                    <w:t>All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adults should und</w:t>
                  </w:r>
                  <w:r>
                    <w:rPr>
                      <w:sz w:val="19"/>
                      <w:szCs w:val="19"/>
                      <w:spacing w:val="8"/>
                    </w:rPr>
                    <w:t>ertake physical</w:t>
                  </w:r>
                  <w:r>
                    <w:rPr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activity</w:t>
                  </w:r>
                  <w:r>
                    <w:rPr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as doing some physical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activity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is better than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none.</w:t>
                  </w:r>
                </w:p>
                <w:p>
                  <w:pPr>
                    <w:pStyle w:val="BodyText"/>
                    <w:ind w:left="20"/>
                    <w:spacing w:before="8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3"/>
                    </w:rPr>
                    <w:drawing>
                      <wp:inline distT="0" distB="0" distL="0" distR="0">
                        <wp:extent cx="48767" cy="43543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67" cy="43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  <w:position w:val="2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Adults should limit the amount o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f</w:t>
                  </w: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time spent being sedentary (e.g. sitting,</w:t>
                  </w:r>
                </w:p>
                <w:p>
                  <w:pPr>
                    <w:pStyle w:val="BodyText"/>
                    <w:ind w:left="313" w:right="460" w:hanging="2"/>
                    <w:spacing w:before="43" w:line="28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screen time) as replacing sedentary time</w:t>
                  </w:r>
                  <w:r>
                    <w:rPr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with physi</w:t>
                  </w:r>
                  <w:r>
                    <w:rPr>
                      <w:sz w:val="19"/>
                      <w:szCs w:val="19"/>
                      <w:spacing w:val="7"/>
                    </w:rPr>
                    <w:t>cal activity of</w:t>
                  </w:r>
                  <w:r>
                    <w:rPr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any intensity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(including light intensi</w:t>
                  </w:r>
                  <w:r>
                    <w:rPr>
                      <w:sz w:val="19"/>
                      <w:szCs w:val="19"/>
                      <w:spacing w:val="7"/>
                    </w:rPr>
                    <w:t>ty) provides health benefits.</w:t>
                  </w:r>
                </w:p>
                <w:p>
                  <w:pPr>
                    <w:pStyle w:val="BodyText"/>
                    <w:ind w:left="37"/>
                    <w:spacing w:before="10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For the prevention of</w:t>
                  </w:r>
                  <w:r>
                    <w:rPr>
                      <w:sz w:val="19"/>
                      <w:szCs w:val="19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weight gain and maintenance of health, a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dults (18-64 years)</w:t>
                  </w:r>
                </w:p>
                <w:p>
                  <w:pPr>
                    <w:pStyle w:val="BodyText"/>
                    <w:ind w:left="26"/>
                    <w:spacing w:before="47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should aim for a minimum of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150 to 300 minutes of moderate-intens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ity activities or</w:t>
                  </w:r>
                </w:p>
                <w:p>
                  <w:pPr>
                    <w:pStyle w:val="BodyText"/>
                    <w:ind w:left="26"/>
                    <w:spacing w:before="47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75 to 150 minutes of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vigorous-intensity aerobic activity per week or an equivalent</w:t>
                  </w:r>
                </w:p>
                <w:p>
                  <w:pPr>
                    <w:pStyle w:val="BodyText"/>
                    <w:ind w:left="27"/>
                    <w:spacing w:before="45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combination of both spread throughout the week, plus muscle strengthe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ning</w:t>
                  </w:r>
                </w:p>
                <w:p>
                  <w:pPr>
                    <w:pStyle w:val="BodyText"/>
                    <w:ind w:left="26"/>
                    <w:spacing w:before="47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activities (e.g. resistance/flexibility) o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n two non-consecutive days per week.</w:t>
                  </w:r>
                </w:p>
                <w:p>
                  <w:pPr>
                    <w:pStyle w:val="BodyText"/>
                    <w:ind w:left="27" w:right="20" w:firstLine="9"/>
                    <w:spacing w:before="104" w:line="2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For promotion of</w:t>
                  </w:r>
                  <w:r>
                    <w:rPr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greater health benefits incl</w:t>
                  </w:r>
                  <w:r>
                    <w:rPr>
                      <w:sz w:val="19"/>
                      <w:szCs w:val="19"/>
                      <w:spacing w:val="8"/>
                    </w:rPr>
                    <w:t>uding modest</w:t>
                  </w:r>
                  <w:r>
                    <w:rPr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weight loss and prevention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weight regain, adults (18-64 years) should aim for a minimum of </w:t>
                  </w:r>
                  <w:r>
                    <w:rPr>
                      <w:sz w:val="19"/>
                      <w:szCs w:val="19"/>
                      <w:spacing w:val="8"/>
                    </w:rPr>
                    <w:t>250 min/week of</w:t>
                  </w:r>
                  <w:r>
                    <w:rPr>
                      <w:sz w:val="19"/>
                      <w:szCs w:val="19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9"/>
                    </w:rPr>
                    <w:t>moderate-intensity activities or 150 min/week of</w:t>
                  </w:r>
                  <w:r>
                    <w:rPr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vigorous intensities o</w:t>
                  </w:r>
                  <w:r>
                    <w:rPr>
                      <w:sz w:val="19"/>
                      <w:szCs w:val="19"/>
                      <w:spacing w:val="8"/>
                    </w:rPr>
                    <w:t>r an equivalent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combination of both, plus muscle strengthenin</w:t>
                  </w:r>
                  <w:r>
                    <w:rPr>
                      <w:sz w:val="19"/>
                      <w:szCs w:val="19"/>
                      <w:spacing w:val="8"/>
                    </w:rPr>
                    <w:t>g activities (e.g. resistance/flexibility)</w:t>
                  </w:r>
                  <w:r>
                    <w:rPr>
                      <w:sz w:val="19"/>
                      <w:szCs w:val="19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10"/>
                    </w:rPr>
                    <w:t>ideally on two non-consecutive </w:t>
                  </w:r>
                  <w:r>
                    <w:rPr>
                      <w:sz w:val="19"/>
                      <w:szCs w:val="19"/>
                      <w:spacing w:val="9"/>
                    </w:rPr>
                    <w:t>days per week.</w:t>
                  </w:r>
                </w:p>
                <w:p>
                  <w:pPr>
                    <w:pStyle w:val="BodyText"/>
                    <w:ind w:left="34" w:right="353" w:hanging="12"/>
                    <w:spacing w:before="93" w:line="2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Adolescents should aim for</w:t>
                  </w:r>
                  <w:r>
                    <w:rPr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at least 60 minutes of moderate-</w:t>
                  </w:r>
                  <w:r>
                    <w:rPr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to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vigorous-intensi</w:t>
                  </w:r>
                  <w:r>
                    <w:rPr>
                      <w:sz w:val="19"/>
                      <w:szCs w:val="19"/>
                      <w:spacing w:val="8"/>
                    </w:rPr>
                    <w:t>ty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physical activity per day including activi</w:t>
                  </w:r>
                  <w:r>
                    <w:rPr>
                      <w:sz w:val="19"/>
                      <w:szCs w:val="19"/>
                      <w:spacing w:val="8"/>
                    </w:rPr>
                    <w:t>ties that strengthen muscle and bone,</w:t>
                  </w:r>
                </w:p>
                <w:p>
                  <w:pPr>
                    <w:pStyle w:val="BodyText"/>
                    <w:ind w:left="26"/>
                    <w:spacing w:before="42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at least three times per</w:t>
                  </w:r>
                  <w:r>
                    <w:rPr>
                      <w:sz w:val="19"/>
                      <w:szCs w:val="19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week.</w:t>
                  </w:r>
                </w:p>
              </w:txbxContent>
            </v:textbox>
          </v:shape>
        </w:pict>
      </w:r>
      <w:r>
        <w:pict>
          <v:shape id="_x0000_s488" style="position:absolute;margin-left:2.85848pt;margin-top:17.3783pt;mso-position-vertical-relative:text;mso-position-horizontal-relative:text;width:21.1pt;height:11.1pt;z-index:25243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9"/>
                    </w:rPr>
                    <w:t>3.4.3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32384" behindDoc="0" locked="0" layoutInCell="1" allowOverlap="1">
            <wp:simplePos x="0" y="0"/>
            <wp:positionH relativeFrom="column">
              <wp:posOffset>6021323</wp:posOffset>
            </wp:positionH>
            <wp:positionV relativeFrom="paragraph">
              <wp:posOffset>178500</wp:posOffset>
            </wp:positionV>
            <wp:extent cx="459612" cy="100456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612" cy="10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0"/>
        </w:rPr>
        <w:pict>
          <v:shape id="_x0000_s490" style="mso-position-vertical-relative:line;mso-position-horizontal-relative:char;width:32.05pt;height:300.7pt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"/>
                    <w:spacing w:before="215" w:line="19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-5"/>
                    </w:rPr>
                    <w:t>CR</w:t>
                  </w:r>
                </w:p>
              </w:txbxContent>
            </v:textbox>
          </v:shape>
        </w:pict>
      </w:r>
    </w:p>
    <w:tbl>
      <w:tblPr>
        <w:tblStyle w:val="TableNormal"/>
        <w:tblW w:w="105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9"/>
        <w:gridCol w:w="641"/>
        <w:gridCol w:w="9064"/>
      </w:tblGrid>
      <w:tr>
        <w:trPr>
          <w:trHeight w:val="1642" w:hRule="atLeast"/>
        </w:trPr>
        <w:tc>
          <w:tcPr>
            <w:tcW w:w="79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9" w:line="200" w:lineRule="auto"/>
              <w:rPr/>
            </w:pPr>
            <w:r>
              <w:rPr>
                <w:spacing w:val="-8"/>
              </w:rPr>
              <w:t>3.4.4</w:t>
            </w:r>
          </w:p>
        </w:tc>
        <w:tc>
          <w:tcPr>
            <w:shd w:val="clear" w:fill="FDE9E0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1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Physical activity is any bodily movement produced by skeletal muscles t</w:t>
            </w:r>
            <w:r>
              <w:rPr>
                <w:spacing w:val="8"/>
                <w:position w:val="2"/>
              </w:rPr>
              <w:t>hat</w:t>
            </w:r>
          </w:p>
          <w:p>
            <w:pPr>
              <w:pStyle w:val="TableText"/>
              <w:ind w:left="109" w:right="1344" w:firstLine="8"/>
              <w:spacing w:before="43" w:line="292" w:lineRule="auto"/>
              <w:rPr/>
            </w:pPr>
            <w:r>
              <w:rPr>
                <w:spacing w:val="8"/>
              </w:rPr>
              <w:t>requires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energy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expenditure. It includes leisure time p</w:t>
            </w:r>
            <w:r>
              <w:rPr>
                <w:spacing w:val="7"/>
              </w:rPr>
              <w:t>hysical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activity,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transportation</w:t>
            </w:r>
            <w:r>
              <w:rPr/>
              <w:t xml:space="preserve"> </w:t>
            </w:r>
            <w:r>
              <w:rPr>
                <w:spacing w:val="7"/>
              </w:rPr>
              <w:t>(e.g. walking or cycling), occupational (i.e</w:t>
            </w:r>
            <w:r>
              <w:rPr>
                <w:spacing w:val="6"/>
              </w:rPr>
              <w:t>. work), household chores, playing games,</w:t>
            </w:r>
            <w:r>
              <w:rPr/>
              <w:t xml:space="preserve"> </w:t>
            </w:r>
            <w:r>
              <w:rPr>
                <w:spacing w:val="8"/>
              </w:rPr>
              <w:t>sports or planned exercise, or activities i</w:t>
            </w:r>
            <w:r>
              <w:rPr>
                <w:spacing w:val="7"/>
              </w:rPr>
              <w:t>n the context of daily, family and</w:t>
            </w:r>
          </w:p>
          <w:p>
            <w:pPr>
              <w:pStyle w:val="TableText"/>
              <w:ind w:left="111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community activities.</w:t>
            </w:r>
          </w:p>
        </w:tc>
      </w:tr>
      <w:tr>
        <w:trPr>
          <w:trHeight w:val="801" w:hRule="atLeast"/>
        </w:trPr>
        <w:tc>
          <w:tcPr>
            <w:tcW w:w="79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2" w:line="200" w:lineRule="auto"/>
              <w:rPr/>
            </w:pPr>
            <w:r>
              <w:rPr>
                <w:spacing w:val="-8"/>
              </w:rPr>
              <w:t>3.4.5</w:t>
            </w:r>
          </w:p>
        </w:tc>
        <w:tc>
          <w:tcPr>
            <w:shd w:val="clear" w:fill="FDE9E0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2" w:right="2252" w:hanging="4"/>
              <w:spacing w:before="168" w:line="285" w:lineRule="auto"/>
              <w:rPr/>
            </w:pPr>
            <w:r>
              <w:rPr>
                <w:spacing w:val="8"/>
              </w:rPr>
              <w:t>Aerobic activity is</w:t>
            </w:r>
            <w:r>
              <w:rPr>
                <w:spacing w:val="7"/>
              </w:rPr>
              <w:t xml:space="preserve"> best performed in bouts of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at least 10 minutes duration,</w:t>
            </w:r>
            <w:r>
              <w:rPr/>
              <w:t xml:space="preserve"> </w:t>
            </w:r>
            <w:r>
              <w:rPr>
                <w:spacing w:val="8"/>
              </w:rPr>
              <w:t>aiming to achieve at least 30 minutes daily o</w:t>
            </w:r>
            <w:r>
              <w:rPr>
                <w:spacing w:val="7"/>
              </w:rPr>
              <w:t>n most days.</w:t>
            </w:r>
          </w:p>
        </w:tc>
      </w:tr>
      <w:tr>
        <w:trPr>
          <w:trHeight w:val="2198" w:hRule="atLeast"/>
        </w:trPr>
        <w:tc>
          <w:tcPr>
            <w:tcW w:w="79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172" w:line="234" w:lineRule="exact"/>
              <w:rPr/>
            </w:pPr>
            <w:r>
              <w:rPr>
                <w:spacing w:val="-6"/>
              </w:rPr>
              <w:t>3.4.6</w:t>
            </w:r>
          </w:p>
        </w:tc>
        <w:tc>
          <w:tcPr>
            <w:shd w:val="clear" w:fill="FDE9E0"/>
            <w:tcW w:w="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2" w:right="1315" w:firstLine="11"/>
              <w:spacing w:before="172" w:line="285" w:lineRule="auto"/>
              <w:rPr/>
            </w:pPr>
            <w:r>
              <w:rPr>
                <w:spacing w:val="9"/>
              </w:rPr>
              <w:t>Barriers and facilitators to op</w:t>
            </w:r>
            <w:r>
              <w:rPr>
                <w:spacing w:val="8"/>
              </w:rPr>
              <w:t>timise engagement and adherence to physical activity</w:t>
            </w:r>
            <w:r>
              <w:rPr/>
              <w:t xml:space="preserve"> </w:t>
            </w:r>
            <w:r>
              <w:rPr>
                <w:spacing w:val="9"/>
              </w:rPr>
              <w:t>should be discussed</w:t>
            </w:r>
            <w:r>
              <w:rPr>
                <w:spacing w:val="8"/>
              </w:rPr>
              <w:t>, including psychological factors (e.g. body image concerns,</w:t>
            </w:r>
          </w:p>
          <w:p>
            <w:pPr>
              <w:pStyle w:val="TableText"/>
              <w:ind w:left="111" w:right="1314"/>
              <w:spacing w:before="37" w:line="285" w:lineRule="auto"/>
              <w:rPr/>
            </w:pPr>
            <w:r>
              <w:rPr>
                <w:spacing w:val="7"/>
              </w:rPr>
              <w:t>fear of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injury, fear of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failure, mental health), personal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safety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concerns, environ</w:t>
            </w:r>
            <w:r>
              <w:rPr>
                <w:spacing w:val="6"/>
              </w:rPr>
              <w:t>mental</w:t>
            </w:r>
            <w:r>
              <w:rPr/>
              <w:t xml:space="preserve"> </w:t>
            </w:r>
            <w:r>
              <w:rPr>
                <w:spacing w:val="8"/>
              </w:rPr>
              <w:t>factors, physical limitations, socioeconomic factors, sociocultural factors, and</w:t>
            </w:r>
          </w:p>
          <w:p>
            <w:pPr>
              <w:pStyle w:val="TableText"/>
              <w:ind w:left="110" w:right="1511" w:firstLine="9"/>
              <w:spacing w:before="41" w:line="293" w:lineRule="auto"/>
              <w:rPr/>
            </w:pPr>
            <w:r>
              <w:rPr>
                <w:spacing w:val="9"/>
              </w:rPr>
              <w:t>personal motivators for change. The value of broader family engagement should</w:t>
            </w:r>
            <w:r>
              <w:rPr/>
              <w:t xml:space="preserve"> </w:t>
            </w:r>
            <w:r>
              <w:rPr>
                <w:spacing w:val="8"/>
              </w:rPr>
              <w:t>be considered. Referral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to suitably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trained</w:t>
            </w:r>
            <w:r>
              <w:rPr>
                <w:spacing w:val="7"/>
              </w:rPr>
              <w:t xml:space="preserve"> allied healthcare professionals needs</w:t>
            </w:r>
            <w:r>
              <w:rPr/>
              <w:t xml:space="preserve">    </w:t>
            </w:r>
            <w:r>
              <w:rPr>
                <w:spacing w:val="8"/>
              </w:rPr>
              <w:t>to be considered for optimising physical activity in women with PCOS.</w:t>
            </w:r>
          </w:p>
        </w:tc>
      </w:tr>
      <w:tr>
        <w:trPr>
          <w:trHeight w:val="1089" w:hRule="atLeast"/>
        </w:trPr>
        <w:tc>
          <w:tcPr>
            <w:tcW w:w="79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9"/>
              <w:spacing w:before="249" w:line="201" w:lineRule="auto"/>
              <w:rPr/>
            </w:pPr>
            <w:r>
              <w:rPr>
                <w:spacing w:val="-9"/>
              </w:rPr>
              <w:t>3.4.7</w:t>
            </w:r>
          </w:p>
        </w:tc>
        <w:tc>
          <w:tcPr>
            <w:shd w:val="clear" w:fill="FDE9E0"/>
            <w:tcW w:w="64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2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6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3" w:right="1614" w:hanging="1"/>
              <w:spacing w:before="176" w:line="292" w:lineRule="auto"/>
              <w:jc w:val="both"/>
              <w:rPr/>
            </w:pPr>
            <w:r>
              <w:rPr>
                <w:spacing w:val="9"/>
              </w:rPr>
              <w:t>Self-monitoring including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with fitness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tracking devices and technolog</w:t>
            </w:r>
            <w:r>
              <w:rPr>
                <w:spacing w:val="8"/>
              </w:rPr>
              <w:t>ies for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step</w:t>
            </w:r>
            <w:r>
              <w:rPr/>
              <w:t xml:space="preserve"> </w:t>
            </w:r>
            <w:r>
              <w:rPr>
                <w:spacing w:val="9"/>
              </w:rPr>
              <w:t>count and exercise intensi</w:t>
            </w:r>
            <w:r>
              <w:rPr>
                <w:spacing w:val="8"/>
              </w:rPr>
              <w:t>ty, could be considered as an adjunct to support and</w:t>
            </w:r>
            <w:r>
              <w:rPr/>
              <w:t xml:space="preserve">  </w:t>
            </w:r>
            <w:r>
              <w:rPr>
                <w:spacing w:val="9"/>
              </w:rPr>
              <w:t>promote active lifestyles and minimise sed</w:t>
            </w:r>
            <w:r>
              <w:rPr>
                <w:spacing w:val="8"/>
              </w:rPr>
              <w:t>entary behaviours.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98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700" w:type="dxa"/>
        <w:shd w:val="clear" w:fill="EEECF5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31" w:hRule="atLeast"/>
        </w:trPr>
        <w:tc>
          <w:tcPr>
            <w:shd w:val="clear" w:fill="EEECF5"/>
            <w:tcW w:w="809" w:type="dxa"/>
            <w:vAlign w:val="top"/>
            <w:tcBorders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left w:val="single" w:color="FFFFFF" w:sz="2" w:space="0"/>
              <w:righ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left w:val="single" w:color="FFFFFF" w:sz="2" w:space="0"/>
              <w:bottom w:val="single" w:color="2B3588" w:sz="6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</w:tbl>
    <w:p>
      <w:pPr>
        <w:pStyle w:val="BodyText"/>
        <w:ind w:left="770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6"/>
          <w:position w:val="2"/>
        </w:rPr>
        <w:t>3.5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                   </w:t>
      </w:r>
      <w:r>
        <w:rPr>
          <w:sz w:val="19"/>
          <w:szCs w:val="19"/>
          <w:b/>
          <w:bCs/>
          <w:color w:val="2B3588"/>
          <w:position w:val="2"/>
        </w:rPr>
        <w:t>Factors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affecting</w:t>
      </w:r>
      <w:r>
        <w:rPr>
          <w:sz w:val="19"/>
          <w:szCs w:val="19"/>
          <w:b/>
          <w:bCs/>
          <w:color w:val="2B3588"/>
          <w:spacing w:val="-14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weight</w:t>
      </w:r>
      <w:r>
        <w:rPr>
          <w:sz w:val="19"/>
          <w:szCs w:val="19"/>
          <w:b/>
          <w:bCs/>
          <w:color w:val="2B3588"/>
          <w:spacing w:val="16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gain</w:t>
      </w:r>
      <w:r>
        <w:rPr>
          <w:sz w:val="19"/>
          <w:szCs w:val="19"/>
          <w:b/>
          <w:bCs/>
          <w:color w:val="2B3588"/>
          <w:spacing w:val="16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in</w:t>
      </w:r>
      <w:r>
        <w:rPr>
          <w:sz w:val="19"/>
          <w:szCs w:val="19"/>
          <w:b/>
          <w:bCs/>
          <w:color w:val="2B3588"/>
          <w:spacing w:val="16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PCOS</w:t>
      </w:r>
    </w:p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934"/>
        <w:gridCol w:w="1081"/>
      </w:tblGrid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0" w:line="200" w:lineRule="auto"/>
              <w:rPr/>
            </w:pPr>
            <w:r>
              <w:rPr>
                <w:spacing w:val="-9"/>
              </w:rPr>
              <w:t>3.5.1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328" w:firstLine="12"/>
              <w:spacing w:before="169" w:line="292" w:lineRule="auto"/>
              <w:jc w:val="both"/>
              <w:rPr/>
            </w:pPr>
            <w:r>
              <w:rPr>
                <w:spacing w:val="8"/>
              </w:rPr>
              <w:t>Healthcare professionals and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wom</w:t>
            </w:r>
            <w:r>
              <w:rPr>
                <w:spacing w:val="7"/>
              </w:rPr>
              <w:t>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PCOS could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that there is a lack</w:t>
            </w:r>
            <w:r>
              <w:rPr/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consistent evidence of physiologica</w:t>
            </w:r>
            <w:r>
              <w:rPr>
                <w:spacing w:val="8"/>
              </w:rPr>
              <w:t>l or behavioural lifestyle differences, related</w:t>
            </w:r>
            <w:r>
              <w:rPr/>
              <w:t xml:space="preserve"> </w:t>
            </w:r>
            <w:r>
              <w:rPr>
                <w:spacing w:val="9"/>
              </w:rPr>
              <w:t>to weight, in women with PCOS compared to women</w:t>
            </w:r>
            <w:r>
              <w:rPr>
                <w:spacing w:val="8"/>
              </w:rPr>
              <w:t xml:space="preserve"> without PCOS.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8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49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  <w:p>
            <w:pPr>
              <w:ind w:left="58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8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37" w:line="201" w:lineRule="auto"/>
              <w:rPr/>
            </w:pPr>
            <w:r>
              <w:rPr>
                <w:spacing w:val="-9"/>
              </w:rPr>
              <w:t>3.5.2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3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299" w:hanging="4"/>
              <w:spacing w:before="165" w:line="292" w:lineRule="auto"/>
              <w:jc w:val="both"/>
              <w:rPr/>
            </w:pPr>
            <w:r>
              <w:rPr>
                <w:spacing w:val="9"/>
              </w:rPr>
              <w:t>Whilst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 specific </w:t>
            </w:r>
            <w:r>
              <w:rPr>
                <w:spacing w:val="8"/>
              </w:rPr>
              <w:t>mechanisms are unclear, it is recognised that many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PCOS will have underlying mechanisms that d</w:t>
            </w:r>
            <w:r>
              <w:rPr>
                <w:spacing w:val="8"/>
              </w:rPr>
              <w:t>rive greater longitudinal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weight gain</w:t>
            </w:r>
            <w:r>
              <w:rPr/>
              <w:t xml:space="preserve"> </w:t>
            </w:r>
            <w:r>
              <w:rPr>
                <w:spacing w:val="7"/>
              </w:rPr>
              <w:t>and higher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BMI which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may:</w:t>
            </w:r>
          </w:p>
          <w:p>
            <w:pPr>
              <w:pStyle w:val="TableText"/>
              <w:ind w:left="55"/>
              <w:spacing w:before="4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420" name="IM 4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0" name="IM 420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underpin greater challenges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with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weight management</w:t>
            </w:r>
          </w:p>
          <w:p>
            <w:pPr>
              <w:pStyle w:val="TableText"/>
              <w:ind w:left="345" w:right="500" w:hanging="290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22" name="IM 4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2" name="IM 422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highlight the importance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lifel</w:t>
            </w:r>
            <w:r>
              <w:rPr>
                <w:spacing w:val="8"/>
              </w:rPr>
              <w:t>ong healthy lifestyle strategies and prevention</w:t>
            </w:r>
            <w:r>
              <w:rPr/>
              <w:t xml:space="preserve"> </w:t>
            </w:r>
            <w:r>
              <w:rPr>
                <w:spacing w:val="8"/>
              </w:rPr>
              <w:t>of excess weight gain</w:t>
            </w:r>
          </w:p>
          <w:p>
            <w:pPr>
              <w:pStyle w:val="TableText"/>
              <w:ind w:left="342" w:right="873" w:hanging="288"/>
              <w:spacing w:before="45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24" name="IM 4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4" name="IM 424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7"/>
              </w:rPr>
              <w:t>assist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PCOS and healthcare professionals in fo</w:t>
            </w:r>
            <w:r>
              <w:rPr>
                <w:spacing w:val="6"/>
              </w:rPr>
              <w:t>rming realistic,</w:t>
            </w:r>
            <w:r>
              <w:rPr/>
              <w:t xml:space="preserve"> </w:t>
            </w:r>
            <w:r>
              <w:rPr>
                <w:spacing w:val="8"/>
              </w:rPr>
              <w:t>tailored lifestyle goals.</w:t>
            </w:r>
          </w:p>
        </w:tc>
        <w:tc>
          <w:tcPr>
            <w:tcW w:w="10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9"/>
              <w:spacing w:before="161" w:line="234" w:lineRule="exact"/>
              <w:rPr/>
            </w:pPr>
            <w:r>
              <w:rPr>
                <w:b/>
                <w:bCs/>
                <w:color w:val="2B3588"/>
                <w:spacing w:val="3"/>
              </w:rPr>
              <w:t>3.6</w:t>
            </w:r>
            <w:r>
              <w:rPr>
                <w:b/>
                <w:bCs/>
                <w:color w:val="2B3588"/>
                <w:spacing w:val="-19"/>
              </w:rPr>
              <w:t xml:space="preserve"> </w:t>
            </w:r>
            <w:r>
              <w:rPr>
                <w:b/>
                <w:bCs/>
                <w:color w:val="2B3588"/>
                <w:spacing w:val="3"/>
              </w:rPr>
              <w:t>#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7"/>
              <w:spacing w:before="161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Weight stigma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69" w:line="234" w:lineRule="exact"/>
              <w:rPr/>
            </w:pPr>
            <w:r>
              <w:rPr>
                <w:spacing w:val="-7"/>
              </w:rPr>
              <w:t>3.6.1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274" w:firstLine="11"/>
              <w:spacing w:before="168" w:line="285" w:lineRule="auto"/>
              <w:rPr/>
            </w:pPr>
            <w:r>
              <w:rPr>
                <w:spacing w:val="8"/>
              </w:rPr>
              <w:t>Many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 PCOS experience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 stigma in healthcare and other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settings</w:t>
            </w:r>
            <w:r>
              <w:rPr/>
              <w:t xml:space="preserve"> </w:t>
            </w:r>
            <w:r>
              <w:rPr>
                <w:spacing w:val="9"/>
              </w:rPr>
              <w:t>and the negative biopsychosocial impacts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this should be recog</w:t>
            </w:r>
            <w:r>
              <w:rPr>
                <w:spacing w:val="8"/>
              </w:rPr>
              <w:t>nised.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8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494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7l110,35l78,0xem267,89l235,122l267,158l300,122l267,89xem223,45l189,78l224,111l256,78l223,45xem311,45l278,78l310,111l346,79l311,45xem267,0l235,35l267,67l300,35l267,0xem457,89l424,122l457,158l490,122l457,89xem413,45l378,78l413,111l446,78l413,45xem500,45l467,78l500,111l535,79l500,45xem457,0l424,35l457,67l489,35l457,0xem646,89l613,122l646,158l679,122l646,89xem602,45l568,78l602,111l635,78l602,45xem690,45l656,78l689,111l725,79l690,45xem646,0l613,35l646,67l678,35l646,0xe"/>
              </w:pict>
            </w:r>
          </w:p>
          <w:p>
            <w:pPr>
              <w:ind w:left="58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3"/>
                  <wp:effectExtent l="0" t="0" r="0" b="0"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71" w:line="234" w:lineRule="exact"/>
              <w:rPr/>
            </w:pPr>
            <w:r>
              <w:rPr>
                <w:spacing w:val="-7"/>
              </w:rPr>
              <w:t>3.6.2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609" w:firstLine="12"/>
              <w:spacing w:before="173" w:line="286" w:lineRule="auto"/>
              <w:rPr/>
            </w:pPr>
            <w:r>
              <w:rPr>
                <w:spacing w:val="8"/>
              </w:rPr>
              <w:t>Healthcare professionals should be aware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their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 biases and the</w:t>
            </w:r>
            <w:r>
              <w:rPr>
                <w:spacing w:val="7"/>
              </w:rPr>
              <w:t xml:space="preserve"> impact</w:t>
            </w:r>
            <w:r>
              <w:rPr/>
              <w:t xml:space="preserve"> </w:t>
            </w:r>
            <w:r>
              <w:rPr>
                <w:spacing w:val="8"/>
              </w:rPr>
              <w:t>this has on their professi</w:t>
            </w:r>
            <w:r>
              <w:rPr>
                <w:spacing w:val="7"/>
              </w:rPr>
              <w:t>onal practice and on women with PCOS.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8"/>
              <w:spacing w:before="171" w:line="158" w:lineRule="exact"/>
              <w:rPr/>
            </w:pPr>
            <w:r>
              <w:rPr>
                <w:position w:val="-3"/>
              </w:rPr>
              <w:pict>
                <v:shape id="_x0000_s496" style="mso-position-vertical-relative:line;mso-position-horizontal-relative:char;width:36.25pt;height:7.95pt;" fillcolor="#2B3588" filled="true" stroked="false" coordsize="725,158" coordorigin="0,0" path="m78,89l45,122l78,158l111,122l78,89xem34,45l0,78l34,110l67,78l34,45xem121,45l88,78l121,110l156,79l121,45xem78,0l45,35l78,67l110,35l78,0xem267,89l235,122l267,158l300,122l267,89xem223,45l189,78l224,110l256,78l223,45xem311,45l278,78l310,110l346,79l311,45xem267,0l235,35l267,67l300,35l267,0xem457,89l424,122l457,158l490,122l457,89xem413,45l378,78l413,110l446,78l413,45xem500,45l467,78l500,110l535,79l500,45xem457,0l424,35l457,67l489,35l457,0xem646,89l613,122l646,158l679,122l646,89xem602,45l568,78l602,110l635,78l602,45xem690,45l656,78l689,110l725,79l690,45xem646,0l613,35l646,67l678,35l646,0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72" w:line="234" w:lineRule="exact"/>
              <w:rPr/>
            </w:pPr>
            <w:r>
              <w:rPr>
                <w:spacing w:val="-6"/>
              </w:rPr>
              <w:t>3.6.3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Health policy makers, </w:t>
            </w:r>
            <w:r>
              <w:rPr>
                <w:spacing w:val="8"/>
                <w:position w:val="2"/>
              </w:rPr>
              <w:t>managers and educators should promote awareness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weight stigma and invest in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</w:t>
            </w:r>
            <w:r>
              <w:rPr>
                <w:spacing w:val="8"/>
                <w:position w:val="2"/>
              </w:rPr>
              <w:t>ght stigma education and minimisation strategies.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8"/>
              <w:spacing w:before="171" w:line="158" w:lineRule="exact"/>
              <w:rPr/>
            </w:pPr>
            <w:r>
              <w:rPr>
                <w:position w:val="-3"/>
              </w:rPr>
              <w:pict>
                <v:shape id="_x0000_s498" style="mso-position-vertical-relative:line;mso-position-horizontal-relative:char;width:36.25pt;height:7.9pt;" fillcolor="#2B3588" filled="true" stroked="false" coordsize="725,158" coordorigin="0,0" path="m78,88l45,121l78,157l111,121l78,88xem34,45l0,78l34,110l67,78l34,45xem121,45l88,78l121,110l156,79l121,45xem78,0l45,35l78,67l110,35l78,0xem267,88l235,121l267,157l300,121l267,88xem223,45l189,78l224,110l256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90,45l656,78l689,110l725,79l690,45xem646,0l613,35l646,67l678,35l646,0xe"/>
              </w:pict>
            </w:r>
          </w:p>
        </w:tc>
      </w:tr>
      <w:tr>
        <w:trPr>
          <w:trHeight w:val="555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73" w:line="234" w:lineRule="exact"/>
              <w:rPr/>
            </w:pPr>
            <w:r>
              <w:rPr>
                <w:spacing w:val="-6"/>
              </w:rPr>
              <w:t>3.6.4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3" w:line="234" w:lineRule="exact"/>
              <w:rPr/>
            </w:pPr>
            <w:r>
              <w:rPr>
                <w:spacing w:val="9"/>
                <w:position w:val="2"/>
              </w:rPr>
              <w:t>Healthcare profession</w:t>
            </w:r>
            <w:r>
              <w:rPr>
                <w:spacing w:val="8"/>
                <w:position w:val="2"/>
              </w:rPr>
              <w:t>als should be aware 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weight-inclusive practices</w:t>
            </w:r>
          </w:p>
          <w:p>
            <w:pPr>
              <w:pStyle w:val="TableText"/>
              <w:ind w:left="68" w:right="659" w:hanging="11"/>
              <w:spacing w:before="48" w:line="305" w:lineRule="auto"/>
              <w:rPr/>
            </w:pPr>
            <w:r>
              <w:rPr>
                <w:spacing w:val="9"/>
              </w:rPr>
              <w:t>which promote acceptance of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and respect for body size diversity and focus on</w:t>
            </w:r>
            <w:r>
              <w:rPr/>
              <w:t xml:space="preserve"> </w:t>
            </w:r>
            <w:r>
              <w:rPr>
                <w:spacing w:val="9"/>
              </w:rPr>
              <w:t>improvement of health behaviours a</w:t>
            </w:r>
            <w:r>
              <w:rPr>
                <w:spacing w:val="8"/>
              </w:rPr>
              <w:t>nd health outcomes for people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all sizes.</w:t>
            </w:r>
            <w:r>
              <w:rPr/>
              <w:t xml:space="preserve"> </w:t>
            </w:r>
            <w:r>
              <w:rPr>
                <w:spacing w:val="3"/>
              </w:rPr>
              <w:t>In PCOS this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includes:</w:t>
            </w:r>
          </w:p>
          <w:p>
            <w:pPr>
              <w:pStyle w:val="TableText"/>
              <w:ind w:left="352" w:right="141" w:hanging="298"/>
              <w:spacing w:before="2" w:line="230" w:lineRule="auto"/>
              <w:rPr/>
            </w:pPr>
            <w:r>
              <w:rPr>
                <w:sz w:val="27"/>
                <w:szCs w:val="27"/>
                <w:color w:val="2B3588"/>
                <w:spacing w:val="3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w w:val="101"/>
                <w:position w:val="3"/>
              </w:rPr>
              <w:t xml:space="preserve">  </w:t>
            </w:r>
            <w:r>
              <w:rPr>
                <w:spacing w:val="3"/>
              </w:rPr>
              <w:t>acknowledging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whilst higher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weight is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a ris</w:t>
            </w:r>
            <w:r>
              <w:rPr>
                <w:spacing w:val="2"/>
              </w:rPr>
              <w:t>k factor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for PCOS and its complications,</w:t>
            </w:r>
            <w:r>
              <w:rPr/>
              <w:t xml:space="preserve"> </w:t>
            </w:r>
            <w:r>
              <w:rPr>
                <w:spacing w:val="5"/>
              </w:rPr>
              <w:t>it is only</w:t>
            </w:r>
            <w:r>
              <w:rPr/>
              <w:t xml:space="preserve"> </w:t>
            </w:r>
            <w:r>
              <w:rPr>
                <w:spacing w:val="5"/>
              </w:rPr>
              <w:t>one indicator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health and broader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factors should be assessed</w:t>
            </w:r>
          </w:p>
          <w:p>
            <w:pPr>
              <w:pStyle w:val="TableText"/>
              <w:ind w:left="345" w:right="51" w:hanging="291"/>
              <w:spacing w:before="40" w:line="229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w w:val="101"/>
                <w:position w:val="3"/>
              </w:rPr>
              <w:t xml:space="preserve">  </w:t>
            </w:r>
            <w:r>
              <w:rPr>
                <w:spacing w:val="8"/>
              </w:rPr>
              <w:t>asking permission to discuss and mea</w:t>
            </w:r>
            <w:r>
              <w:rPr>
                <w:spacing w:val="7"/>
              </w:rPr>
              <w:t>sure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weight and using strategies to minimise</w:t>
            </w:r>
            <w:r>
              <w:rPr/>
              <w:t xml:space="preserve"> </w:t>
            </w:r>
            <w:r>
              <w:rPr>
                <w:spacing w:val="8"/>
              </w:rPr>
              <w:t>discomfort (e.g. blind weighin</w:t>
            </w:r>
            <w:r>
              <w:rPr>
                <w:spacing w:val="7"/>
              </w:rPr>
              <w:t>g)</w:t>
            </w:r>
          </w:p>
          <w:p>
            <w:pPr>
              <w:pStyle w:val="TableText"/>
              <w:ind w:left="340" w:right="346" w:hanging="286"/>
              <w:spacing w:before="41" w:line="28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28" name="IM 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8" name="IM 428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recognising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that the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terms 'overweight'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and 'obese/obesity' can be sti</w:t>
            </w:r>
            <w:r>
              <w:rPr>
                <w:spacing w:val="8"/>
              </w:rPr>
              <w:t>gmatising</w:t>
            </w:r>
            <w:r>
              <w:rPr/>
              <w:t xml:space="preserve"> </w:t>
            </w:r>
            <w:r>
              <w:rPr>
                <w:spacing w:val="9"/>
              </w:rPr>
              <w:t>with suggested alternatives including 'higher weight'</w:t>
            </w:r>
          </w:p>
          <w:p>
            <w:pPr>
              <w:pStyle w:val="TableText"/>
              <w:ind w:left="55"/>
              <w:spacing w:before="49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if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weighing, explaining how weight information will be used to</w:t>
            </w:r>
            <w:r>
              <w:rPr>
                <w:spacing w:val="8"/>
                <w:position w:val="2"/>
              </w:rPr>
              <w:t xml:space="preserve"> inform risks</w:t>
            </w:r>
          </w:p>
          <w:p>
            <w:pPr>
              <w:pStyle w:val="TableText"/>
              <w:ind w:left="353"/>
              <w:spacing w:before="42" w:line="234" w:lineRule="exact"/>
              <w:rPr/>
            </w:pPr>
            <w:r>
              <w:rPr>
                <w:spacing w:val="9"/>
                <w:position w:val="2"/>
              </w:rPr>
              <w:t>prevention and treatment and how not knowing may impact on recommendations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ensuring appropriate equipment is available for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all sizes</w:t>
            </w:r>
          </w:p>
          <w:p>
            <w:pPr>
              <w:pStyle w:val="TableText"/>
              <w:ind w:left="340" w:right="479" w:hanging="286"/>
              <w:spacing w:before="48" w:line="252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6"/>
                <w:position w:val="3"/>
              </w:rPr>
              <w:t xml:space="preserve">  </w:t>
            </w:r>
            <w:r>
              <w:rPr>
                <w:spacing w:val="9"/>
              </w:rPr>
              <w:t>offering options of</w:t>
            </w:r>
            <w:r>
              <w:rPr>
                <w:spacing w:val="-3"/>
              </w:rPr>
              <w:t xml:space="preserve"> </w:t>
            </w:r>
            <w:r>
              <w:rPr>
                <w:spacing w:val="9"/>
              </w:rPr>
              <w:t>weight-centric care (promoting intentional weight loss) or</w:t>
            </w:r>
            <w:r>
              <w:rPr/>
              <w:t xml:space="preserve">   </w:t>
            </w:r>
            <w:r>
              <w:rPr>
                <w:spacing w:val="9"/>
              </w:rPr>
              <w:t>weight-inclusive care (promoting healthy lifestyle change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without focusing on</w:t>
            </w:r>
            <w:r>
              <w:rPr/>
              <w:t xml:space="preserve"> </w:t>
            </w:r>
            <w:r>
              <w:rPr>
                <w:spacing w:val="9"/>
              </w:rPr>
              <w:t>intentional weight loss) tailor</w:t>
            </w:r>
            <w:r>
              <w:rPr>
                <w:spacing w:val="8"/>
              </w:rPr>
              <w:t>ed to individual goals and preferences</w:t>
            </w:r>
          </w:p>
          <w:p>
            <w:pPr>
              <w:pStyle w:val="TableText"/>
              <w:ind w:left="345" w:right="269" w:hanging="290"/>
              <w:spacing w:before="41" w:line="29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offering all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women best practice assessment, treatment and support re</w:t>
            </w:r>
            <w:r>
              <w:rPr>
                <w:spacing w:val="8"/>
              </w:rPr>
              <w:t>gardless</w:t>
            </w:r>
            <w:r>
              <w:rPr/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weight, acknowledging that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weight may be a non-modifiable risk fa</w:t>
            </w:r>
            <w:r>
              <w:rPr>
                <w:spacing w:val="9"/>
              </w:rPr>
              <w:t>ctor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when</w:t>
            </w:r>
            <w:r>
              <w:rPr/>
              <w:t xml:space="preserve"> </w:t>
            </w:r>
            <w:r>
              <w:rPr>
                <w:spacing w:val="8"/>
              </w:rPr>
              <w:t>using lifestyle modification alone.</w:t>
            </w:r>
          </w:p>
        </w:tc>
        <w:tc>
          <w:tcPr>
            <w:tcW w:w="1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179" w:line="234" w:lineRule="exact"/>
              <w:rPr/>
            </w:pPr>
            <w:r>
              <w:rPr>
                <w:spacing w:val="-6"/>
              </w:rPr>
              <w:t>3.6.5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3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1131" w:firstLine="11"/>
              <w:spacing w:before="179" w:line="305" w:lineRule="auto"/>
              <w:rPr/>
            </w:pPr>
            <w:r>
              <w:rPr>
                <w:spacing w:val="9"/>
              </w:rPr>
              <w:t>Increasing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awareness of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weight stigma among family members of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/>
              <w:t xml:space="preserve"> </w:t>
            </w:r>
            <w:r>
              <w:rPr>
                <w:spacing w:val="8"/>
              </w:rPr>
              <w:t>and adolescents with PCOS should be considered.</w:t>
            </w:r>
          </w:p>
        </w:tc>
        <w:tc>
          <w:tcPr>
            <w:tcW w:w="10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02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ind w:left="69"/>
        <w:spacing w:before="160" w:line="282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2B3588"/>
          <w:spacing w:val="3"/>
          <w:position w:val="2"/>
        </w:rPr>
        <w:t>4</w:t>
      </w:r>
      <w:r>
        <w:rPr>
          <w:sz w:val="24"/>
          <w:szCs w:val="24"/>
          <w:b/>
          <w:bCs/>
          <w:color w:val="2B3588"/>
          <w:spacing w:val="1"/>
          <w:position w:val="2"/>
        </w:rPr>
        <w:t xml:space="preserve">                    </w:t>
      </w:r>
      <w:r>
        <w:rPr>
          <w:sz w:val="24"/>
          <w:szCs w:val="24"/>
          <w:b/>
          <w:bCs/>
          <w:color w:val="2B3588"/>
          <w:spacing w:val="3"/>
          <w:position w:val="2"/>
        </w:rPr>
        <w:t>Management of</w:t>
      </w:r>
      <w:r>
        <w:rPr>
          <w:sz w:val="24"/>
          <w:szCs w:val="24"/>
          <w:b/>
          <w:bCs/>
          <w:color w:val="2B3588"/>
          <w:spacing w:val="-9"/>
          <w:position w:val="2"/>
        </w:rPr>
        <w:t xml:space="preserve"> </w:t>
      </w:r>
      <w:r>
        <w:rPr>
          <w:sz w:val="24"/>
          <w:szCs w:val="24"/>
          <w:b/>
          <w:bCs/>
          <w:color w:val="2B3588"/>
          <w:spacing w:val="3"/>
          <w:position w:val="2"/>
        </w:rPr>
        <w:t>non-fertility feat</w:t>
      </w:r>
      <w:r>
        <w:rPr>
          <w:sz w:val="24"/>
          <w:szCs w:val="24"/>
          <w:b/>
          <w:bCs/>
          <w:color w:val="2B3588"/>
          <w:spacing w:val="2"/>
          <w:position w:val="2"/>
        </w:rPr>
        <w:t>ures</w:t>
      </w:r>
    </w:p>
    <w:p>
      <w:pPr>
        <w:spacing w:line="102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193"/>
        <w:gridCol w:w="419"/>
        <w:gridCol w:w="1404"/>
      </w:tblGrid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230" w:line="197" w:lineRule="auto"/>
              <w:rPr/>
            </w:pPr>
            <w:r>
              <w:rPr>
                <w:b/>
                <w:bCs/>
                <w:color w:val="2B3588"/>
                <w:spacing w:val="-5"/>
              </w:rPr>
              <w:t>4.1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Pharmacology treatment </w:t>
            </w:r>
            <w:r>
              <w:rPr>
                <w:b/>
                <w:bCs/>
                <w:color w:val="2B3588"/>
                <w:spacing w:val="4"/>
                <w:position w:val="2"/>
              </w:rPr>
              <w:t>principles in PCOS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2206" w:hanging="8"/>
              <w:spacing w:before="165" w:line="285" w:lineRule="auto"/>
              <w:rPr/>
            </w:pPr>
            <w:r>
              <w:rPr>
                <w:spacing w:val="9"/>
              </w:rPr>
              <w:t>Shared decision making between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the patient (and parent/s or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guardian/s,</w:t>
            </w:r>
            <w:r>
              <w:rPr/>
              <w:t xml:space="preserve"> </w:t>
            </w:r>
            <w:r>
              <w:rPr>
                <w:spacing w:val="7"/>
              </w:rPr>
              <w:t>if the patient is a child) and the healthcare professional is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require</w:t>
            </w:r>
            <w:r>
              <w:rPr>
                <w:spacing w:val="6"/>
              </w:rPr>
              <w:t>d.</w: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2127" w:hanging="5"/>
              <w:spacing w:before="166" w:line="285" w:lineRule="auto"/>
              <w:rPr/>
            </w:pPr>
            <w:r>
              <w:rPr>
                <w:spacing w:val="7"/>
              </w:rPr>
              <w:t>An individual’s characteristics, preferences and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values must be elicited and</w:t>
            </w:r>
            <w:r>
              <w:rPr/>
              <w:t xml:space="preserve"> </w:t>
            </w:r>
            <w:r>
              <w:rPr>
                <w:spacing w:val="9"/>
              </w:rPr>
              <w:t>considered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when recommending any intervention alon</w:t>
            </w:r>
            <w:r>
              <w:rPr>
                <w:spacing w:val="8"/>
              </w:rPr>
              <w:t>e or in combination.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565"/>
              <w:spacing w:before="167" w:line="285" w:lineRule="auto"/>
              <w:rPr/>
            </w:pPr>
            <w:r>
              <w:rPr>
                <w:spacing w:val="9"/>
              </w:rPr>
              <w:t>Understanding how individual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adults and adolescents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value treatment outcomes</w:t>
            </w:r>
            <w:r>
              <w:rPr/>
              <w:t xml:space="preserve"> </w:t>
            </w:r>
            <w:r>
              <w:rPr>
                <w:spacing w:val="8"/>
              </w:rPr>
              <w:t>is essential when prescribing medic</w:t>
            </w:r>
            <w:r>
              <w:rPr>
                <w:spacing w:val="7"/>
              </w:rPr>
              <w:t>ations.</w:t>
            </w:r>
          </w:p>
        </w:tc>
      </w:tr>
      <w:tr>
        <w:trPr>
          <w:trHeight w:val="164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68" w:line="234" w:lineRule="exact"/>
              <w:rPr/>
            </w:pPr>
            <w:r>
              <w:rPr>
                <w:spacing w:val="8"/>
                <w:position w:val="2"/>
              </w:rPr>
              <w:t>Medical therapy is generally not approved for use spe</w:t>
            </w:r>
            <w:r>
              <w:rPr>
                <w:spacing w:val="7"/>
                <w:position w:val="2"/>
              </w:rPr>
              <w:t>cifically in PCOS and</w:t>
            </w:r>
          </w:p>
          <w:p>
            <w:pPr>
              <w:pStyle w:val="TableText"/>
              <w:ind w:left="70"/>
              <w:spacing w:before="44" w:line="234" w:lineRule="exact"/>
              <w:rPr/>
            </w:pPr>
            <w:r>
              <w:rPr>
                <w:spacing w:val="10"/>
                <w:position w:val="1"/>
              </w:rPr>
              <w:t>recommended use is therefore evidence-based, b</w:t>
            </w:r>
            <w:r>
              <w:rPr>
                <w:spacing w:val="9"/>
                <w:position w:val="1"/>
              </w:rPr>
              <w:t>ut off-label. Healthcare</w:t>
            </w:r>
          </w:p>
          <w:p>
            <w:pPr>
              <w:pStyle w:val="TableText"/>
              <w:ind w:left="62" w:right="1365" w:firstLine="8"/>
              <w:spacing w:before="43" w:line="294" w:lineRule="auto"/>
              <w:rPr/>
            </w:pPr>
            <w:r>
              <w:rPr>
                <w:spacing w:val="9"/>
              </w:rPr>
              <w:t>professionals need to inform adults, adolescents and their parents/</w:t>
            </w:r>
            <w:r>
              <w:rPr>
                <w:spacing w:val="8"/>
              </w:rPr>
              <w:t>s or guardian/s</w:t>
            </w:r>
            <w:r>
              <w:rPr/>
              <w:t xml:space="preserve"> </w:t>
            </w:r>
            <w:r>
              <w:rPr>
                <w:spacing w:val="8"/>
              </w:rPr>
              <w:t>and discuss the evidence, possible concer</w:t>
            </w:r>
            <w:r>
              <w:rPr>
                <w:spacing w:val="7"/>
              </w:rPr>
              <w:t>ns and side-effects. Regulatory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agencies</w:t>
            </w:r>
            <w:r>
              <w:rPr/>
              <w:t xml:space="preserve"> </w:t>
            </w:r>
            <w:r>
              <w:rPr>
                <w:spacing w:val="8"/>
              </w:rPr>
              <w:t>should consider approval of evidence-based medications for use in PCOS.</w:t>
            </w:r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8"/>
              <w:spacing w:before="237" w:line="199" w:lineRule="auto"/>
              <w:rPr/>
            </w:pPr>
            <w:r>
              <w:rPr>
                <w:b/>
                <w:bCs/>
                <w:color w:val="2B3588"/>
                <w:spacing w:val="-4"/>
              </w:rPr>
              <w:t>4.2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4"/>
              <w:spacing w:before="166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Combined oral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contraceptive p</w:t>
            </w:r>
            <w:r>
              <w:rPr>
                <w:b/>
                <w:bCs/>
                <w:color w:val="2B3588"/>
                <w:spacing w:val="5"/>
                <w:position w:val="2"/>
              </w:rPr>
              <w:t>ills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3" w:line="199" w:lineRule="auto"/>
              <w:rPr/>
            </w:pPr>
            <w:r>
              <w:rPr>
                <w:spacing w:val="-9"/>
              </w:rPr>
              <w:t>4.2.1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1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797" w:hanging="3"/>
              <w:spacing w:before="170" w:line="292" w:lineRule="auto"/>
              <w:rPr/>
            </w:pPr>
            <w:r>
              <w:rPr>
                <w:spacing w:val="9"/>
              </w:rPr>
              <w:t>The combined oral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contracepti</w:t>
            </w:r>
            <w:r>
              <w:rPr>
                <w:spacing w:val="8"/>
              </w:rPr>
              <w:t>ve pill (COCP) could be recommended</w:t>
            </w:r>
            <w:r>
              <w:rPr/>
              <w:t xml:space="preserve"> </w:t>
            </w:r>
            <w:r>
              <w:rPr>
                <w:spacing w:val="9"/>
              </w:rPr>
              <w:t>in reproductive age adults wit</w:t>
            </w:r>
            <w:r>
              <w:rPr>
                <w:spacing w:val="8"/>
              </w:rPr>
              <w:t>h PCOS for management of hirsutism</w:t>
            </w:r>
            <w:r>
              <w:rPr/>
              <w:t xml:space="preserve">    </w:t>
            </w:r>
            <w:r>
              <w:rPr>
                <w:spacing w:val="10"/>
              </w:rPr>
              <w:t>and/or irregular menstrual cycles.</w:t>
            </w:r>
          </w:p>
        </w:tc>
        <w:tc>
          <w:tcPr>
            <w:tcW w:w="1823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99"/>
              <w:spacing w:before="198" w:line="159" w:lineRule="exact"/>
              <w:rPr/>
            </w:pPr>
            <w:r>
              <w:rPr>
                <w:position w:val="-3"/>
              </w:rPr>
              <w:pict>
                <v:shape id="_x0000_s500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799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5" w:line="199" w:lineRule="auto"/>
              <w:rPr/>
            </w:pPr>
            <w:r>
              <w:rPr>
                <w:spacing w:val="-9"/>
              </w:rPr>
              <w:t>4.2.2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1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32" w:hanging="4"/>
              <w:spacing w:before="173" w:line="285" w:lineRule="auto"/>
              <w:rPr/>
            </w:pPr>
            <w:r>
              <w:rPr>
                <w:spacing w:val="7"/>
              </w:rPr>
              <w:t>The COCP could be considered in adolescents at risk or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</w:t>
            </w:r>
            <w:r>
              <w:rPr>
                <w:spacing w:val="6"/>
              </w:rPr>
              <w:t>ith a clear diagnosis</w:t>
            </w:r>
            <w:r>
              <w:rPr/>
              <w:t xml:space="preserve"> </w:t>
            </w:r>
            <w:r>
              <w:rPr>
                <w:spacing w:val="9"/>
              </w:rPr>
              <w:t>of PCOS for management of hirsutism and/or irregular menstrual cycles.</w:t>
            </w:r>
          </w:p>
        </w:tc>
        <w:tc>
          <w:tcPr>
            <w:tcW w:w="1823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99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502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799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6" w:line="201" w:lineRule="auto"/>
              <w:rPr/>
            </w:pPr>
            <w:r>
              <w:rPr>
                <w:spacing w:val="-9"/>
              </w:rPr>
              <w:t>4.2.3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12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378" w:firstLine="14"/>
              <w:spacing w:before="173" w:line="292" w:lineRule="auto"/>
              <w:jc w:val="both"/>
              <w:rPr/>
            </w:pPr>
            <w:r>
              <w:rPr>
                <w:spacing w:val="8"/>
              </w:rPr>
              <w:t>Health professionals could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there i</w:t>
            </w:r>
            <w:r>
              <w:rPr>
                <w:spacing w:val="7"/>
              </w:rPr>
              <w:t>s no clinical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advantage of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using</w:t>
            </w:r>
            <w:r>
              <w:rPr/>
              <w:t xml:space="preserve"> </w:t>
            </w:r>
            <w:r>
              <w:rPr/>
              <w:t>high</w:t>
            </w:r>
            <w:r>
              <w:rPr>
                <w:spacing w:val="21"/>
              </w:rPr>
              <w:t xml:space="preserve"> </w:t>
            </w:r>
            <w:r>
              <w:rPr/>
              <w:t>dose</w:t>
            </w:r>
            <w:r>
              <w:rPr>
                <w:spacing w:val="21"/>
              </w:rPr>
              <w:t xml:space="preserve"> </w:t>
            </w:r>
            <w:r>
              <w:rPr/>
              <w:t>ethinylestradiol</w:t>
            </w:r>
            <w:r>
              <w:rPr>
                <w:spacing w:val="21"/>
              </w:rPr>
              <w:t xml:space="preserve"> (≥ 30 μg) </w:t>
            </w:r>
            <w:r>
              <w:rPr/>
              <w:t>versus</w:t>
            </w:r>
            <w:r>
              <w:rPr>
                <w:spacing w:val="21"/>
              </w:rPr>
              <w:t xml:space="preserve"> </w:t>
            </w:r>
            <w:r>
              <w:rPr/>
              <w:t>low</w:t>
            </w:r>
            <w:r>
              <w:rPr>
                <w:spacing w:val="21"/>
              </w:rPr>
              <w:t xml:space="preserve"> </w:t>
            </w:r>
            <w:r>
              <w:rPr/>
              <w:t>dose</w:t>
            </w:r>
            <w:r>
              <w:rPr>
                <w:spacing w:val="21"/>
              </w:rPr>
              <w:t xml:space="preserve"> </w:t>
            </w:r>
            <w:r>
              <w:rPr/>
              <w:t>ethinylestradiol</w:t>
            </w:r>
            <w:r>
              <w:rPr>
                <w:spacing w:val="21"/>
              </w:rPr>
              <w:t xml:space="preserve"> (&lt; 30 μ</w:t>
            </w:r>
            <w:r>
              <w:rPr>
                <w:spacing w:val="20"/>
              </w:rPr>
              <w:t>g)</w:t>
            </w:r>
            <w:r>
              <w:rPr/>
              <w:t xml:space="preserve">   </w:t>
            </w:r>
            <w:r>
              <w:rPr>
                <w:spacing w:val="7"/>
              </w:rPr>
              <w:t>when treating hirsutism in adults with PCOS.</w:t>
            </w:r>
          </w:p>
        </w:tc>
        <w:tc>
          <w:tcPr>
            <w:tcW w:w="140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0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50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38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9" w:line="199" w:lineRule="auto"/>
              <w:rPr/>
            </w:pPr>
            <w:r>
              <w:rPr>
                <w:spacing w:val="-8"/>
              </w:rPr>
              <w:t>4.2.4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1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47"/>
              <w:spacing w:before="176" w:line="292" w:lineRule="auto"/>
              <w:jc w:val="both"/>
              <w:rPr/>
            </w:pPr>
            <w:r>
              <w:rPr>
                <w:spacing w:val="9"/>
              </w:rPr>
              <w:t>General population guidelines should be </w:t>
            </w:r>
            <w:r>
              <w:rPr>
                <w:spacing w:val="8"/>
              </w:rPr>
              <w:t>considered when prescribing COCP</w:t>
            </w:r>
            <w:r>
              <w:rPr/>
              <w:t xml:space="preserve"> </w:t>
            </w:r>
            <w:r>
              <w:rPr>
                <w:spacing w:val="7"/>
              </w:rPr>
              <w:t>in adults and adolescents with PCOS as specific types or doses of prog</w:t>
            </w:r>
            <w:r>
              <w:rPr>
                <w:spacing w:val="6"/>
              </w:rPr>
              <w:t>estins,</w:t>
            </w:r>
            <w:r>
              <w:rPr/>
              <w:t xml:space="preserve"> </w:t>
            </w:r>
            <w:r>
              <w:rPr>
                <w:spacing w:val="9"/>
              </w:rPr>
              <w:t>estrogens or combinations of COCP cannot currently be recommended.</w:t>
            </w:r>
          </w:p>
        </w:tc>
        <w:tc>
          <w:tcPr>
            <w:tcW w:w="1823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99"/>
              <w:spacing w:before="204" w:line="158" w:lineRule="exact"/>
              <w:rPr/>
            </w:pPr>
            <w:r>
              <w:rPr>
                <w:position w:val="-3"/>
              </w:rPr>
              <w:pict>
                <v:shape id="_x0000_s50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799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50" w:line="201" w:lineRule="auto"/>
              <w:rPr/>
            </w:pPr>
            <w:r>
              <w:rPr>
                <w:spacing w:val="-8"/>
              </w:rPr>
              <w:t>4.2.5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19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110" w:hanging="3"/>
              <w:spacing w:before="180" w:line="292" w:lineRule="auto"/>
              <w:jc w:val="both"/>
              <w:rPr/>
            </w:pPr>
            <w:r>
              <w:rPr>
                <w:spacing w:val="9"/>
              </w:rPr>
              <w:t>The 35 μg ethinyl estradiol plus cyproterone ac</w:t>
            </w:r>
            <w:r>
              <w:rPr>
                <w:spacing w:val="8"/>
              </w:rPr>
              <w:t>etate preparations should be</w:t>
            </w:r>
            <w:r>
              <w:rPr/>
              <w:t xml:space="preserve"> </w:t>
            </w:r>
            <w:r>
              <w:rPr>
                <w:spacing w:val="8"/>
              </w:rPr>
              <w:t>considered as second-l</w:t>
            </w:r>
            <w:r>
              <w:rPr>
                <w:spacing w:val="7"/>
              </w:rPr>
              <w:t>ine therapy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over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other COCPs, balancing benefits and</w:t>
            </w:r>
            <w:r>
              <w:rPr/>
              <w:t xml:space="preserve"> </w:t>
            </w:r>
            <w:r>
              <w:rPr>
                <w:spacing w:val="9"/>
              </w:rPr>
              <w:t>adverse effects, including venous thromboembolic risks.</w:t>
            </w:r>
          </w:p>
        </w:tc>
        <w:tc>
          <w:tcPr>
            <w:tcW w:w="1823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799"/>
              <w:spacing w:before="206" w:line="159" w:lineRule="exact"/>
              <w:rPr/>
            </w:pPr>
            <w:r>
              <w:rPr>
                <w:position w:val="-3"/>
              </w:rPr>
              <w:pict>
                <v:shape id="_x0000_s50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799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444" name="IM 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4" name="IM 444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82"/>
          <w:footerReference w:type="default" r:id="rId212"/>
          <w:pgSz w:w="11912" w:h="16841"/>
          <w:pgMar w:top="1870" w:right="7" w:bottom="701" w:left="700" w:header="1123" w:footer="325" w:gutter="0"/>
        </w:sectPr>
        <w:rPr>
          <w:sz w:val="21"/>
          <w:szCs w:val="21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firstLine="715"/>
        <w:spacing w:line="61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0208" behindDoc="1" locked="0" layoutInCell="1" allowOverlap="1">
                <wp:simplePos x="0" y="0"/>
                <wp:positionH relativeFrom="column">
                  <wp:posOffset>454151</wp:posOffset>
                </wp:positionH>
                <wp:positionV relativeFrom="paragraph">
                  <wp:posOffset>227609</wp:posOffset>
                </wp:positionV>
                <wp:extent cx="499109" cy="241300"/>
                <wp:effectExtent l="0" t="0" r="0" b="0"/>
                <wp:wrapNone/>
                <wp:docPr id="448" name="Rect 448"/>
                <wp:cNvGraphicFramePr/>
                <a:graphic>
                  <a:graphicData uri="http://schemas.microsoft.com/office/word/2010/wordprocessingShape">
                    <wps:wsp>
                      <wps:cNvPr id="448" name="Rect 448"/>
                      <wps:cNvSpPr/>
                      <wps:spPr>
                        <a:xfrm>
                          <a:off x="454151" y="227609"/>
                          <a:ext cx="499109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0" style="position:absolute;margin-left:35.76pt;margin-top:17.922pt;mso-position-vertical-relative:text;mso-position-horizontal-relative:text;width:39.3pt;height:19pt;z-index:-250806272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08160" behindDoc="1" locked="0" layoutInCell="1" allowOverlap="1">
                <wp:simplePos x="0" y="0"/>
                <wp:positionH relativeFrom="column">
                  <wp:posOffset>952804</wp:posOffset>
                </wp:positionH>
                <wp:positionV relativeFrom="paragraph">
                  <wp:posOffset>227609</wp:posOffset>
                </wp:positionV>
                <wp:extent cx="408940" cy="241300"/>
                <wp:effectExtent l="0" t="0" r="0" b="0"/>
                <wp:wrapNone/>
                <wp:docPr id="450" name="Rect 450"/>
                <wp:cNvGraphicFramePr/>
                <a:graphic>
                  <a:graphicData uri="http://schemas.microsoft.com/office/word/2010/wordprocessingShape">
                    <wps:wsp>
                      <wps:cNvPr id="450" name="Rect 450"/>
                      <wps:cNvSpPr/>
                      <wps:spPr>
                        <a:xfrm>
                          <a:off x="952804" y="227609"/>
                          <a:ext cx="408940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2" style="position:absolute;margin-left:75.024pt;margin-top:17.922pt;mso-position-vertical-relative:text;mso-position-horizontal-relative:text;width:32.2pt;height:19pt;z-index:-250808320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09184" behindDoc="1" locked="0" layoutInCell="1" allowOverlap="1">
                <wp:simplePos x="0" y="0"/>
                <wp:positionH relativeFrom="column">
                  <wp:posOffset>6464553</wp:posOffset>
                </wp:positionH>
                <wp:positionV relativeFrom="paragraph">
                  <wp:posOffset>227609</wp:posOffset>
                </wp:positionV>
                <wp:extent cx="650875" cy="241300"/>
                <wp:effectExtent l="0" t="0" r="0" b="0"/>
                <wp:wrapNone/>
                <wp:docPr id="452" name="Rect 452"/>
                <wp:cNvGraphicFramePr/>
                <a:graphic>
                  <a:graphicData uri="http://schemas.microsoft.com/office/word/2010/wordprocessingShape">
                    <wps:wsp>
                      <wps:cNvPr id="452" name="Rect 452"/>
                      <wps:cNvSpPr/>
                      <wps:spPr>
                        <a:xfrm>
                          <a:off x="6464553" y="227609"/>
                          <a:ext cx="650875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4" style="position:absolute;margin-left:509.02pt;margin-top:17.922pt;mso-position-vertical-relative:text;mso-position-horizontal-relative:text;width:51.25pt;height:19pt;z-index:-250807296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11232" behindDoc="1" locked="0" layoutInCell="1" allowOverlap="1">
                <wp:simplePos x="0" y="0"/>
                <wp:positionH relativeFrom="column">
                  <wp:posOffset>1361185</wp:posOffset>
                </wp:positionH>
                <wp:positionV relativeFrom="paragraph">
                  <wp:posOffset>227609</wp:posOffset>
                </wp:positionV>
                <wp:extent cx="5103495" cy="241300"/>
                <wp:effectExtent l="0" t="0" r="0" b="0"/>
                <wp:wrapNone/>
                <wp:docPr id="454" name="Rect 454"/>
                <wp:cNvGraphicFramePr/>
                <a:graphic>
                  <a:graphicData uri="http://schemas.microsoft.com/office/word/2010/wordprocessingShape">
                    <wps:wsp>
                      <wps:cNvPr id="454" name="Rect 454"/>
                      <wps:cNvSpPr/>
                      <wps:spPr>
                        <a:xfrm>
                          <a:off x="1361185" y="227609"/>
                          <a:ext cx="5103495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6" style="position:absolute;margin-left:107.18pt;margin-top:17.922pt;mso-position-vertical-relative:text;mso-position-horizontal-relative:text;width:401.85pt;height:19pt;z-index:-250805248;" fillcolor="#EEECF5" filled="true" stroked="false"/>
            </w:pict>
          </mc:Fallback>
        </mc:AlternateContent>
      </w:r>
      <w:r>
        <w:pict>
          <v:shape id="_x0000_s518" style="position:absolute;margin-left:75.45pt;margin-top:0.33609pt;mso-position-vertical-relative:text;mso-position-horizontal-relative:text;width:34.55pt;height:36.35pt;z-index:-250809344;" filled="false" strokecolor="#FFFFFF" strokeweight="0.50pt" coordsize="690,726" coordorigin="0,0" path="m5,726l5,0m685,726l685,0e">
            <v:stroke miterlimit="10"/>
          </v:shape>
        </w:pict>
      </w:r>
      <w:r>
        <w:rPr>
          <w:position w:val="-12"/>
        </w:rPr>
        <w:pict>
          <v:shape id="_x0000_s520" style="mso-position-vertical-relative:line;mso-position-horizontal-relative:char;width:524.5pt;height:30.75pt;" fillcolor="#EEEC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40" w:line="20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9"/>
                    </w:rPr>
                    <w:t>No.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</w:rPr>
                    <w:t xml:space="preserve">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9"/>
                    </w:rPr>
                    <w:t>Grade/</w:t>
                  </w:r>
                </w:p>
                <w:p>
                  <w:pPr>
                    <w:ind w:left="69"/>
                    <w:spacing w:before="67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Living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2B3588"/>
                      <w:spacing w:val="4"/>
                      <w:position w:val="6"/>
                    </w:rPr>
                    <w:t>#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2B3588"/>
                      <w:spacing w:val="1"/>
                      <w:position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Type    Recommendation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</w:rPr>
                    <w:t xml:space="preserve">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Quality</w:t>
                  </w:r>
                </w:p>
              </w:txbxContent>
            </v:textbox>
          </v:shape>
        </w:pict>
      </w:r>
    </w:p>
    <w:p>
      <w:pPr>
        <w:spacing w:line="111" w:lineRule="exact"/>
        <w:rPr/>
      </w:pPr>
      <w:r/>
    </w:p>
    <w:tbl>
      <w:tblPr>
        <w:tblStyle w:val="TableNormal"/>
        <w:tblW w:w="10490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695"/>
        <w:gridCol w:w="9010"/>
      </w:tblGrid>
      <w:tr>
        <w:trPr>
          <w:trHeight w:val="1077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9"/>
              <w:spacing w:before="160" w:line="234" w:lineRule="exact"/>
              <w:rPr/>
            </w:pPr>
            <w:r>
              <w:rPr>
                <w:spacing w:val="-6"/>
              </w:rPr>
              <w:t>4.2.6</w:t>
            </w:r>
          </w:p>
        </w:tc>
        <w:tc>
          <w:tcPr>
            <w:shd w:val="clear" w:fill="E0DEEC"/>
            <w:tcW w:w="69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108"/>
              <w:spacing w:before="20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0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4" w:right="1521" w:firstLine="14"/>
              <w:spacing w:before="160" w:line="307" w:lineRule="auto"/>
              <w:jc w:val="both"/>
              <w:rPr/>
            </w:pPr>
            <w:r>
              <w:pict>
                <v:shape id="_x0000_s522" style="position:absolute;margin-left:398.4pt;margin-top:21.6771pt;mso-position-vertical-relative:text;mso-position-horizontal-relative:text;width:38.7pt;height:10pt;z-index:252513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60" w:lineRule="exact"/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  <w:color w:val="2B3588"/>
                            <w:spacing w:val="28"/>
                            <w:w w:val="114"/>
                            <w:position w:val="-1"/>
                          </w:rPr>
                          <w:t>田O○○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12256" behindDoc="0" locked="0" layoutInCell="1" allowOverlap="1">
                  <wp:simplePos x="0" y="0"/>
                  <wp:positionH relativeFrom="rightMargin">
                    <wp:posOffset>-648970</wp:posOffset>
                  </wp:positionH>
                  <wp:positionV relativeFrom="topMargin">
                    <wp:posOffset>112394</wp:posOffset>
                  </wp:positionV>
                  <wp:extent cx="340487" cy="100456"/>
                  <wp:effectExtent l="0" t="0" r="0" b="0"/>
                  <wp:wrapNone/>
                  <wp:docPr id="456" name="IM 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6" name="IM 456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487" cy="1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8"/>
              </w:rPr>
              <w:t>Progestin only oral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contraceptives may be considered for endometrial protection,</w:t>
            </w:r>
            <w:r>
              <w:rPr/>
              <w:t xml:space="preserve"> </w:t>
            </w:r>
            <w:r>
              <w:rPr>
                <w:spacing w:val="10"/>
              </w:rPr>
              <w:t>based on general population gu</w:t>
            </w:r>
            <w:r>
              <w:rPr>
                <w:spacing w:val="9"/>
              </w:rPr>
              <w:t>idelines, acknowledging that evidence in women</w:t>
            </w:r>
            <w:r>
              <w:rPr/>
              <w:t xml:space="preserve"> </w:t>
            </w:r>
            <w:r>
              <w:rPr>
                <w:spacing w:val="4"/>
              </w:rPr>
              <w:t>with PCOS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limited.</w:t>
            </w:r>
          </w:p>
        </w:tc>
      </w:tr>
      <w:tr>
        <w:trPr>
          <w:trHeight w:val="4452" w:hRule="atLeast"/>
        </w:trPr>
        <w:tc>
          <w:tcPr>
            <w:tcW w:w="78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9"/>
              <w:spacing w:before="237" w:line="199" w:lineRule="auto"/>
              <w:rPr/>
            </w:pPr>
            <w:r>
              <w:rPr>
                <w:spacing w:val="-8"/>
              </w:rPr>
              <w:t>4.2.7</w:t>
            </w:r>
          </w:p>
        </w:tc>
        <w:tc>
          <w:tcPr>
            <w:shd w:val="clear" w:fill="FDE9E0"/>
            <w:tcW w:w="69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2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1587" w:hanging="4"/>
              <w:spacing w:before="166" w:line="305" w:lineRule="auto"/>
              <w:rPr/>
            </w:pPr>
            <w:r>
              <w:rPr>
                <w:spacing w:val="7"/>
              </w:rPr>
              <w:t>When prescribing COCPs in adults and adolescents with PCOS, and adolescents</w:t>
            </w:r>
            <w:r>
              <w:rPr/>
              <w:t xml:space="preserve"> </w:t>
            </w:r>
            <w:r>
              <w:rPr/>
              <w:t>at</w:t>
            </w:r>
            <w:r>
              <w:rPr>
                <w:spacing w:val="12"/>
              </w:rPr>
              <w:t xml:space="preserve"> </w:t>
            </w:r>
            <w:r>
              <w:rPr/>
              <w:t>risk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PCOS</w:t>
            </w:r>
            <w:r>
              <w:rPr>
                <w:spacing w:val="12"/>
              </w:rPr>
              <w:t>:</w:t>
            </w:r>
          </w:p>
          <w:p>
            <w:pPr>
              <w:pStyle w:val="TableText"/>
              <w:ind w:left="341" w:right="2064" w:hanging="290"/>
              <w:spacing w:before="3" w:line="230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7"/>
                <w:position w:val="3"/>
              </w:rPr>
              <w:t xml:space="preserve">  </w:t>
            </w:r>
            <w:r>
              <w:rPr>
                <w:spacing w:val="8"/>
              </w:rPr>
              <w:t>It is important to address main presenting symptoms and consider </w:t>
            </w:r>
            <w:r>
              <w:rPr>
                <w:spacing w:val="7"/>
              </w:rPr>
              <w:t>other</w:t>
            </w:r>
            <w:r>
              <w:rPr/>
              <w:t xml:space="preserve"> </w:t>
            </w:r>
            <w:r>
              <w:rPr>
                <w:spacing w:val="8"/>
              </w:rPr>
              <w:t>treatments such as cosmetic the</w:t>
            </w:r>
            <w:r>
              <w:rPr>
                <w:spacing w:val="7"/>
              </w:rPr>
              <w:t>rapies.</w:t>
            </w:r>
          </w:p>
          <w:p>
            <w:pPr>
              <w:pStyle w:val="TableText"/>
              <w:ind w:left="344" w:right="1347" w:hanging="293"/>
              <w:spacing w:before="39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58" name="IM 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8" name="IM 458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Shared decision making (including accurate information and reass</w:t>
            </w:r>
            <w:r>
              <w:rPr>
                <w:spacing w:val="7"/>
              </w:rPr>
              <w:t>urance on the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efficacy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safety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COCP) is recommended and lik</w:t>
            </w:r>
            <w:r>
              <w:rPr>
                <w:spacing w:val="7"/>
              </w:rPr>
              <w:t>ely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to improve adherence.</w:t>
            </w:r>
          </w:p>
          <w:p>
            <w:pPr>
              <w:pStyle w:val="TableText"/>
              <w:ind w:left="345" w:right="1386" w:hanging="294"/>
              <w:spacing w:before="43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60" name="IM 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0" name="IM 460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Natural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estrogen preparations and the lowest effective estroge</w:t>
            </w:r>
            <w:r>
              <w:rPr>
                <w:spacing w:val="7"/>
              </w:rPr>
              <w:t>n doses (such as</w:t>
            </w:r>
            <w:r>
              <w:rPr/>
              <w:t xml:space="preserve"> </w:t>
            </w:r>
            <w:r>
              <w:rPr>
                <w:spacing w:val="8"/>
              </w:rPr>
              <w:t>20-30 micrograms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ethinyl estradiol or equivalent), n</w:t>
            </w:r>
            <w:r>
              <w:rPr>
                <w:spacing w:val="7"/>
              </w:rPr>
              <w:t>eed consideration,</w:t>
            </w:r>
          </w:p>
          <w:p>
            <w:pPr>
              <w:pStyle w:val="TableText"/>
              <w:ind w:left="352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balancing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efficacy, met</w:t>
            </w:r>
            <w:r>
              <w:rPr>
                <w:spacing w:val="7"/>
                <w:position w:val="2"/>
              </w:rPr>
              <w:t>abolic risk profile,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side-effects,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cost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and availability.</w:t>
            </w:r>
          </w:p>
          <w:p>
            <w:pPr>
              <w:pStyle w:val="TableText"/>
              <w:ind w:left="343" w:right="1870" w:hanging="292"/>
              <w:spacing w:before="45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7"/>
              </w:rPr>
              <w:t>The relatively limited evidence on COCPs speci</w:t>
            </w:r>
            <w:r>
              <w:rPr>
                <w:spacing w:val="6"/>
              </w:rPr>
              <w:t>fically in PCOS needs to be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appreciated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with practice informed by general population guidelines</w:t>
            </w:r>
          </w:p>
          <w:p>
            <w:pPr>
              <w:pStyle w:val="TableText"/>
              <w:ind w:left="341" w:right="1734" w:hanging="290"/>
              <w:spacing w:before="45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8"/>
              </w:rPr>
              <w:t>The relative and absolute contraindications an</w:t>
            </w:r>
            <w:r>
              <w:rPr>
                <w:spacing w:val="7"/>
              </w:rPr>
              <w:t>d side-effects of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COCPs need</w:t>
            </w:r>
            <w:r>
              <w:rPr/>
              <w:t xml:space="preserve"> </w:t>
            </w:r>
            <w:r>
              <w:rPr>
                <w:spacing w:val="8"/>
              </w:rPr>
              <w:t>to be considered and be the subject of individualised discussion.</w:t>
            </w:r>
          </w:p>
          <w:p>
            <w:pPr>
              <w:pStyle w:val="TableText"/>
              <w:ind w:left="351" w:right="1667" w:hanging="300"/>
              <w:spacing w:before="46" w:line="30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rPr>
                <w:spacing w:val="6"/>
              </w:rPr>
              <w:t>PCOS specific features such as higher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weight and cardiovascular risk factors,</w:t>
            </w:r>
            <w:r>
              <w:rPr/>
              <w:t xml:space="preserve"> </w:t>
            </w:r>
            <w:r>
              <w:rPr>
                <w:spacing w:val="8"/>
              </w:rPr>
              <w:t>need to be considered.</w:t>
            </w:r>
          </w:p>
        </w:tc>
      </w:tr>
      <w:tr>
        <w:trPr>
          <w:trHeight w:val="346" w:hRule="atLeast"/>
        </w:trPr>
        <w:tc>
          <w:tcPr>
            <w:tcW w:w="785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59"/>
              <w:spacing w:before="202" w:line="133" w:lineRule="exact"/>
              <w:rPr/>
            </w:pPr>
            <w:r>
              <w:rPr>
                <w:b/>
                <w:bCs/>
                <w:color w:val="2B3588"/>
                <w:spacing w:val="-3"/>
                <w:position w:val="-2"/>
              </w:rPr>
              <w:t>4.3</w:t>
            </w:r>
          </w:p>
        </w:tc>
        <w:tc>
          <w:tcPr>
            <w:tcW w:w="695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0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6"/>
              <w:spacing w:before="170" w:line="182" w:lineRule="auto"/>
              <w:rPr/>
            </w:pPr>
            <w:r>
              <w:rPr>
                <w:b/>
                <w:bCs/>
                <w:color w:val="2B3588"/>
                <w:spacing w:val="5"/>
              </w:rPr>
              <w:t>Metformin</w:t>
            </w:r>
          </w:p>
        </w:tc>
      </w:tr>
    </w:tbl>
    <w:p>
      <w:pPr>
        <w:spacing w:line="167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74"/>
        <w:gridCol w:w="1241"/>
      </w:tblGrid>
      <w:tr>
        <w:trPr>
          <w:trHeight w:val="108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9" w:line="200" w:lineRule="auto"/>
              <w:rPr/>
            </w:pPr>
            <w:r>
              <w:rPr>
                <w:spacing w:val="-8"/>
              </w:rPr>
              <w:t>4.3.1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7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217" w:firstLine="12"/>
              <w:spacing w:before="171" w:line="292" w:lineRule="auto"/>
              <w:jc w:val="both"/>
              <w:rPr/>
            </w:pPr>
            <w:r>
              <w:rPr>
                <w:spacing w:val="8"/>
              </w:rPr>
              <w:t>Metformin alone should be considered in adults with PCOS and a BMI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≥ 25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kg/m</w:t>
            </w:r>
            <w:r>
              <w:rPr>
                <w:sz w:val="11"/>
                <w:szCs w:val="11"/>
                <w:b/>
                <w:bCs/>
                <w:spacing w:val="7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position w:val="6"/>
              </w:rPr>
              <w:t xml:space="preserve">  </w:t>
            </w:r>
            <w:r>
              <w:rPr>
                <w:spacing w:val="9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anthropometric, and meta</w:t>
            </w:r>
            <w:r>
              <w:rPr>
                <w:spacing w:val="8"/>
              </w:rPr>
              <w:t>bolic outcomes including insulin resistance, glucose,</w:t>
            </w:r>
            <w:r>
              <w:rPr/>
              <w:t xml:space="preserve"> </w:t>
            </w:r>
            <w:r>
              <w:rPr>
                <w:spacing w:val="7"/>
              </w:rPr>
              <w:t>and lipid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profiles.</w:t>
            </w:r>
          </w:p>
        </w:tc>
        <w:tc>
          <w:tcPr>
            <w:tcW w:w="12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18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524" style="mso-position-vertical-relative:line;mso-position-horizontal-relative:char;width:26.85pt;height:7.95pt;" fillcolor="#2B3588" filled="true" stroked="false" coordsize="537,158" coordorigin="0,0" path="m78,88l45,122l78,158l111,122l78,88xem34,45l0,78l34,110l67,78l34,45xem121,45l88,78l121,110l156,79l121,45xem78,0l45,35l78,67l110,35l78,0xem268,88l235,122l268,158l301,122l268,88xem224,45l189,78l224,110l257,78l224,45xem311,45l278,78l311,110l346,79l311,45xem268,0l235,35l268,67l300,35l268,0xem457,88l425,122l457,158l490,122l457,88xem413,45l379,78l414,110l446,78l413,45xem501,45l468,78l500,110l536,79l501,45xem457,0l425,35l457,67l490,35l457,0xe"/>
              </w:pict>
            </w:r>
          </w:p>
          <w:p>
            <w:pPr>
              <w:ind w:left="218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9" w:line="201" w:lineRule="auto"/>
              <w:rPr/>
            </w:pPr>
            <w:r>
              <w:rPr>
                <w:spacing w:val="-8"/>
              </w:rPr>
              <w:t>4.3.2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7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824" w:firstLine="12"/>
              <w:spacing w:before="167" w:line="285" w:lineRule="auto"/>
              <w:rPr/>
            </w:pPr>
            <w:r>
              <w:rPr>
                <w:spacing w:val="8"/>
              </w:rPr>
              <w:t>Metformin alone could be considered i</w:t>
            </w:r>
            <w:r>
              <w:rPr>
                <w:spacing w:val="7"/>
              </w:rPr>
              <w:t>n adolescents at risk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with PCOS</w:t>
            </w:r>
            <w:r>
              <w:rPr/>
              <w:t xml:space="preserve"> </w:t>
            </w:r>
            <w:r>
              <w:rPr>
                <w:spacing w:val="10"/>
              </w:rPr>
              <w:t>for cycle regulation, acknowledging limited e</w:t>
            </w:r>
            <w:r>
              <w:rPr>
                <w:spacing w:val="9"/>
              </w:rPr>
              <w:t>vidence.</w:t>
            </w:r>
          </w:p>
        </w:tc>
        <w:tc>
          <w:tcPr>
            <w:tcW w:w="12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18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526" style="mso-position-vertical-relative:line;mso-position-horizontal-relative:char;width:26.85pt;height:7.9pt;" fillcolor="#2B3588" filled="true" stroked="false" coordsize="537,158" coordorigin="0,0" path="m78,88l45,122l78,157l111,122l78,88xem34,45l0,78l34,110l67,78l34,45xem121,45l88,78l121,110l156,79l121,45xem78,0l45,35l78,67l110,35l78,0xem268,88l235,122l268,157l301,122l268,88xem224,45l189,78l224,110l257,78l224,45xem311,45l278,78l311,110l346,79l311,45xem268,0l235,35l268,67l300,35l268,0xem457,88l425,122l457,157l490,122l457,88xem413,45l379,78l414,110l446,78l413,45xem501,45l468,78l500,110l536,79l501,45xem457,0l425,35l457,67l490,35l457,0xe"/>
              </w:pict>
            </w:r>
          </w:p>
          <w:p>
            <w:pPr>
              <w:ind w:left="218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9" w:line="200" w:lineRule="auto"/>
              <w:rPr/>
            </w:pPr>
            <w:r>
              <w:rPr>
                <w:spacing w:val="-8"/>
              </w:rPr>
              <w:t>4.3.3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7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654" w:firstLine="11"/>
              <w:spacing w:before="169" w:line="285" w:lineRule="auto"/>
              <w:rPr/>
            </w:pPr>
            <w:r>
              <w:rPr>
                <w:spacing w:val="7"/>
              </w:rPr>
              <w:t>Metformin alone may be considered in adults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with PCOS and BMI &lt; 25 kg/m</w:t>
            </w:r>
            <w:r>
              <w:rPr>
                <w:sz w:val="11"/>
                <w:szCs w:val="11"/>
                <w:b/>
                <w:bCs/>
                <w:spacing w:val="7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4"/>
                <w:position w:val="6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/>
              <w:t xml:space="preserve"> </w:t>
            </w:r>
            <w:r>
              <w:rPr>
                <w:spacing w:val="11"/>
              </w:rPr>
              <w:t>acknowledging limited e</w:t>
            </w:r>
            <w:r>
              <w:rPr>
                <w:spacing w:val="10"/>
              </w:rPr>
              <w:t>vidence.</w:t>
            </w:r>
          </w:p>
        </w:tc>
        <w:tc>
          <w:tcPr>
            <w:tcW w:w="12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18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528" style="mso-position-vertical-relative:line;mso-position-horizontal-relative:char;width:26.85pt;height:7.9pt;" fillcolor="#2B3588" filled="true" stroked="false" coordsize="537,158" coordorigin="0,0" path="m78,88l45,122l78,157l111,122l78,88xem34,45l0,78l34,110l67,78l34,45xem121,45l88,78l121,110l156,79l121,45xem78,0l45,35l78,67l110,35l78,0xem268,88l235,122l268,157l301,122l268,88xem224,45l189,78l224,110l257,78l224,45xem311,45l278,78l311,110l346,79l311,45xem268,0l235,35l268,67l300,35l268,0xem457,88l425,122l457,157l490,122l457,88xem413,45l379,78l414,110l446,78l413,45xem501,45l468,78l500,110l536,79l501,45xem457,0l425,35l457,67l490,35l457,0xe"/>
              </w:pict>
            </w:r>
          </w:p>
        </w:tc>
      </w:tr>
      <w:tr>
        <w:trPr>
          <w:trHeight w:val="4165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44" w:line="200" w:lineRule="auto"/>
              <w:rPr/>
            </w:pPr>
            <w:r>
              <w:rPr>
                <w:spacing w:val="-8"/>
              </w:rPr>
              <w:t>4.3.4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/>
              <w:spacing w:before="172" w:line="234" w:lineRule="exact"/>
              <w:rPr/>
            </w:pPr>
            <w:r>
              <w:rPr>
                <w:spacing w:val="10"/>
                <w:position w:val="2"/>
              </w:rPr>
              <w:t>Where metformin is prescr</w:t>
            </w:r>
            <w:r>
              <w:rPr>
                <w:spacing w:val="9"/>
                <w:position w:val="2"/>
              </w:rPr>
              <w:t>ibed the following need to be considered:</w:t>
            </w:r>
          </w:p>
          <w:p>
            <w:pPr>
              <w:pStyle w:val="TableText"/>
              <w:ind w:left="352" w:right="1387" w:hanging="298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Shared decision making needs to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feasibility</w:t>
            </w:r>
            <w:r>
              <w:rPr>
                <w:spacing w:val="7"/>
              </w:rPr>
              <w:t xml:space="preserve"> and effectiveness of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active</w:t>
            </w:r>
            <w:r>
              <w:rPr/>
              <w:t xml:space="preserve"> </w:t>
            </w:r>
            <w:r>
              <w:rPr>
                <w:spacing w:val="10"/>
              </w:rPr>
              <w:t>lifestyle intervention. Women shou</w:t>
            </w:r>
            <w:r>
              <w:rPr>
                <w:spacing w:val="9"/>
              </w:rPr>
              <w:t>ld be informed that metformin and active</w:t>
            </w:r>
          </w:p>
          <w:p>
            <w:pPr>
              <w:pStyle w:val="TableText"/>
              <w:ind w:left="353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lifestyle intervention have similar effi</w:t>
            </w:r>
            <w:r>
              <w:rPr>
                <w:spacing w:val="7"/>
                <w:position w:val="2"/>
              </w:rPr>
              <w:t>cacy.</w:t>
            </w:r>
          </w:p>
          <w:p>
            <w:pPr>
              <w:pStyle w:val="TableText"/>
              <w:ind w:left="345" w:right="1547" w:hanging="291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Mild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adverse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effects, incl</w:t>
            </w:r>
            <w:r>
              <w:rPr>
                <w:spacing w:val="8"/>
              </w:rPr>
              <w:t>uding gastrointestinal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side-effects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are generally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dose</w:t>
            </w:r>
            <w:r>
              <w:rPr/>
              <w:t xml:space="preserve"> </w:t>
            </w:r>
            <w:r>
              <w:rPr>
                <w:spacing w:val="10"/>
              </w:rPr>
              <w:t>dependent and self-limiting.</w:t>
            </w:r>
          </w:p>
          <w:p>
            <w:pPr>
              <w:pStyle w:val="TableText"/>
              <w:ind w:left="352" w:right="1284" w:hanging="298"/>
              <w:spacing w:before="49" w:line="28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 </w:t>
            </w:r>
            <w:r>
              <w:rPr>
                <w:spacing w:val="8"/>
              </w:rPr>
              <w:t>Starting at a low dose,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with 500 mg increments 1-2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weekly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extended-release</w:t>
            </w:r>
            <w:r>
              <w:rPr/>
              <w:t xml:space="preserve"> </w:t>
            </w:r>
            <w:r>
              <w:rPr>
                <w:spacing w:val="9"/>
              </w:rPr>
              <w:t>preparations may minimise side-effects and improve adherence.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Suggested maximum daily dose is 2.5 g in adults and 2 g in adoles</w:t>
            </w:r>
            <w:r>
              <w:rPr>
                <w:spacing w:val="6"/>
                <w:position w:val="2"/>
              </w:rPr>
              <w:t>cents.</w:t>
            </w:r>
          </w:p>
          <w:p>
            <w:pPr>
              <w:pStyle w:val="TableText"/>
              <w:ind w:left="352" w:right="2021" w:hanging="298"/>
              <w:spacing w:before="50" w:line="28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Use appears safe long-t</w:t>
            </w:r>
            <w:r>
              <w:rPr>
                <w:spacing w:val="7"/>
              </w:rPr>
              <w:t>erm, based on use in other populations, however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indications for ongoing requirement needs to be conside</w:t>
            </w:r>
            <w:r>
              <w:rPr>
                <w:spacing w:val="8"/>
              </w:rPr>
              <w:t>red.</w:t>
            </w:r>
          </w:p>
          <w:p>
            <w:pPr>
              <w:pStyle w:val="TableText"/>
              <w:ind w:left="352" w:right="1563" w:hanging="298"/>
              <w:spacing w:before="48" w:line="28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Use may be associated with low vi</w:t>
            </w:r>
            <w:r>
              <w:rPr>
                <w:spacing w:val="7"/>
              </w:rPr>
              <w:t>tamin B12 levels, especially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in those with</w:t>
            </w:r>
            <w:r>
              <w:rPr/>
              <w:t xml:space="preserve">     </w:t>
            </w:r>
            <w:r>
              <w:rPr>
                <w:spacing w:val="7"/>
              </w:rPr>
              <w:t>risk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factors for low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vitamin B12 (e.g. diabetes, post baria</w:t>
            </w:r>
            <w:r>
              <w:rPr>
                <w:spacing w:val="6"/>
              </w:rPr>
              <w:t>tric/metabolic surgery,</w:t>
            </w:r>
            <w:r>
              <w:rPr/>
              <w:t xml:space="preserve"> </w:t>
            </w:r>
            <w:r>
              <w:rPr>
                <w:spacing w:val="8"/>
              </w:rPr>
              <w:t>pernicious anaemia, vegan diet etc.),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where mo</w:t>
            </w:r>
            <w:r>
              <w:rPr>
                <w:spacing w:val="7"/>
              </w:rPr>
              <w:t>nitoring should be considered.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4"/>
          <w:footerReference w:type="default" r:id="rId217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06"/>
        <w:gridCol w:w="8007"/>
        <w:gridCol w:w="984"/>
      </w:tblGrid>
      <w:tr>
        <w:trPr>
          <w:trHeight w:val="348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8"/>
              <w:spacing w:before="73" w:line="197" w:lineRule="auto"/>
              <w:rPr/>
            </w:pPr>
            <w:r>
              <w:rPr>
                <w:b/>
                <w:bCs/>
                <w:color w:val="2B3588"/>
                <w:spacing w:val="-6"/>
              </w:rPr>
              <w:t>4.4</w:t>
            </w:r>
          </w:p>
        </w:tc>
        <w:tc>
          <w:tcPr>
            <w:tcW w:w="706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07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38"/>
              <w:spacing w:line="233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Metformin and combined oral</w:t>
            </w:r>
            <w:r>
              <w:rPr>
                <w:b/>
                <w:bCs/>
                <w:color w:val="2B3588"/>
                <w:spacing w:val="-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contraceptive pills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197" w:lineRule="auto"/>
              <w:rPr/>
            </w:pPr>
            <w:r>
              <w:rPr>
                <w:spacing w:val="-8"/>
              </w:rPr>
              <w:t>4.4.1</w:t>
            </w:r>
          </w:p>
        </w:tc>
        <w:tc>
          <w:tcPr>
            <w:shd w:val="clear" w:fill="E0DEEC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5" w:right="887" w:hanging="6"/>
              <w:spacing w:before="169" w:line="285" w:lineRule="auto"/>
              <w:rPr/>
            </w:pPr>
            <w:r>
              <w:rPr>
                <w:spacing w:val="8"/>
              </w:rPr>
              <w:t>COCP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could be used over metformin for management of hirsuti</w:t>
            </w:r>
            <w:r>
              <w:rPr>
                <w:spacing w:val="7"/>
              </w:rPr>
              <w:t>sm in irregular</w:t>
            </w:r>
            <w:r>
              <w:rPr/>
              <w:t xml:space="preserve"> </w:t>
            </w:r>
            <w:r>
              <w:rPr>
                <w:spacing w:val="5"/>
              </w:rPr>
              <w:t>menstrual cycles in</w:t>
            </w:r>
            <w:r>
              <w:rPr>
                <w:spacing w:val="30"/>
              </w:rPr>
              <w:t xml:space="preserve"> </w:t>
            </w:r>
            <w:r>
              <w:rPr>
                <w:spacing w:val="5"/>
              </w:rPr>
              <w:t>PCOS.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530" style="mso-position-vertical-relative:line;mso-position-horizontal-relative:char;width:22.4pt;height:7.95pt;" fillcolor="#2B3588" filled="true" stroked="false" coordsize="447,158" coordorigin="0,0" path="m33,45l0,78l32,111l68,80l33,45xem179,89l146,122l179,158l212,122l179,89xem135,45l100,78l135,111l168,78l135,45xem222,45l189,78l222,111l257,80l222,45xem179,0l146,35l179,68l211,35l179,0xem368,89l336,122l368,158l402,122l368,89xem324,45l290,78l325,111l358,78l324,45xem412,45l379,78l412,111l447,80l412,45xem368,0l336,35l368,68l401,35l368,0xe"/>
              </w:pict>
            </w:r>
          </w:p>
          <w:p>
            <w:pPr>
              <w:pStyle w:val="TableText"/>
              <w:ind w:left="49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532" style="position:absolute;margin-left:-1.99002pt;margin-top:-7.91003pt;mso-position-vertical-relative:text;mso-position-horizontal-relative:text;width:6.6pt;height:21.95pt;z-index:-250777600;" fillcolor="#2B3588" filled="true" stroked="false" coordsize="131,439" coordorigin="0,0" path="m78,89l45,122l78,158l111,122l78,89xem34,45l0,78l35,111l67,78l34,45xem78,0l45,35l78,68l111,35l78,0xem89,278l69,278l59,280l39,288l31,293l22,302l15,309l10,317l2,337l0,347l0,368l31,422l69,438l92,438l105,435l119,428l69,428l59,425l11,373l10,348l12,339l19,322l23,315l30,308l37,302l44,297l61,290l71,288l120,288l114,285l97,279l89,278xem29,363l131,363l131,351l29,351l29,363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486" name="IM 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6" name="IM 486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488" name="IM 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8" name="IM 488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8" w:line="199" w:lineRule="auto"/>
              <w:rPr/>
            </w:pPr>
            <w:r>
              <w:rPr>
                <w:spacing w:val="-8"/>
              </w:rPr>
              <w:t>4.4.2</w:t>
            </w:r>
          </w:p>
        </w:tc>
        <w:tc>
          <w:tcPr>
            <w:shd w:val="clear" w:fill="E0DEEC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8"/>
              <w:spacing w:before="166" w:line="234" w:lineRule="exact"/>
              <w:rPr/>
            </w:pPr>
            <w:r>
              <w:rPr>
                <w:spacing w:val="7"/>
              </w:rPr>
              <w:t>Metformin could be used over COCP for metabolic indicatio</w:t>
            </w:r>
            <w:r>
              <w:rPr>
                <w:spacing w:val="6"/>
              </w:rPr>
              <w:t>ns in PCOS.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534" style="mso-position-vertical-relative:line;mso-position-horizontal-relative:char;width:22.4pt;height:7.95pt;" fillcolor="#2B3588" filled="true" stroked="false" coordsize="447,158" coordorigin="0,0" path="m33,45l0,78l32,111l68,80l33,45xem179,89l146,122l179,158l212,122l179,89xem135,45l100,78l135,111l168,78l135,45xem222,45l189,78l222,111l257,80l222,45xem179,0l146,35l179,68l211,35l179,0xem368,89l336,122l368,158l402,122l368,89xem324,45l290,78l325,111l358,78l324,45xem412,45l379,78l412,111l447,80l412,45xem368,0l336,35l368,68l401,35l368,0xe"/>
              </w:pict>
            </w:r>
          </w:p>
          <w:p>
            <w:pPr>
              <w:pStyle w:val="TableText"/>
              <w:ind w:left="49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536" style="position:absolute;margin-left:-1.99002pt;margin-top:-7.91003pt;mso-position-vertical-relative:text;mso-position-horizontal-relative:text;width:6.6pt;height:22pt;z-index:-250776576;" fillcolor="#2B3588" filled="true" stroked="false" coordsize="131,440" coordorigin="0,0" path="m78,89l45,122l78,158l111,122l78,89xem34,45l0,78l35,111l67,78l34,45xem78,0l45,35l78,68l111,35l78,0xem89,279l69,279l59,280l39,289l31,294l22,303l15,309l10,318l2,338l0,348l0,369l31,422l69,439l92,439l105,436l119,429l69,429l59,426l11,374l10,349l12,340l19,323l23,316l30,309l37,302l44,298l61,290l71,289l120,289l114,285l97,280l89,279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9" w:line="200" w:lineRule="auto"/>
              <w:rPr/>
            </w:pPr>
            <w:r>
              <w:rPr>
                <w:spacing w:val="-8"/>
              </w:rPr>
              <w:t>4.4.3</w:t>
            </w:r>
          </w:p>
        </w:tc>
        <w:tc>
          <w:tcPr>
            <w:shd w:val="clear" w:fill="E0DEEC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" w:right="975"/>
              <w:spacing w:before="167" w:line="292" w:lineRule="auto"/>
              <w:jc w:val="both"/>
              <w:rPr/>
            </w:pPr>
            <w:r>
              <w:rPr>
                <w:spacing w:val="9"/>
              </w:rPr>
              <w:t>The combination of COCP and metformin could be considered to offer little</w:t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additional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clinical benefit over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COCP or metformin alone</w:t>
            </w:r>
            <w:r>
              <w:rPr>
                <w:spacing w:val="6"/>
              </w:rPr>
              <w:t>, in adults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with PCOS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8"/>
              </w:rPr>
              <w:t xml:space="preserve"> </w:t>
            </w:r>
            <w:r>
              <w:rPr/>
              <w:t>a</w:t>
            </w:r>
            <w:r>
              <w:rPr>
                <w:spacing w:val="18"/>
              </w:rPr>
              <w:t xml:space="preserve"> </w:t>
            </w:r>
            <w:r>
              <w:rPr/>
              <w:t>BMI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8"/>
              </w:rPr>
              <w:t>≤30</w:t>
            </w:r>
            <w:r>
              <w:rPr>
                <w:spacing w:val="13"/>
              </w:rPr>
              <w:t xml:space="preserve"> </w:t>
            </w:r>
            <w:r>
              <w:rPr/>
              <w:t>kg</w:t>
            </w:r>
            <w:r>
              <w:rPr>
                <w:spacing w:val="18"/>
              </w:rPr>
              <w:t>/m</w:t>
            </w:r>
            <w:r>
              <w:rPr>
                <w:sz w:val="11"/>
                <w:szCs w:val="11"/>
                <w:b/>
                <w:bCs/>
                <w:spacing w:val="18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8"/>
                <w:position w:val="6"/>
              </w:rPr>
              <w:t xml:space="preserve"> </w:t>
            </w:r>
            <w:r>
              <w:rPr>
                <w:spacing w:val="18"/>
              </w:rPr>
              <w:t>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538" style="mso-position-vertical-relative:line;mso-position-horizontal-relative:char;width:22.4pt;height:7.95pt;" fillcolor="#2B3588" filled="true" stroked="false" coordsize="447,158" coordorigin="0,0" path="m33,45l0,78l32,111l68,80l33,45xem179,89l146,122l179,158l212,122l179,89xem135,45l100,78l135,111l168,78l135,45xem222,45l189,78l222,111l257,80l222,45xem179,0l146,35l179,67l211,35l179,0xem368,89l336,122l368,158l402,122l368,89xem324,45l290,78l325,111l358,78l324,45xem412,45l379,78l412,111l447,80l412,45xem368,0l336,35l368,67l401,35l368,0xe"/>
              </w:pict>
            </w:r>
          </w:p>
          <w:p>
            <w:pPr>
              <w:pStyle w:val="TableText"/>
              <w:ind w:left="49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540" style="position:absolute;margin-left:-1.99002pt;margin-top:-7.90997pt;mso-position-vertical-relative:text;mso-position-horizontal-relative:text;width:6.6pt;height:21.95pt;z-index:-250775552;" fillcolor="#2B3588" filled="true" stroked="false" coordsize="131,439" coordorigin="0,0" path="m78,89l45,122l78,158l111,122l78,89xem34,45l0,78l35,111l67,78l34,45xem78,0l45,35l78,67l111,35l78,0xem89,278l69,278l59,280l39,288l31,294l22,303l15,309l10,318l2,338l0,348l0,369l31,422l69,438l92,438l105,436l119,428l69,428l59,426l11,374l10,349l12,340l19,323l23,316l30,309l37,302l44,297l61,290l71,289l120,289l114,285l97,280l89,278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496" name="IM 4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6" name="IM 496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197" w:lineRule="auto"/>
              <w:rPr/>
            </w:pPr>
            <w:r>
              <w:rPr>
                <w:spacing w:val="-6"/>
              </w:rPr>
              <w:t>4.4.4.</w:t>
            </w:r>
          </w:p>
        </w:tc>
        <w:tc>
          <w:tcPr>
            <w:shd w:val="clear" w:fill="FDE9E0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" w:right="397" w:firstLine="9"/>
              <w:spacing w:before="168" w:line="293" w:lineRule="auto"/>
              <w:rPr/>
            </w:pPr>
            <w:r>
              <w:rPr>
                <w:spacing w:val="8"/>
              </w:rPr>
              <w:t>In 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the COCP, metformin may be </w:t>
            </w:r>
            <w:r>
              <w:rPr>
                <w:spacing w:val="7"/>
              </w:rPr>
              <w:t>most beneficial in high metabolic</w:t>
            </w:r>
            <w:r>
              <w:rPr/>
              <w:t xml:space="preserve"> </w:t>
            </w:r>
            <w:r>
              <w:rPr>
                <w:spacing w:val="8"/>
              </w:rPr>
              <w:t>risk groups including those with a BMI &gt; 30 kg/m</w:t>
            </w:r>
            <w:r>
              <w:rPr>
                <w:sz w:val="11"/>
                <w:szCs w:val="11"/>
                <w:b/>
                <w:bCs/>
                <w:spacing w:val="8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4"/>
                <w:position w:val="6"/>
              </w:rPr>
              <w:t xml:space="preserve"> </w:t>
            </w:r>
            <w:r>
              <w:rPr>
                <w:spacing w:val="8"/>
              </w:rPr>
              <w:t>, diabetes risk fac</w:t>
            </w:r>
            <w:r>
              <w:rPr>
                <w:spacing w:val="7"/>
              </w:rPr>
              <w:t>tors, impaired</w:t>
            </w:r>
            <w:r>
              <w:rPr/>
              <w:t xml:space="preserve">    </w:t>
            </w:r>
            <w:r>
              <w:rPr>
                <w:spacing w:val="9"/>
              </w:rPr>
              <w:t>glucose tolerance or high-risk ethnic grou</w:t>
            </w:r>
            <w:r>
              <w:rPr>
                <w:spacing w:val="8"/>
              </w:rPr>
              <w:t>ps.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40" w:line="199" w:lineRule="auto"/>
              <w:rPr/>
            </w:pPr>
            <w:r>
              <w:rPr>
                <w:spacing w:val="-7"/>
              </w:rPr>
              <w:t>4.4.5</w:t>
            </w:r>
          </w:p>
        </w:tc>
        <w:tc>
          <w:tcPr>
            <w:shd w:val="clear" w:fill="FDE9E0"/>
            <w:tcW w:w="7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5" w:right="759" w:hanging="12"/>
              <w:spacing w:before="168" w:line="292" w:lineRule="auto"/>
              <w:jc w:val="both"/>
              <w:rPr/>
            </w:pPr>
            <w:r>
              <w:rPr>
                <w:spacing w:val="9"/>
              </w:rPr>
              <w:t>Where COCP is contraindicated, no</w:t>
            </w:r>
            <w:r>
              <w:rPr>
                <w:spacing w:val="8"/>
              </w:rPr>
              <w:t>t accepted or not tolerated, metformin may</w:t>
            </w:r>
            <w:r>
              <w:rPr/>
              <w:t xml:space="preserve"> </w:t>
            </w:r>
            <w:r>
              <w:rPr>
                <w:spacing w:val="8"/>
              </w:rPr>
              <w:t>be considered for irregular menstrual cycles. For hirsutism, other interventions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may 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needed.</w:t>
            </w:r>
          </w:p>
        </w:tc>
        <w:tc>
          <w:tcPr>
            <w:tcW w:w="9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8"/>
              <w:spacing w:before="166" w:line="234" w:lineRule="exact"/>
              <w:rPr/>
            </w:pPr>
            <w:r>
              <w:rPr>
                <w:b/>
                <w:bCs/>
                <w:color w:val="2B3588"/>
                <w:spacing w:val="1"/>
              </w:rPr>
              <w:t>4.5</w:t>
            </w:r>
            <w:r>
              <w:rPr>
                <w:b/>
                <w:bCs/>
                <w:color w:val="2B3588"/>
                <w:spacing w:val="-19"/>
              </w:rPr>
              <w:t xml:space="preserve"> </w:t>
            </w:r>
            <w:r>
              <w:rPr>
                <w:b/>
                <w:bCs/>
                <w:color w:val="2B3588"/>
                <w:spacing w:val="1"/>
              </w:rPr>
              <w:t>#</w:t>
            </w:r>
          </w:p>
        </w:tc>
        <w:tc>
          <w:tcPr>
            <w:tcW w:w="70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4"/>
              <w:spacing w:before="166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Anti-obesity pharmacological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agents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4" w:line="199" w:lineRule="auto"/>
              <w:rPr/>
            </w:pPr>
            <w:r>
              <w:rPr>
                <w:spacing w:val="-8"/>
              </w:rPr>
              <w:t>4.5.1</w:t>
            </w:r>
          </w:p>
        </w:tc>
        <w:tc>
          <w:tcPr>
            <w:shd w:val="clear" w:fill="F8E7F1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" w:right="642" w:hanging="2"/>
              <w:spacing w:before="170" w:line="292" w:lineRule="auto"/>
              <w:rPr/>
            </w:pPr>
            <w:r>
              <w:rPr>
                <w:spacing w:val="10"/>
              </w:rPr>
              <w:t>Anti-obesity medications including liraglutide, semaglutide, both gl</w:t>
            </w:r>
            <w:r>
              <w:rPr>
                <w:spacing w:val="9"/>
              </w:rPr>
              <w:t>ucagon-like</w:t>
            </w:r>
            <w:r>
              <w:rPr/>
              <w:t xml:space="preserve">  </w:t>
            </w:r>
            <w:r>
              <w:rPr>
                <w:spacing w:val="7"/>
              </w:rPr>
              <w:t>peptide-1 (GLP-1) receptor agonists and orli</w:t>
            </w:r>
            <w:r>
              <w:rPr>
                <w:spacing w:val="6"/>
              </w:rPr>
              <w:t>stat, could be considered, in addition</w:t>
            </w:r>
            <w:r>
              <w:rPr/>
              <w:t xml:space="preserve"> </w:t>
            </w:r>
            <w:r>
              <w:rPr>
                <w:spacing w:val="9"/>
              </w:rPr>
              <w:t>to active lifestyle intervention, for the management of higher weight in ad</w:t>
            </w:r>
            <w:r>
              <w:rPr>
                <w:spacing w:val="8"/>
              </w:rPr>
              <w:t>ults</w:t>
            </w:r>
          </w:p>
          <w:p>
            <w:pPr>
              <w:pStyle w:val="TableText"/>
              <w:ind w:left="33"/>
              <w:spacing w:before="41" w:line="233" w:lineRule="exact"/>
              <w:rPr/>
            </w:pPr>
            <w:r>
              <w:rPr>
                <w:spacing w:val="8"/>
                <w:position w:val="2"/>
              </w:rPr>
              <w:t>with PCOS as per general popu</w:t>
            </w:r>
            <w:r>
              <w:rPr>
                <w:spacing w:val="7"/>
                <w:position w:val="2"/>
              </w:rPr>
              <w:t>lation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guidelines.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542" style="mso-position-vertical-relative:line;mso-position-horizontal-relative:char;width:26.85pt;height:7.9pt;" fillcolor="#2B3588" filled="true" stroked="false" coordsize="537,158" coordorigin="0,0" path="m78,89l45,122l78,157l111,122l78,89xem34,45l0,78l35,111l67,78l34,45xem122,45l88,78l121,111l157,79l122,45xem78,0l45,35l78,67l111,35l78,0xem268,89l235,122l268,157l301,122l268,89xem224,45l189,78l224,111l257,78l224,45xem311,45l278,78l311,111l346,79l311,45xem268,0l235,35l268,67l300,35l268,0xem457,89l425,122l457,157l491,122l457,89xem413,45l379,78l414,111l447,78l413,45xem501,45l468,78l501,111l536,79l501,45xem457,0l425,35l457,67l490,35l457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5" w:line="201" w:lineRule="auto"/>
              <w:rPr/>
            </w:pPr>
            <w:r>
              <w:rPr>
                <w:spacing w:val="-8"/>
              </w:rPr>
              <w:t>4.5.2</w:t>
            </w:r>
          </w:p>
        </w:tc>
        <w:tc>
          <w:tcPr>
            <w:shd w:val="clear" w:fill="FDE9E0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" w:right="444" w:firstLine="11"/>
              <w:spacing w:before="172" w:line="292" w:lineRule="auto"/>
              <w:jc w:val="both"/>
              <w:rPr/>
            </w:pPr>
            <w:r>
              <w:rPr>
                <w:spacing w:val="10"/>
              </w:rPr>
              <w:t>Healthcare profession</w:t>
            </w:r>
            <w:r>
              <w:rPr>
                <w:spacing w:val="9"/>
              </w:rPr>
              <w:t>als should ensure concurrent effective contraception when</w:t>
            </w:r>
            <w:r>
              <w:rPr/>
              <w:t xml:space="preserve">  </w:t>
            </w:r>
            <w:r>
              <w:rPr>
                <w:spacing w:val="7"/>
              </w:rPr>
              <w:t>pregnancy is possible, for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who take GLP-1 receptor agonists, as pregnancy</w:t>
            </w:r>
            <w:r>
              <w:rPr/>
              <w:t xml:space="preserve"> </w:t>
            </w:r>
            <w:r>
              <w:rPr>
                <w:spacing w:val="7"/>
              </w:rPr>
              <w:t>safety data are lacking.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7" w:line="200" w:lineRule="auto"/>
              <w:rPr/>
            </w:pPr>
            <w:r>
              <w:rPr>
                <w:spacing w:val="-8"/>
              </w:rPr>
              <w:t>4.5.3</w:t>
            </w:r>
          </w:p>
        </w:tc>
        <w:tc>
          <w:tcPr>
            <w:shd w:val="clear" w:fill="FDE9E0"/>
            <w:tcW w:w="7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" w:right="675"/>
              <w:spacing w:before="176" w:line="285" w:lineRule="auto"/>
              <w:rPr/>
            </w:pPr>
            <w:r>
              <w:rPr>
                <w:spacing w:val="8"/>
              </w:rPr>
              <w:t>Gradual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dose escalation for GLP-1 r</w:t>
            </w:r>
            <w:r>
              <w:rPr>
                <w:spacing w:val="7"/>
              </w:rPr>
              <w:t>eceptor agonists is recommended to reduce</w:t>
            </w:r>
            <w:r>
              <w:rPr/>
              <w:t xml:space="preserve"> </w:t>
            </w:r>
            <w:r>
              <w:rPr>
                <w:spacing w:val="8"/>
              </w:rPr>
              <w:t>gastrointestinal adverse effects.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9" w:line="199" w:lineRule="auto"/>
              <w:rPr/>
            </w:pPr>
            <w:r>
              <w:rPr>
                <w:spacing w:val="-8"/>
              </w:rPr>
              <w:t>4.5.4</w:t>
            </w:r>
          </w:p>
        </w:tc>
        <w:tc>
          <w:tcPr>
            <w:shd w:val="clear" w:fill="FDE9E0"/>
            <w:tcW w:w="7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3" w:right="309" w:firstLine="3"/>
              <w:spacing w:before="176" w:line="296" w:lineRule="auto"/>
              <w:rPr/>
            </w:pPr>
            <w:r>
              <w:rPr>
                <w:spacing w:val="8"/>
              </w:rPr>
              <w:t>Shared decision making, when discussing GLP-1 receptor agonist use with women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with PCOS, needs to consider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side-effects, and the potential n</w:t>
            </w:r>
            <w:r>
              <w:rPr>
                <w:spacing w:val="7"/>
              </w:rPr>
              <w:t>eed for long-term use</w:t>
            </w:r>
            <w:r>
              <w:rPr/>
              <w:t xml:space="preserve"> </w:t>
            </w:r>
            <w:r>
              <w:rPr>
                <w:spacing w:val="9"/>
              </w:rPr>
              <w:t>in weight management, given the high ri</w:t>
            </w:r>
            <w:r>
              <w:rPr>
                <w:spacing w:val="8"/>
              </w:rPr>
              <w:t>sk for weight regain after discontinuation,</w:t>
            </w:r>
            <w:r>
              <w:rPr/>
              <w:t xml:space="preserve">    </w:t>
            </w:r>
            <w:r>
              <w:rPr>
                <w:spacing w:val="9"/>
              </w:rPr>
              <w:t>and the lack of long-term safety data.</w:t>
            </w:r>
          </w:p>
        </w:tc>
        <w:tc>
          <w:tcPr>
            <w:tcW w:w="9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8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4.6</w:t>
            </w:r>
          </w:p>
        </w:tc>
        <w:tc>
          <w:tcPr>
            <w:tcW w:w="70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4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7"/>
                <w:position w:val="2"/>
              </w:rPr>
              <w:t>Anti-androgen pharmacological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7"/>
                <w:position w:val="2"/>
              </w:rPr>
              <w:t>agents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79" w:line="233" w:lineRule="exact"/>
              <w:rPr/>
            </w:pPr>
            <w:r>
              <w:rPr>
                <w:spacing w:val="-5"/>
              </w:rPr>
              <w:t>4.6.1</w:t>
            </w:r>
          </w:p>
        </w:tc>
        <w:tc>
          <w:tcPr>
            <w:shd w:val="clear" w:fill="E0DEEC"/>
            <w:tcW w:w="7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5" w:right="582" w:firstLine="12"/>
              <w:spacing w:before="179" w:line="286" w:lineRule="auto"/>
              <w:rPr/>
            </w:pPr>
            <w:r>
              <w:rPr>
                <w:spacing w:val="9"/>
              </w:rP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9"/>
              </w:rPr>
              <w:t>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effective contraception, anti-androgens could be considered</w:t>
            </w:r>
            <w:r>
              <w:rPr/>
              <w:t xml:space="preserve"> </w:t>
            </w:r>
            <w:r>
              <w:rPr>
                <w:spacing w:val="8"/>
              </w:rPr>
              <w:t>to treat hirsutism in women wi</w:t>
            </w:r>
            <w:r>
              <w:rPr>
                <w:spacing w:val="7"/>
              </w:rPr>
              <w:t>th PCOS, if there is a suboptimal response after</w:t>
            </w:r>
          </w:p>
          <w:p>
            <w:pPr>
              <w:pStyle w:val="TableText"/>
              <w:ind w:left="37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a minimum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six months of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COCP and/or cosmetic th</w:t>
            </w:r>
            <w:r>
              <w:rPr>
                <w:spacing w:val="8"/>
                <w:position w:val="2"/>
              </w:rPr>
              <w:t>erapy.</w:t>
            </w:r>
          </w:p>
        </w:tc>
        <w:tc>
          <w:tcPr>
            <w:tcW w:w="9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49"/>
              <w:spacing w:before="206" w:line="158" w:lineRule="exact"/>
              <w:rPr/>
            </w:pPr>
            <w:r>
              <w:rPr>
                <w:position w:val="-3"/>
              </w:rPr>
              <w:pict>
                <v:shape id="_x0000_s544" style="mso-position-vertical-relative:line;mso-position-horizontal-relative:char;width:22.4pt;height:7.95pt;" fillcolor="#2B3588" filled="true" stroked="false" coordsize="447,158" coordorigin="0,0" path="m33,45l0,78l32,111l68,79l33,45xem179,88l146,122l179,158l212,122l179,88xem135,45l100,78l135,111l168,78l135,45xem222,45l189,78l222,111l257,79l222,45xem179,0l146,35l179,67l211,35l179,0xem368,88l336,122l368,158l402,122l368,88xem324,45l290,78l325,111l358,78l324,45xem412,45l379,78l412,111l447,79l412,45xem368,0l336,35l368,67l401,35l368,0xe"/>
              </w:pict>
            </w:r>
          </w:p>
          <w:p>
            <w:pPr>
              <w:pStyle w:val="TableText"/>
              <w:ind w:left="49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546" style="position:absolute;margin-left:-1.99002pt;margin-top:-7.91pt;mso-position-vertical-relative:text;mso-position-horizontal-relative:text;width:6.6pt;height:21.9pt;z-index:-250778624;" fillcolor="#2B3588" filled="true" stroked="false" coordsize="131,437" coordorigin="0,0" path="m78,88l45,122l78,158l111,122l78,88xem34,45l0,78l35,111l67,78l34,45xem78,0l45,35l78,67l111,35l78,0xem89,277l69,277l59,279l39,287l31,293l22,301l15,308l10,316l2,336l0,346l0,368l31,421l69,437l92,437l105,434l119,427l69,427l59,425l11,372l10,348l12,339l19,322l23,314l30,308l37,301l44,296l61,289l71,287l120,287l114,284l97,278l89,277xem29,362l131,362l131,350l29,350l29,362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82"/>
          <w:footerReference w:type="default" r:id="rId232"/>
          <w:pgSz w:w="11912" w:h="16841"/>
          <w:pgMar w:top="1870" w:right="7" w:bottom="701" w:left="700" w:header="1123" w:footer="325" w:gutter="0"/>
        </w:sectPr>
        <w:rPr>
          <w:sz w:val="21"/>
          <w:szCs w:val="21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firstLine="715"/>
        <w:spacing w:line="61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67552" behindDoc="1" locked="0" layoutInCell="1" allowOverlap="1">
                <wp:simplePos x="0" y="0"/>
                <wp:positionH relativeFrom="column">
                  <wp:posOffset>454151</wp:posOffset>
                </wp:positionH>
                <wp:positionV relativeFrom="paragraph">
                  <wp:posOffset>227609</wp:posOffset>
                </wp:positionV>
                <wp:extent cx="499109" cy="241300"/>
                <wp:effectExtent l="0" t="0" r="0" b="0"/>
                <wp:wrapNone/>
                <wp:docPr id="504" name="Rect 504"/>
                <wp:cNvGraphicFramePr/>
                <a:graphic>
                  <a:graphicData uri="http://schemas.microsoft.com/office/word/2010/wordprocessingShape">
                    <wps:wsp>
                      <wps:cNvPr id="504" name="Rect 504"/>
                      <wps:cNvSpPr/>
                      <wps:spPr>
                        <a:xfrm>
                          <a:off x="454151" y="227609"/>
                          <a:ext cx="499109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8" style="position:absolute;margin-left:35.76pt;margin-top:17.922pt;mso-position-vertical-relative:text;mso-position-horizontal-relative:text;width:39.3pt;height:19pt;z-index:-250748928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69600" behindDoc="1" locked="0" layoutInCell="1" allowOverlap="1">
                <wp:simplePos x="0" y="0"/>
                <wp:positionH relativeFrom="column">
                  <wp:posOffset>952804</wp:posOffset>
                </wp:positionH>
                <wp:positionV relativeFrom="paragraph">
                  <wp:posOffset>227609</wp:posOffset>
                </wp:positionV>
                <wp:extent cx="408940" cy="241300"/>
                <wp:effectExtent l="0" t="0" r="0" b="0"/>
                <wp:wrapNone/>
                <wp:docPr id="506" name="Rect 506"/>
                <wp:cNvGraphicFramePr/>
                <a:graphic>
                  <a:graphicData uri="http://schemas.microsoft.com/office/word/2010/wordprocessingShape">
                    <wps:wsp>
                      <wps:cNvPr id="506" name="Rect 506"/>
                      <wps:cNvSpPr/>
                      <wps:spPr>
                        <a:xfrm>
                          <a:off x="952804" y="227609"/>
                          <a:ext cx="408940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50" style="position:absolute;margin-left:75.024pt;margin-top:17.922pt;mso-position-vertical-relative:text;mso-position-horizontal-relative:text;width:32.2pt;height:19pt;z-index:-250746880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70624" behindDoc="1" locked="0" layoutInCell="1" allowOverlap="1">
                <wp:simplePos x="0" y="0"/>
                <wp:positionH relativeFrom="column">
                  <wp:posOffset>6464553</wp:posOffset>
                </wp:positionH>
                <wp:positionV relativeFrom="paragraph">
                  <wp:posOffset>227609</wp:posOffset>
                </wp:positionV>
                <wp:extent cx="650875" cy="241300"/>
                <wp:effectExtent l="0" t="0" r="0" b="0"/>
                <wp:wrapNone/>
                <wp:docPr id="508" name="Rect 508"/>
                <wp:cNvGraphicFramePr/>
                <a:graphic>
                  <a:graphicData uri="http://schemas.microsoft.com/office/word/2010/wordprocessingShape">
                    <wps:wsp>
                      <wps:cNvPr id="508" name="Rect 508"/>
                      <wps:cNvSpPr/>
                      <wps:spPr>
                        <a:xfrm>
                          <a:off x="6464553" y="227609"/>
                          <a:ext cx="650875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52" style="position:absolute;margin-left:509.02pt;margin-top:17.922pt;mso-position-vertical-relative:text;mso-position-horizontal-relative:text;width:51.25pt;height:19pt;z-index:-250745856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71648" behindDoc="1" locked="0" layoutInCell="1" allowOverlap="1">
                <wp:simplePos x="0" y="0"/>
                <wp:positionH relativeFrom="column">
                  <wp:posOffset>1361185</wp:posOffset>
                </wp:positionH>
                <wp:positionV relativeFrom="paragraph">
                  <wp:posOffset>227609</wp:posOffset>
                </wp:positionV>
                <wp:extent cx="5103495" cy="241300"/>
                <wp:effectExtent l="0" t="0" r="0" b="0"/>
                <wp:wrapNone/>
                <wp:docPr id="510" name="Rect 510"/>
                <wp:cNvGraphicFramePr/>
                <a:graphic>
                  <a:graphicData uri="http://schemas.microsoft.com/office/word/2010/wordprocessingShape">
                    <wps:wsp>
                      <wps:cNvPr id="510" name="Rect 510"/>
                      <wps:cNvSpPr/>
                      <wps:spPr>
                        <a:xfrm>
                          <a:off x="1361185" y="227609"/>
                          <a:ext cx="5103495" cy="24130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54" style="position:absolute;margin-left:107.18pt;margin-top:17.922pt;mso-position-vertical-relative:text;mso-position-horizontal-relative:text;width:401.85pt;height:19pt;z-index:-250744832;" fillcolor="#EEECF5" filled="true" stroked="false"/>
            </w:pict>
          </mc:Fallback>
        </mc:AlternateContent>
      </w:r>
      <w:r>
        <w:pict>
          <v:shape id="_x0000_s556" style="position:absolute;margin-left:75.45pt;margin-top:0.33609pt;mso-position-vertical-relative:text;mso-position-horizontal-relative:text;width:34.55pt;height:36.35pt;z-index:-250747904;" filled="false" strokecolor="#FFFFFF" strokeweight="0.50pt" coordsize="690,726" coordorigin="0,0" path="m5,726l5,0m685,726l685,0e">
            <v:stroke miterlimit="10"/>
          </v:shape>
        </w:pict>
      </w:r>
      <w:r>
        <w:rPr>
          <w:position w:val="-12"/>
        </w:rPr>
        <w:pict>
          <v:shape id="_x0000_s558" style="mso-position-vertical-relative:line;mso-position-horizontal-relative:char;width:524.5pt;height:30.75pt;" fillcolor="#EEEC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40" w:line="20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9"/>
                    </w:rPr>
                    <w:t>No.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</w:rPr>
                    <w:t xml:space="preserve">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9"/>
                    </w:rPr>
                    <w:t>Grade/</w:t>
                  </w:r>
                </w:p>
                <w:p>
                  <w:pPr>
                    <w:ind w:left="69"/>
                    <w:spacing w:before="67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Living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2B3588"/>
                      <w:spacing w:val="4"/>
                      <w:position w:val="6"/>
                    </w:rPr>
                    <w:t>#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2B3588"/>
                      <w:spacing w:val="1"/>
                      <w:position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Type    Recommendation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</w:rPr>
                    <w:t xml:space="preserve">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Quality</w:t>
                  </w:r>
                </w:p>
              </w:txbxContent>
            </v:textbox>
          </v:shape>
        </w:pict>
      </w:r>
    </w:p>
    <w:p>
      <w:pPr>
        <w:spacing w:line="111" w:lineRule="exact"/>
        <w:rPr/>
      </w:pPr>
      <w:r/>
    </w:p>
    <w:tbl>
      <w:tblPr>
        <w:tblStyle w:val="TableNormal"/>
        <w:tblW w:w="10490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695"/>
        <w:gridCol w:w="9010"/>
      </w:tblGrid>
      <w:tr>
        <w:trPr>
          <w:trHeight w:val="1077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9"/>
              <w:spacing w:before="160" w:line="234" w:lineRule="exact"/>
              <w:rPr/>
            </w:pPr>
            <w:r>
              <w:rPr>
                <w:spacing w:val="-5"/>
              </w:rPr>
              <w:t>4.6.2</w:t>
            </w:r>
          </w:p>
        </w:tc>
        <w:tc>
          <w:tcPr>
            <w:shd w:val="clear" w:fill="F8E7F1"/>
            <w:tcW w:w="69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3"/>
              <w:spacing w:before="20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9010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5" w:right="1285" w:hanging="6"/>
              <w:spacing w:before="159" w:line="285" w:lineRule="auto"/>
              <w:rPr/>
            </w:pPr>
            <w:r>
              <w:drawing>
                <wp:anchor distT="0" distB="0" distL="0" distR="0" simplePos="0" relativeHeight="252574720" behindDoc="0" locked="0" layoutInCell="1" allowOverlap="1">
                  <wp:simplePos x="0" y="0"/>
                  <wp:positionH relativeFrom="rightMargin">
                    <wp:posOffset>-648970</wp:posOffset>
                  </wp:positionH>
                  <wp:positionV relativeFrom="topMargin">
                    <wp:posOffset>112394</wp:posOffset>
                  </wp:positionV>
                  <wp:extent cx="340487" cy="100456"/>
                  <wp:effectExtent l="0" t="0" r="0" b="0"/>
                  <wp:wrapNone/>
                  <wp:docPr id="512" name="IM 5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2" name="IM 512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487" cy="1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8"/>
              </w:rPr>
              <w:t>Given the negative psychological impact of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female pattern hair loss, anti-androgens</w:t>
            </w:r>
            <w:r>
              <w:rPr/>
              <w:t xml:space="preserve"> </w:t>
            </w:r>
            <w:r>
              <w:rPr>
                <w:spacing w:val="9"/>
              </w:rPr>
              <w:t>in combination with COCP could be trial</w:t>
            </w:r>
            <w:r>
              <w:rPr>
                <w:spacing w:val="8"/>
              </w:rPr>
              <w:t>ed, acknowledging the lack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evidence</w:t>
            </w:r>
          </w:p>
          <w:p>
            <w:pPr>
              <w:pStyle w:val="TableText"/>
              <w:ind w:left="66"/>
              <w:spacing w:before="41" w:line="233" w:lineRule="exact"/>
              <w:rPr/>
            </w:pPr>
            <w:r>
              <w:rPr>
                <w:spacing w:val="4"/>
                <w:position w:val="2"/>
              </w:rPr>
              <w:t>in the PCOS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population.</w:t>
            </w:r>
          </w:p>
        </w:tc>
      </w:tr>
      <w:tr>
        <w:trPr>
          <w:trHeight w:val="1642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65" w:line="234" w:lineRule="exact"/>
              <w:rPr/>
            </w:pPr>
            <w:r>
              <w:rPr>
                <w:spacing w:val="-5"/>
              </w:rPr>
              <w:t>4.6.3</w:t>
            </w:r>
          </w:p>
        </w:tc>
        <w:tc>
          <w:tcPr>
            <w:shd w:val="clear" w:fill="FDE9E0"/>
            <w:tcW w:w="6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" w:right="1097"/>
              <w:spacing w:before="165" w:line="293" w:lineRule="auto"/>
              <w:rPr/>
            </w:pPr>
            <w:r>
              <w:rPr>
                <w:spacing w:val="9"/>
              </w:rPr>
              <w:t>Whenever pregnancy is possi</w:t>
            </w:r>
            <w:r>
              <w:rPr>
                <w:spacing w:val="8"/>
              </w:rPr>
              <w:t>ble, healthcare professionals must educate and counsel</w:t>
            </w:r>
            <w:r>
              <w:rPr/>
              <w:t xml:space="preserve"> </w:t>
            </w:r>
            <w:r>
              <w:rPr>
                <w:spacing w:val="9"/>
              </w:rPr>
              <w:t>women and adolescents, parents/s or guardian/s, regarding the risks of incomplete</w:t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development 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external genital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stru</w:t>
            </w:r>
            <w:r>
              <w:rPr>
                <w:spacing w:val="8"/>
              </w:rPr>
              <w:t>ctures of male fetuses (undervirilisation) when</w:t>
            </w:r>
          </w:p>
          <w:p>
            <w:pPr>
              <w:pStyle w:val="TableText"/>
              <w:ind w:left="58"/>
              <w:spacing w:before="37" w:line="234" w:lineRule="exact"/>
              <w:rPr/>
            </w:pPr>
            <w:r>
              <w:rPr>
                <w:spacing w:val="9"/>
                <w:position w:val="2"/>
              </w:rPr>
              <w:t>anti-androgens are used.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To prevent th</w:t>
            </w:r>
            <w:r>
              <w:rPr>
                <w:spacing w:val="8"/>
                <w:position w:val="2"/>
              </w:rPr>
              <w:t>is,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who can get pregnant should be</w:t>
            </w:r>
          </w:p>
          <w:p>
            <w:pPr>
              <w:pStyle w:val="TableText"/>
              <w:ind w:left="57"/>
              <w:spacing w:before="46" w:line="234" w:lineRule="exact"/>
              <w:rPr/>
            </w:pPr>
            <w:r>
              <w:rPr>
                <w:spacing w:val="7"/>
                <w:position w:val="2"/>
              </w:rPr>
              <w:t>strongly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counseled to use effective contraception (e.g. intrauterine device or COCPs</w:t>
            </w:r>
            <w:r>
              <w:rPr>
                <w:spacing w:val="6"/>
                <w:position w:val="2"/>
              </w:rPr>
              <w:t>).</w:t>
            </w:r>
          </w:p>
        </w:tc>
      </w:tr>
      <w:tr>
        <w:trPr>
          <w:trHeight w:val="1082" w:hRule="atLeast"/>
        </w:trPr>
        <w:tc>
          <w:tcPr>
            <w:tcW w:w="7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65" w:line="234" w:lineRule="exact"/>
              <w:rPr/>
            </w:pPr>
            <w:r>
              <w:rPr>
                <w:spacing w:val="-5"/>
              </w:rPr>
              <w:t>4.6.4</w:t>
            </w:r>
          </w:p>
        </w:tc>
        <w:tc>
          <w:tcPr>
            <w:shd w:val="clear" w:fill="FDE9E0"/>
            <w:tcW w:w="6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337" w:hanging="5"/>
              <w:spacing w:before="165" w:line="293" w:lineRule="auto"/>
              <w:rPr/>
            </w:pPr>
            <w:r>
              <w:rPr>
                <w:spacing w:val="9"/>
              </w:rPr>
              <w:t>Anti-androgens could be considered to treat</w:t>
            </w:r>
            <w:r>
              <w:rPr>
                <w:spacing w:val="8"/>
              </w:rPr>
              <w:t xml:space="preserve"> hirsutism, in the presence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another</w:t>
            </w:r>
            <w:r>
              <w:rPr/>
              <w:t xml:space="preserve">   </w:t>
            </w:r>
            <w:r>
              <w:rPr>
                <w:spacing w:val="9"/>
              </w:rPr>
              <w:t>effective form of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contraception, 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 contra</w:t>
            </w:r>
            <w:r>
              <w:rPr>
                <w:spacing w:val="8"/>
              </w:rPr>
              <w:t>indications for COCP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therapy</w:t>
            </w:r>
            <w:r>
              <w:rPr/>
              <w:t xml:space="preserve"> </w:t>
            </w:r>
            <w:r>
              <w:rPr>
                <w:spacing w:val="7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when COCPs are poorly tolerat</w:t>
            </w:r>
            <w:r>
              <w:rPr>
                <w:spacing w:val="6"/>
              </w:rPr>
              <w:t>ed.</w:t>
            </w:r>
          </w:p>
        </w:tc>
      </w:tr>
      <w:tr>
        <w:trPr>
          <w:trHeight w:val="2770" w:hRule="atLeast"/>
        </w:trPr>
        <w:tc>
          <w:tcPr>
            <w:tcW w:w="78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/>
              <w:spacing w:before="166" w:line="234" w:lineRule="exact"/>
              <w:rPr/>
            </w:pPr>
            <w:r>
              <w:rPr>
                <w:spacing w:val="-5"/>
              </w:rPr>
              <w:t>4.6.5</w:t>
            </w:r>
          </w:p>
        </w:tc>
        <w:tc>
          <w:tcPr>
            <w:shd w:val="clear" w:fill="FDE9E0"/>
            <w:tcW w:w="69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2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8" w:right="1343" w:hanging="12"/>
              <w:spacing w:before="165" w:line="286" w:lineRule="auto"/>
              <w:rPr/>
            </w:pPr>
            <w:r>
              <w:rPr>
                <w:spacing w:val="9"/>
              </w:rPr>
              <w:t>When prescribing anti-androgens, based on general population recommendatio</w:t>
            </w:r>
            <w:r>
              <w:rPr>
                <w:spacing w:val="8"/>
              </w:rPr>
              <w:t>ns,</w:t>
            </w:r>
            <w:r>
              <w:rPr/>
              <w:t xml:space="preserve"> </w:t>
            </w:r>
            <w:r>
              <w:rPr>
                <w:spacing w:val="8"/>
              </w:rPr>
              <w:t>healthcare professionals </w:t>
            </w:r>
            <w:r>
              <w:rPr>
                <w:spacing w:val="7"/>
              </w:rPr>
              <w:t>should consider that:</w:t>
            </w:r>
          </w:p>
          <w:p>
            <w:pPr>
              <w:pStyle w:val="TableText"/>
              <w:ind w:left="51"/>
              <w:spacing w:before="3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14" name="IM 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4" name="IM 514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spironolactone at 25-100 mg/day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appears to have </w:t>
            </w:r>
            <w:r>
              <w:rPr>
                <w:spacing w:val="8"/>
                <w:position w:val="2"/>
              </w:rPr>
              <w:t>lower risks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adverse effects</w:t>
            </w:r>
          </w:p>
          <w:p>
            <w:pPr>
              <w:pStyle w:val="TableText"/>
              <w:ind w:left="351" w:right="1672" w:hanging="300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7"/>
              </w:rPr>
              <w:t>cyproterone acetate at doses ≥ 10 mg is not advised due to an in</w:t>
            </w:r>
            <w:r>
              <w:rPr>
                <w:spacing w:val="6"/>
              </w:rPr>
              <w:t>creased risk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including for meningioma</w:t>
            </w:r>
          </w:p>
          <w:p>
            <w:pPr>
              <w:pStyle w:val="TableText"/>
              <w:ind w:left="51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6"/>
                <w:position w:val="2"/>
              </w:rPr>
              <w:t>finesteride has an increased risk of liver toxicity</w:t>
            </w:r>
          </w:p>
          <w:p>
            <w:pPr>
              <w:pStyle w:val="TableText"/>
              <w:ind w:left="51"/>
              <w:spacing w:before="47" w:line="171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position w:val="3"/>
              </w:rPr>
              <w:t xml:space="preserve">  </w:t>
            </w:r>
            <w:r>
              <w:rPr>
                <w:spacing w:val="8"/>
              </w:rPr>
              <w:t>flutamide and bicalutamide have an inc</w:t>
            </w:r>
            <w:r>
              <w:rPr>
                <w:spacing w:val="7"/>
              </w:rPr>
              <w:t>reased risk of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severe liver toxicity.</w:t>
            </w:r>
          </w:p>
          <w:p>
            <w:pPr>
              <w:pStyle w:val="TableText"/>
              <w:ind w:left="340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The relatively limited evidence on anti-androge</w:t>
            </w:r>
            <w:r>
              <w:rPr>
                <w:spacing w:val="7"/>
                <w:position w:val="2"/>
              </w:rPr>
              <w:t>ns in PCOS needs to be</w:t>
            </w:r>
          </w:p>
          <w:p>
            <w:pPr>
              <w:pStyle w:val="TableText"/>
              <w:ind w:left="343"/>
              <w:spacing w:before="46" w:line="234" w:lineRule="exact"/>
              <w:rPr/>
            </w:pPr>
            <w:r>
              <w:rPr>
                <w:spacing w:val="9"/>
                <w:position w:val="2"/>
              </w:rPr>
              <w:t>appreciated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with small numbers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studies and limited numbers of p</w:t>
            </w:r>
            <w:r>
              <w:rPr>
                <w:spacing w:val="8"/>
                <w:position w:val="2"/>
              </w:rPr>
              <w:t>articipants.</w:t>
            </w:r>
          </w:p>
        </w:tc>
      </w:tr>
      <w:tr>
        <w:trPr>
          <w:trHeight w:val="363" w:hRule="atLeast"/>
        </w:trPr>
        <w:tc>
          <w:tcPr>
            <w:tcW w:w="785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59"/>
              <w:spacing w:before="129" w:line="223" w:lineRule="exact"/>
              <w:rPr/>
            </w:pPr>
            <w:r>
              <w:rPr>
                <w:b/>
                <w:bCs/>
                <w:color w:val="2B3588"/>
                <w:spacing w:val="7"/>
              </w:rPr>
              <w:t>4.7#</w:t>
            </w:r>
          </w:p>
        </w:tc>
        <w:tc>
          <w:tcPr>
            <w:tcW w:w="695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0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6"/>
              <w:spacing w:before="129" w:line="223" w:lineRule="exact"/>
              <w:rPr/>
            </w:pPr>
            <w:r>
              <w:rPr>
                <w:b/>
                <w:bCs/>
                <w:color w:val="2B3588"/>
              </w:rPr>
              <w:t>Inositol</w:t>
            </w:r>
          </w:p>
        </w:tc>
      </w:tr>
    </w:tbl>
    <w:p>
      <w:pPr>
        <w:spacing w:line="15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8033"/>
        <w:gridCol w:w="983"/>
      </w:tblGrid>
      <w:tr>
        <w:trPr>
          <w:trHeight w:val="136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9" w:line="199" w:lineRule="auto"/>
              <w:rPr/>
            </w:pPr>
            <w:r>
              <w:rPr>
                <w:spacing w:val="-8"/>
              </w:rPr>
              <w:t>4.7.1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Inositol (in any form) could be consid</w:t>
            </w:r>
            <w:r>
              <w:rPr>
                <w:spacing w:val="7"/>
                <w:position w:val="2"/>
              </w:rPr>
              <w:t>ered in women with PCOS based on</w:t>
            </w:r>
          </w:p>
          <w:p>
            <w:pPr>
              <w:pStyle w:val="TableText"/>
              <w:ind w:left="70" w:right="547"/>
              <w:spacing w:before="43" w:line="285" w:lineRule="auto"/>
              <w:rPr/>
            </w:pPr>
            <w:r>
              <w:rPr>
                <w:spacing w:val="9"/>
              </w:rPr>
              <w:t>individual preferen</w:t>
            </w:r>
            <w:r>
              <w:rPr>
                <w:spacing w:val="8"/>
              </w:rPr>
              <w:t>ces and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values, noting limited harm, potential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 improvement</w:t>
            </w:r>
            <w:r>
              <w:rPr/>
              <w:t xml:space="preserve"> </w:t>
            </w:r>
            <w:r>
              <w:rPr>
                <w:spacing w:val="9"/>
              </w:rPr>
              <w:t>in metabolic measures, yet with limited cli</w:t>
            </w:r>
            <w:r>
              <w:rPr>
                <w:spacing w:val="8"/>
              </w:rPr>
              <w:t>nical benefits including in ovulation,</w:t>
            </w:r>
          </w:p>
          <w:p>
            <w:pPr>
              <w:pStyle w:val="TableText"/>
              <w:ind w:left="70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hirsutism or weight.</w:t>
            </w:r>
          </w:p>
        </w:tc>
        <w:tc>
          <w:tcPr>
            <w:tcW w:w="9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560" style="mso-position-vertical-relative:line;mso-position-horizontal-relative:char;width:22.4pt;height:7.95pt;" fillcolor="#2B3588" filled="true" stroked="false" coordsize="447,158" coordorigin="0,0" path="m33,45l0,78l32,110l68,79l33,45xem179,88l146,122l179,158l212,122l179,88xem135,45l100,78l135,110l168,78l135,45xem222,45l189,78l222,110l257,79l222,45xem179,0l146,35l179,67l211,35l179,0xem368,88l336,122l368,158l402,122l368,88xem324,45l290,78l325,110l358,78l324,45xem412,45l379,78l412,110l447,79l412,45xem368,0l336,35l368,67l401,35l368,0xe"/>
              </w:pict>
            </w:r>
          </w:p>
          <w:p>
            <w:pPr>
              <w:ind w:left="50"/>
              <w:spacing w:before="119" w:line="16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pict>
                <v:shape id="_x0000_s562" style="position:absolute;margin-left:-1.98999pt;margin-top:-7.90997pt;mso-position-vertical-relative:text;mso-position-horizontal-relative:text;width:6.6pt;height:21.9pt;z-index:-250743808;" fillcolor="#2B3588" filled="true" stroked="false" coordsize="131,437" coordorigin="0,0" path="m78,88l45,122l78,158l111,122l78,88xem34,45l0,78l34,110l67,78l34,45xem78,0l45,35l78,67l110,35l78,0xem89,277l69,277l59,280l39,287l31,293l22,302l15,308l10,317l1,337l0,347l0,368l31,422l69,437l92,437l105,435l120,427l69,427l59,425l11,373l10,348l11,339l18,322l23,315l30,308l37,302l44,296l61,289l70,287l120,287l114,285l97,279l89,277xem29,363l131,363l131,351l29,351l29,363xe"/>
              </w:pic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11"/>
                <w:w w:val="122"/>
              </w:rPr>
              <w:t>)○C)C)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8" w:line="199" w:lineRule="auto"/>
              <w:rPr/>
            </w:pPr>
            <w:r>
              <w:rPr>
                <w:spacing w:val="-8"/>
              </w:rPr>
              <w:t>4.7.2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659" w:firstLine="2"/>
              <w:spacing w:before="168" w:line="285" w:lineRule="auto"/>
              <w:rPr/>
            </w:pPr>
            <w:r>
              <w:rPr>
                <w:spacing w:val="8"/>
              </w:rPr>
              <w:t>Metformin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should be considered over inositol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 hirsutism and centr</w:t>
            </w:r>
            <w:r>
              <w:rPr>
                <w:spacing w:val="7"/>
              </w:rPr>
              <w:t>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adiposity,</w:t>
            </w:r>
            <w:r>
              <w:rPr/>
              <w:t xml:space="preserve"> </w:t>
            </w:r>
            <w:r>
              <w:rPr>
                <w:spacing w:val="9"/>
              </w:rPr>
              <w:t>noting that metformin has more gastrointestinal side-effec</w:t>
            </w:r>
            <w:r>
              <w:rPr>
                <w:spacing w:val="8"/>
              </w:rPr>
              <w:t>ts than inositol.</w:t>
            </w:r>
          </w:p>
        </w:tc>
        <w:tc>
          <w:tcPr>
            <w:tcW w:w="9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5" w:line="159" w:lineRule="exact"/>
              <w:rPr/>
            </w:pPr>
            <w:r>
              <w:rPr>
                <w:position w:val="-3"/>
              </w:rPr>
              <w:pict>
                <v:shape id="_x0000_s564" style="mso-position-vertical-relative:line;mso-position-horizontal-relative:char;width:22.4pt;height:7.95pt;" fillcolor="#2B3588" filled="true" stroked="false" coordsize="447,158" coordorigin="0,0" path="m33,45l0,78l32,110l68,79l33,45xem179,89l146,122l179,158l212,122l179,89xem135,45l100,78l135,110l168,78l135,45xem222,45l189,78l222,110l257,79l222,45xem179,0l146,35l179,68l211,35l179,0xem368,89l336,122l368,158l402,122l368,89xem324,45l290,78l325,110l358,78l324,45xem412,45l379,78l412,110l447,79l412,45xem368,0l336,35l368,68l401,35l368,0xe"/>
              </w:pict>
            </w:r>
          </w:p>
          <w:p>
            <w:pPr>
              <w:ind w:left="50"/>
              <w:spacing w:before="120" w:line="16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pict>
                <v:shape id="_x0000_s566" style="position:absolute;margin-left:-1.98999pt;margin-top:-7.91pt;mso-position-vertical-relative:text;mso-position-horizontal-relative:text;width:6.6pt;height:21.95pt;z-index:-250742784;" fillcolor="#2B3588" filled="true" stroked="false" coordsize="131,439" coordorigin="0,0" path="m78,89l45,122l78,158l111,122l78,89xem34,45l0,78l34,110l67,78l34,45xem78,0l45,35l78,68l110,35l78,0xem89,279l69,279l59,280l39,288l31,294l22,302l15,309l10,318l1,338l0,348l0,369l31,422l69,438l92,438l105,436l120,428l69,428l59,426l11,374l10,349l11,340l18,323l23,316l30,309l37,302l44,297l61,290l70,289l120,289l114,286l97,280l89,279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11"/>
                <w:w w:val="122"/>
              </w:rPr>
              <w:t>)○C)C)</w: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2" w:line="201" w:lineRule="auto"/>
              <w:rPr/>
            </w:pPr>
            <w:r>
              <w:rPr>
                <w:spacing w:val="-8"/>
              </w:rPr>
              <w:t>4.7.3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1075" w:hanging="2"/>
              <w:spacing w:before="170" w:line="286" w:lineRule="auto"/>
              <w:rPr/>
            </w:pPr>
            <w:r>
              <w:rPr>
                <w:spacing w:val="10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taking inositol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and other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complementary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thera</w:t>
            </w:r>
            <w:r>
              <w:rPr>
                <w:spacing w:val="9"/>
              </w:rPr>
              <w:t>pies are encouraged</w:t>
            </w:r>
            <w:r>
              <w:rPr/>
              <w:t xml:space="preserve"> </w:t>
            </w:r>
            <w:r>
              <w:rPr>
                <w:spacing w:val="8"/>
              </w:rPr>
              <w:t>to advise their healt</w:t>
            </w:r>
            <w:r>
              <w:rPr>
                <w:spacing w:val="7"/>
              </w:rPr>
              <w:t>h professional.</w:t>
            </w:r>
          </w:p>
        </w:tc>
        <w:tc>
          <w:tcPr>
            <w:tcW w:w="9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4" w:line="199" w:lineRule="auto"/>
              <w:rPr/>
            </w:pPr>
            <w:r>
              <w:rPr>
                <w:spacing w:val="-8"/>
              </w:rPr>
              <w:t>4.7.4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331" w:hanging="8"/>
              <w:spacing w:before="172" w:line="285" w:lineRule="auto"/>
              <w:rPr/>
            </w:pPr>
            <w:r>
              <w:rPr>
                <w:spacing w:val="9"/>
              </w:rPr>
              <w:t>Specific types, doses or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combinations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inositol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cannot cur</w:t>
            </w:r>
            <w:r>
              <w:rPr>
                <w:spacing w:val="8"/>
              </w:rPr>
              <w:t>rently be recommended</w:t>
            </w:r>
            <w:r>
              <w:rPr/>
              <w:t xml:space="preserve"> </w:t>
            </w:r>
            <w:r>
              <w:rPr>
                <w:spacing w:val="8"/>
              </w:rPr>
              <w:t>in adults and adolescents wit</w:t>
            </w:r>
            <w:r>
              <w:rPr>
                <w:spacing w:val="7"/>
              </w:rPr>
              <w:t>h PCOS, due to a lack of quality evidence.</w:t>
            </w:r>
          </w:p>
        </w:tc>
        <w:tc>
          <w:tcPr>
            <w:tcW w:w="9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3" w:line="202" w:lineRule="auto"/>
              <w:rPr/>
            </w:pPr>
            <w:r>
              <w:rPr>
                <w:spacing w:val="-8"/>
              </w:rPr>
              <w:t>4.7.5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286"/>
              <w:spacing w:before="174" w:line="292" w:lineRule="auto"/>
              <w:jc w:val="both"/>
              <w:rPr/>
            </w:pPr>
            <w:r>
              <w:rPr>
                <w:spacing w:val="8"/>
              </w:rPr>
              <w:t>Shared decision making should include discussion that regulatory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status and quali</w:t>
            </w:r>
            <w:r>
              <w:rPr>
                <w:spacing w:val="7"/>
              </w:rPr>
              <w:t>ty</w:t>
            </w:r>
            <w:r>
              <w:rPr/>
              <w:t xml:space="preserve"> </w:t>
            </w:r>
            <w:r>
              <w:rPr>
                <w:spacing w:val="8"/>
              </w:rPr>
              <w:t>control of inositol in any form (like other nutrient supplements) can differ from those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for pharmacological products and doses and quali</w:t>
            </w:r>
            <w:r>
              <w:rPr>
                <w:spacing w:val="8"/>
              </w:rPr>
              <w:t>ties may vary.</w:t>
            </w:r>
          </w:p>
        </w:tc>
        <w:tc>
          <w:tcPr>
            <w:tcW w:w="9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77" w:line="234" w:lineRule="exact"/>
              <w:rPr/>
            </w:pPr>
            <w:r>
              <w:rPr>
                <w:spacing w:val="-5"/>
              </w:rPr>
              <w:t>4.7.6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182" w:firstLine="2"/>
              <w:spacing w:before="178" w:line="295" w:lineRule="auto"/>
              <w:rPr/>
            </w:pPr>
            <w:r>
              <w:rPr>
                <w:spacing w:val="8"/>
              </w:rPr>
              <w:t>Policy makers and healthcare professionals have a responsibility to ensure women</w:t>
            </w:r>
            <w:r>
              <w:rPr>
                <w:spacing w:val="2"/>
              </w:rPr>
              <w:t xml:space="preserve">    </w:t>
            </w:r>
            <w:r>
              <w:rPr>
                <w:spacing w:val="10"/>
              </w:rPr>
              <w:t>have access to unconfl</w:t>
            </w:r>
            <w:r>
              <w:rPr>
                <w:spacing w:val="9"/>
              </w:rPr>
              <w:t>icted, evidence-based information to inform shared-decision</w:t>
            </w:r>
            <w:r>
              <w:rPr/>
              <w:t xml:space="preserve">  </w:t>
            </w:r>
            <w:r>
              <w:rPr>
                <w:spacing w:val="9"/>
              </w:rPr>
              <w:t>making,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whilst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also acknowledging</w:t>
            </w:r>
            <w:r>
              <w:rPr>
                <w:spacing w:val="8"/>
              </w:rPr>
              <w:t xml:space="preserve"> and respecting individual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values and preferences,</w:t>
            </w:r>
            <w:r>
              <w:rPr/>
              <w:t xml:space="preserve"> </w:t>
            </w:r>
            <w:r>
              <w:rPr>
                <w:spacing w:val="10"/>
              </w:rPr>
              <w:t>including for complementary the</w:t>
            </w:r>
            <w:r>
              <w:rPr>
                <w:spacing w:val="9"/>
              </w:rPr>
              <w:t>rapies.</w:t>
            </w:r>
          </w:p>
        </w:tc>
        <w:tc>
          <w:tcPr>
            <w:tcW w:w="98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4"/>
          <w:footerReference w:type="default" r:id="rId241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>
        <w:drawing>
          <wp:anchor distT="0" distB="0" distL="0" distR="0" simplePos="0" relativeHeight="252602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115512</wp:posOffset>
            </wp:positionV>
            <wp:extent cx="6671818" cy="474268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1818" cy="47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4"/>
        <w:spacing w:before="55" w:line="199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00320" behindDoc="1" locked="0" layoutInCell="1" allowOverlap="1">
                <wp:simplePos x="0" y="0"/>
                <wp:positionH relativeFrom="column">
                  <wp:posOffset>9144</wp:posOffset>
                </wp:positionH>
                <wp:positionV relativeFrom="paragraph">
                  <wp:posOffset>-56356</wp:posOffset>
                </wp:positionV>
                <wp:extent cx="6663055" cy="462280"/>
                <wp:effectExtent l="0" t="0" r="0" b="0"/>
                <wp:wrapNone/>
                <wp:docPr id="522" name="Rect 522"/>
                <wp:cNvGraphicFramePr/>
                <a:graphic>
                  <a:graphicData uri="http://schemas.microsoft.com/office/word/2010/wordprocessingShape">
                    <wps:wsp>
                      <wps:cNvPr id="522" name="Rect 522"/>
                      <wps:cNvSpPr/>
                      <wps:spPr>
                        <a:xfrm>
                          <a:off x="9144" y="-56356"/>
                          <a:ext cx="6663055" cy="462280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8" style="position:absolute;margin-left:0.720001pt;margin-top:-4.4375pt;mso-position-vertical-relative:text;mso-position-horizontal-relative:text;width:524.65pt;height:36.4pt;z-index:-250716160;" fillcolor="#EEEC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601344" behindDoc="1" locked="0" layoutInCell="1" allowOverlap="1">
                <wp:simplePos x="0" y="0"/>
                <wp:positionH relativeFrom="column">
                  <wp:posOffset>9144</wp:posOffset>
                </wp:positionH>
                <wp:positionV relativeFrom="paragraph">
                  <wp:posOffset>-56306</wp:posOffset>
                </wp:positionV>
                <wp:extent cx="6663055" cy="418465"/>
                <wp:effectExtent l="0" t="0" r="0" b="0"/>
                <wp:wrapNone/>
                <wp:docPr id="524" name="Rect 524"/>
                <wp:cNvGraphicFramePr/>
                <a:graphic>
                  <a:graphicData uri="http://schemas.microsoft.com/office/word/2010/wordprocessingShape">
                    <wps:wsp>
                      <wps:cNvPr id="524" name="Rect 524"/>
                      <wps:cNvSpPr/>
                      <wps:spPr>
                        <a:xfrm>
                          <a:off x="9144" y="-56306"/>
                          <a:ext cx="6663055" cy="418465"/>
                        </a:xfrm>
                        <a:prstGeom prst="rect">
                          <a:avLst/>
                        </a:prstGeom>
                        <a:solidFill>
                          <a:srgbClr val="EEEC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70" style="position:absolute;margin-left:0.720001pt;margin-top:-4.43359pt;mso-position-vertical-relative:text;mso-position-horizontal-relative:text;width:524.65pt;height:32.95pt;z-index:-250715136;" fillcolor="#EEECF5" filled="true" stroked="false"/>
            </w:pict>
          </mc:Fallback>
        </mc:AlternateContent>
      </w:r>
      <w:r>
        <w:pict>
          <v:shape id="_x0000_s572" style="position:absolute;margin-left:476.289pt;margin-top:1.57568pt;mso-position-vertical-relative:text;mso-position-horizontal-relative:text;width:37.35pt;height:25.5pt;z-index:25260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6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7"/>
                    </w:rPr>
                    <w:t>Grade/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3"/>
                    </w:rPr>
                    <w:t>Quality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2B3588"/>
        </w:rPr>
        <w:t>No</w:t>
      </w:r>
      <w:r>
        <w:rPr>
          <w:sz w:val="19"/>
          <w:szCs w:val="19"/>
          <w:b/>
          <w:bCs/>
          <w:color w:val="2B3588"/>
          <w:spacing w:val="1"/>
        </w:rPr>
        <w:t>.</w:t>
      </w:r>
    </w:p>
    <w:p>
      <w:pPr>
        <w:pStyle w:val="BodyText"/>
        <w:ind w:left="84"/>
        <w:spacing w:before="65" w:line="221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4"/>
          <w:position w:val="2"/>
        </w:rPr>
        <w:t>Living</w:t>
      </w:r>
      <w:r>
        <w:rPr>
          <w:sz w:val="11"/>
          <w:szCs w:val="11"/>
          <w:b/>
          <w:bCs/>
          <w:color w:val="2B3588"/>
          <w:spacing w:val="4"/>
          <w:position w:val="8"/>
        </w:rPr>
        <w:t>#</w:t>
      </w:r>
      <w:r>
        <w:rPr>
          <w:sz w:val="11"/>
          <w:szCs w:val="11"/>
          <w:b/>
          <w:bCs/>
          <w:color w:val="2B3588"/>
          <w:spacing w:val="1"/>
          <w:position w:val="8"/>
        </w:rPr>
        <w:t xml:space="preserve">     </w:t>
      </w:r>
      <w:r>
        <w:rPr>
          <w:sz w:val="19"/>
          <w:szCs w:val="19"/>
          <w:b/>
          <w:bCs/>
          <w:color w:val="2B3588"/>
          <w:spacing w:val="4"/>
          <w:position w:val="2"/>
        </w:rPr>
        <w:t>Type    Recommendation</w:t>
      </w:r>
    </w:p>
    <w:p>
      <w:pPr>
        <w:spacing w:before="53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09"/>
        <w:gridCol w:w="8988"/>
      </w:tblGrid>
      <w:tr>
        <w:trPr>
          <w:trHeight w:val="348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8"/>
              <w:spacing w:line="233" w:lineRule="exact"/>
              <w:rPr/>
            </w:pPr>
            <w:r>
              <w:rPr>
                <w:b/>
                <w:bCs/>
                <w:color w:val="2B3588"/>
                <w:spacing w:val="-3"/>
              </w:rPr>
              <w:t>4.8</w:t>
            </w:r>
          </w:p>
        </w:tc>
        <w:tc>
          <w:tcPr>
            <w:tcW w:w="7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88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35"/>
              <w:spacing w:line="233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Mechanical laser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and light therapies f</w:t>
            </w:r>
            <w:r>
              <w:rPr>
                <w:b/>
                <w:bCs/>
                <w:color w:val="2B3588"/>
                <w:spacing w:val="4"/>
                <w:position w:val="2"/>
              </w:rPr>
              <w:t>or hair reduction</w:t>
            </w:r>
          </w:p>
        </w:tc>
      </w:tr>
      <w:tr>
        <w:trPr>
          <w:trHeight w:val="80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7" w:line="234" w:lineRule="exact"/>
              <w:rPr/>
            </w:pPr>
            <w:r>
              <w:rPr>
                <w:spacing w:val="-6"/>
              </w:rPr>
              <w:t>4.8.1</w:t>
            </w:r>
          </w:p>
        </w:tc>
        <w:tc>
          <w:tcPr>
            <w:shd w:val="clear" w:fill="E0DEEC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5"/>
              <w:spacing w:before="170" w:line="234" w:lineRule="exact"/>
              <w:rPr/>
            </w:pPr>
            <w:r>
              <w:pict>
                <v:shape id="_x0000_s574" style="position:absolute;margin-left:-51.19pt;margin-top:9.88239pt;mso-position-vertical-relative:top-margin-area;mso-position-horizontal-relative:right-margin-area;width:26.85pt;height:7.95pt;z-index:252610560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  <w:r>
              <w:rPr>
                <w:spacing w:val="9"/>
                <w:position w:val="2"/>
              </w:rPr>
              <w:t>Mechanical laser and light the</w:t>
            </w:r>
            <w:r>
              <w:rPr>
                <w:spacing w:val="8"/>
                <w:position w:val="2"/>
              </w:rPr>
              <w:t>rapies should be considered for reducing facial</w:t>
            </w:r>
          </w:p>
          <w:p>
            <w:pPr>
              <w:pStyle w:val="TableText"/>
              <w:ind w:left="42"/>
              <w:spacing w:before="44" w:line="234" w:lineRule="exact"/>
              <w:rPr/>
            </w:pPr>
            <w:r>
              <w:pict>
                <v:shape id="_x0000_s576" style="position:absolute;margin-left:397.21pt;margin-top:2.57941pt;mso-position-vertical-relative:text;mso-position-horizontal-relative:text;width:38.7pt;height:10pt;z-index:252615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60" w:lineRule="exact"/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8"/>
                            <w:szCs w:val="18"/>
                            <w:color w:val="2B3588"/>
                            <w:spacing w:val="28"/>
                            <w:w w:val="114"/>
                            <w:position w:val="-1"/>
                          </w:rPr>
                          <w:t>田O○○</w:t>
                        </w:r>
                      </w:p>
                    </w:txbxContent>
                  </v:textbox>
                </v:shape>
              </w:pict>
            </w:r>
            <w:r>
              <w:rPr>
                <w:spacing w:val="7"/>
                <w:position w:val="2"/>
              </w:rPr>
              <w:t>hirsutism and for related depression, anxiety and quality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of life in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women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PCOS.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6" w:line="234" w:lineRule="exact"/>
              <w:rPr/>
            </w:pPr>
            <w:r>
              <w:rPr>
                <w:spacing w:val="-6"/>
              </w:rPr>
              <w:t>4.8.2</w:t>
            </w:r>
          </w:p>
        </w:tc>
        <w:tc>
          <w:tcPr>
            <w:shd w:val="clear" w:fill="E0DEEC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" w:right="1284" w:hanging="5"/>
              <w:spacing w:before="166" w:line="286" w:lineRule="auto"/>
              <w:rPr/>
            </w:pPr>
            <w:r>
              <w:pict>
                <v:shape id="_x0000_s578" style="position:absolute;margin-left:-51.19pt;margin-top:23.7324pt;mso-position-vertical-relative:top-margin-area;mso-position-horizontal-relative:right-margin-area;width:36.7pt;height:8pt;z-index:252606464;" fillcolor="#2B3588" filled="true" stroked="false" coordsize="734,160" coordorigin="0,0" path="m89,0l69,0l59,1l39,10l31,15l22,24l15,30l10,39l2,59l0,69l0,90l31,143l69,160l92,160l105,157l119,150l69,150l59,147l11,95l10,70l12,61l19,44l23,37l30,30l37,23l44,19l61,11l71,10l120,10l114,6l97,1l89,0xem120,10l89,10l98,11l116,19l151,70l151,89l149,98l98,148l89,150l119,150l127,146l136,138l144,128l149,121l153,113l159,97l161,89l161,67l158,55l147,33l139,24l122,11l120,10xem74,131l86,131l86,85l74,85l74,131xem29,85l131,85l131,73l29,73l29,85xem74,73l86,73l86,29l74,29l74,73xem280,0l260,0l250,1l201,39l191,69l191,90l222,143l260,160l283,160l296,157l311,150l260,150l250,147l202,95l201,70l202,61l209,44l215,37l221,30l228,23l235,19l252,11l262,10l311,10l305,6l288,1l280,0xem311,10l280,10l289,11l307,19l341,70l342,89l340,98l289,148l280,150l311,150l318,146l327,138l335,128l340,121l345,113l350,97l352,89l352,67l349,55l338,33l330,24l313,11l311,10xem471,0l451,0l441,1l421,10l412,15l404,24l397,30l392,39l383,59l382,69l382,90l413,143l451,160l475,160l486,157l502,150l451,150l441,147l393,95l392,70l393,61l401,44l406,37l412,30l419,23l426,19l443,11l452,10l502,10l496,6l479,1l471,0xem502,10l471,10l480,11l497,19l532,70l532,89l531,98l523,115l518,122l512,129l505,135l497,140l480,148l471,150l502,150l509,146l518,138l526,128l531,121l536,113l541,97l542,89l542,67l540,55l529,33l521,24l504,11l502,10xem662,0l642,0l632,1l612,10l603,15l595,24l588,30l583,39l575,59l572,69l572,90l604,143l642,160l666,160l677,157l692,150l642,150l632,147l612,137l604,130l597,122l592,115l589,109l584,95l583,89l583,70l585,61l592,44l597,37l603,30l610,23l617,19l634,11l643,10l693,10l687,6l671,1l662,0xem693,10l662,10l671,11l688,19l723,70l723,89l722,98l715,115l709,122l703,129l696,135l688,140l671,148l662,150l692,150l700,146l709,138l717,128l722,121l727,113l732,97l733,89l733,67l731,55l720,33l712,24l695,11l693,10xe"/>
              </w:pict>
            </w:r>
            <w:r>
              <w:pict>
                <v:shape id="_x0000_s580" style="position:absolute;margin-left:-51.19pt;margin-top:9.78241pt;mso-position-vertical-relative:top-margin-area;mso-position-horizontal-relative:right-margin-area;width:26.85pt;height:7.95pt;z-index:252611584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  <w:r>
              <w:rPr>
                <w:spacing w:val="8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greater number of laser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treatment sessi</w:t>
            </w:r>
            <w:r>
              <w:rPr>
                <w:spacing w:val="7"/>
              </w:rPr>
              <w:t>ons may be required in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with PCOS,</w:t>
            </w:r>
            <w:r>
              <w:rPr/>
              <w:t xml:space="preserve"> </w:t>
            </w:r>
            <w:r>
              <w:rPr>
                <w:spacing w:val="9"/>
              </w:rPr>
              <w:t>compared to women with idiopathic hirsutism, to achieve hair red</w:t>
            </w:r>
            <w:r>
              <w:rPr>
                <w:spacing w:val="8"/>
              </w:rPr>
              <w:t>uction.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7" w:line="234" w:lineRule="exact"/>
              <w:rPr/>
            </w:pPr>
            <w:r>
              <w:rPr>
                <w:spacing w:val="-6"/>
              </w:rPr>
              <w:t>4.8.3</w:t>
            </w:r>
          </w:p>
        </w:tc>
        <w:tc>
          <w:tcPr>
            <w:shd w:val="clear" w:fill="F8E7F1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2" w:right="1566" w:hanging="12"/>
              <w:spacing w:before="167" w:line="285" w:lineRule="auto"/>
              <w:rPr/>
            </w:pPr>
            <w:r>
              <w:pict>
                <v:shape id="_x0000_s582" style="position:absolute;margin-left:-51.19pt;margin-top:8.3324pt;mso-position-vertical-relative:top-margin-area;mso-position-horizontal-relative:right-margin-area;width:36.3pt;height:7.95pt;z-index:252607488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  <w:r>
              <w:rPr>
                <w:spacing w:val="9"/>
              </w:rPr>
              <w:t>Adverse effects appea</w:t>
            </w:r>
            <w:r>
              <w:rPr>
                <w:spacing w:val="8"/>
              </w:rPr>
              <w:t>r limited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hands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experienced and suitably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qualified</w:t>
            </w:r>
            <w:r>
              <w:rPr/>
              <w:t xml:space="preserve"> </w:t>
            </w:r>
            <w:r>
              <w:rPr>
                <w:spacing w:val="9"/>
              </w:rPr>
              <w:t>providers, and women should be encouraged to seek hair redu</w:t>
            </w:r>
            <w:r>
              <w:rPr>
                <w:spacing w:val="8"/>
              </w:rPr>
              <w:t>ction therapies</w:t>
            </w:r>
          </w:p>
          <w:p>
            <w:pPr>
              <w:pStyle w:val="TableText"/>
              <w:ind w:left="33"/>
              <w:spacing w:before="38" w:line="233" w:lineRule="exact"/>
              <w:rPr/>
            </w:pPr>
            <w:r>
              <w:rPr>
                <w:spacing w:val="8"/>
                <w:position w:val="2"/>
              </w:rPr>
              <w:t>from such providers.</w:t>
            </w:r>
          </w:p>
        </w:tc>
      </w:tr>
      <w:tr>
        <w:trPr>
          <w:trHeight w:val="225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8" w:line="234" w:lineRule="exact"/>
              <w:rPr/>
            </w:pPr>
            <w:r>
              <w:rPr>
                <w:spacing w:val="-5"/>
              </w:rPr>
              <w:t>4.8.4</w:t>
            </w:r>
          </w:p>
        </w:tc>
        <w:tc>
          <w:tcPr>
            <w:shd w:val="clear" w:fill="FDE9E0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"/>
              <w:spacing w:before="168" w:line="234" w:lineRule="exact"/>
              <w:rPr/>
            </w:pPr>
            <w:r>
              <w:rPr>
                <w:spacing w:val="8"/>
                <w:position w:val="2"/>
              </w:rPr>
              <w:t>Where laser hair removal is prescribed, the following need to be considered:</w:t>
            </w:r>
          </w:p>
          <w:p>
            <w:pPr>
              <w:pStyle w:val="TableText"/>
              <w:ind w:left="28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Wavelength and delivery of laser treatment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varies by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ski</w:t>
            </w:r>
            <w:r>
              <w:rPr>
                <w:spacing w:val="7"/>
                <w:position w:val="2"/>
              </w:rPr>
              <w:t>n and hair colour.</w:t>
            </w:r>
          </w:p>
          <w:p>
            <w:pPr>
              <w:pStyle w:val="TableText"/>
              <w:ind w:left="28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Laser is relatively ineffe</w:t>
            </w:r>
            <w:r>
              <w:rPr>
                <w:spacing w:val="7"/>
                <w:position w:val="2"/>
              </w:rPr>
              <w:t>ctive in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women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blond, grey or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white hair.</w:t>
            </w:r>
          </w:p>
          <w:p>
            <w:pPr>
              <w:pStyle w:val="TableText"/>
              <w:ind w:left="326" w:right="1653" w:hanging="298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8"/>
              </w:rP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addition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COCP,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or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without anti-androgens, to laser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treatment may</w:t>
            </w:r>
            <w:r>
              <w:rPr/>
              <w:t xml:space="preserve"> </w:t>
            </w:r>
            <w:r>
              <w:rPr>
                <w:spacing w:val="9"/>
              </w:rPr>
              <w:t>provide greater hair reduction and maintenance com</w:t>
            </w:r>
            <w:r>
              <w:rPr>
                <w:spacing w:val="8"/>
              </w:rPr>
              <w:t>pared to laser alone.</w:t>
            </w:r>
          </w:p>
          <w:p>
            <w:pPr>
              <w:pStyle w:val="TableText"/>
              <w:ind w:left="30" w:right="1665" w:firstLine="14"/>
              <w:spacing w:before="102" w:line="288" w:lineRule="auto"/>
              <w:rPr/>
            </w:pPr>
            <w:r>
              <w:rPr>
                <w:spacing w:val="7"/>
              </w:rPr>
              <w:t>Low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and high fluence laser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appear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to have similar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efficacy</w:t>
            </w:r>
            <w:r>
              <w:rPr>
                <w:spacing w:val="6"/>
              </w:rPr>
              <w:t xml:space="preserve"> in reducing facial hair,</w:t>
            </w:r>
            <w:r>
              <w:rPr/>
              <w:t xml:space="preserve"> </w:t>
            </w:r>
            <w:r>
              <w:rPr>
                <w:spacing w:val="8"/>
              </w:rPr>
              <w:t>while low fluence laser has reduced associated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pain.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8" w:line="234" w:lineRule="exact"/>
              <w:rPr/>
            </w:pPr>
            <w:r>
              <w:rPr>
                <w:spacing w:val="-5"/>
              </w:rPr>
              <w:t>4.8.5</w:t>
            </w:r>
          </w:p>
        </w:tc>
        <w:tc>
          <w:tcPr>
            <w:shd w:val="clear" w:fill="FDE9E0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" w:right="1856" w:firstLine="11"/>
              <w:spacing w:before="170" w:line="292" w:lineRule="auto"/>
              <w:rPr/>
            </w:pPr>
            <w:r>
              <w:rPr>
                <w:spacing w:val="7"/>
              </w:rPr>
              <w:t>Mechanical hair removal with Intense Pulse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Light (IPL) could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be considered,</w:t>
            </w:r>
            <w:r>
              <w:rPr/>
              <w:t xml:space="preserve">    </w:t>
            </w:r>
            <w:r>
              <w:rPr>
                <w:spacing w:val="8"/>
              </w:rPr>
              <w:t>albeit benefits may be less pronounced compared to laser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treatment.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There is</w:t>
            </w:r>
            <w:r>
              <w:rPr/>
              <w:t xml:space="preserve"> </w:t>
            </w:r>
            <w:r>
              <w:rPr>
                <w:spacing w:val="9"/>
              </w:rPr>
              <w:t>no evidence to support the efficacy of home-based</w:t>
            </w:r>
            <w:r>
              <w:rPr>
                <w:spacing w:val="8"/>
              </w:rPr>
              <w:t xml:space="preserve"> IPL kits.</w:t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172" w:line="234" w:lineRule="exact"/>
              <w:rPr/>
            </w:pPr>
            <w:r>
              <w:rPr>
                <w:spacing w:val="-3"/>
              </w:rPr>
              <w:t>4.8.6</w:t>
            </w:r>
          </w:p>
        </w:tc>
        <w:tc>
          <w:tcPr>
            <w:shd w:val="clear" w:fill="FDE9E0"/>
            <w:tcW w:w="7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8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5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Policy makers should consider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funding t</w:t>
            </w:r>
            <w:r>
              <w:rPr>
                <w:spacing w:val="8"/>
                <w:position w:val="2"/>
              </w:rPr>
              <w:t>his evidence-based effective therapy</w:t>
            </w:r>
          </w:p>
          <w:p>
            <w:pPr>
              <w:pStyle w:val="TableText"/>
              <w:ind w:left="42" w:right="1599" w:hanging="9"/>
              <w:spacing w:before="46" w:line="285" w:lineRule="auto"/>
              <w:rPr/>
            </w:pPr>
            <w:r>
              <w:rPr>
                <w:spacing w:val="8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 PCOS to alleviate distressing sym</w:t>
            </w:r>
            <w:r>
              <w:rPr>
                <w:spacing w:val="7"/>
              </w:rPr>
              <w:t>ptoms of hirsutism, and related</w:t>
            </w:r>
            <w:r>
              <w:rPr/>
              <w:t xml:space="preserve"> </w:t>
            </w:r>
            <w:r>
              <w:rPr>
                <w:spacing w:val="9"/>
              </w:rPr>
              <w:t>negative impact on quality of life, body image and psychological</w:t>
            </w:r>
            <w:r>
              <w:rPr>
                <w:spacing w:val="8"/>
              </w:rPr>
              <w:t xml:space="preserve"> health.</w:t>
            </w:r>
          </w:p>
        </w:tc>
      </w:tr>
      <w:tr>
        <w:trPr>
          <w:trHeight w:val="49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8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3"/>
              </w:rPr>
              <w:t>4.9</w:t>
            </w:r>
            <w:r>
              <w:rPr>
                <w:b/>
                <w:bCs/>
                <w:color w:val="2B3588"/>
                <w:spacing w:val="-20"/>
              </w:rPr>
              <w:t xml:space="preserve"> </w:t>
            </w:r>
            <w:r>
              <w:rPr>
                <w:b/>
                <w:bCs/>
                <w:color w:val="2B3588"/>
                <w:spacing w:val="3"/>
              </w:rPr>
              <w:t>#</w:t>
            </w:r>
          </w:p>
        </w:tc>
        <w:tc>
          <w:tcPr>
            <w:tcW w:w="7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5"/>
              <w:spacing w:before="200" w:line="210" w:lineRule="auto"/>
              <w:rPr/>
            </w:pPr>
            <w:r>
              <w:rPr>
                <w:b/>
                <w:bCs/>
                <w:color w:val="2B3588"/>
                <w:spacing w:val="8"/>
              </w:rPr>
              <w:t>Bariatric/metabolic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8"/>
              </w:rPr>
              <w:t>surgery</w:t>
            </w:r>
          </w:p>
        </w:tc>
      </w:tr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52" w:line="200" w:lineRule="auto"/>
              <w:rPr/>
            </w:pPr>
            <w:r>
              <w:rPr>
                <w:spacing w:val="-6"/>
              </w:rPr>
              <w:t>4.9.1</w:t>
            </w:r>
          </w:p>
        </w:tc>
        <w:tc>
          <w:tcPr>
            <w:shd w:val="clear" w:fill="F8E7F1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5"/>
              <w:spacing w:before="179" w:line="233" w:lineRule="exact"/>
              <w:rPr/>
            </w:pPr>
            <w:r>
              <w:pict>
                <v:shape id="_x0000_s584" style="position:absolute;margin-left:-51.19pt;margin-top:10.3124pt;mso-position-vertical-relative:top-margin-area;mso-position-horizontal-relative:right-margin-area;width:26.85pt;height:7.95pt;z-index:252612608;" fillcolor="#2B3588" filled="true" stroked="false" coordsize="537,158" coordorigin="0,0" path="m78,89l45,122l78,158l111,122l78,89xem34,45l0,78l35,110l67,78l34,45xem122,45l88,78l121,110l157,79l122,45xem78,0l45,35l78,67l111,35l78,0xem268,89l235,122l268,158l301,122l268,89xem224,45l189,78l224,110l257,78l224,45xem311,45l278,78l311,110l346,79l311,45xem268,0l235,35l268,67l300,35l268,0xem457,89l425,122l457,158l491,122l457,89xem413,45l379,78l414,110l447,78l413,45xem501,45l468,78l501,110l536,79l501,45xem457,0l425,35l457,67l490,35l457,0xe"/>
              </w:pict>
            </w:r>
            <w:r>
              <w:rPr>
                <w:spacing w:val="10"/>
                <w:position w:val="2"/>
              </w:rPr>
              <w:t>Bariatric/metabolic surgery could be considered to improve weigh</w:t>
            </w:r>
            <w:r>
              <w:rPr>
                <w:spacing w:val="9"/>
                <w:position w:val="2"/>
              </w:rPr>
              <w:t>t loss,</w:t>
            </w:r>
          </w:p>
          <w:p>
            <w:pPr>
              <w:pStyle w:val="TableText"/>
              <w:ind w:left="35" w:right="1611" w:firstLine="7"/>
              <w:spacing w:before="44" w:line="285" w:lineRule="auto"/>
              <w:rPr/>
            </w:pPr>
            <w:r>
              <w:rPr>
                <w:spacing w:val="8"/>
              </w:rPr>
              <w:t>hypertension, diabet</w:t>
            </w:r>
            <w:r>
              <w:rPr>
                <w:spacing w:val="7"/>
              </w:rPr>
              <w:t>es (prevention and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treatment), hirsutism, irregular menstrual</w:t>
            </w:r>
            <w:r>
              <w:rPr/>
              <w:t xml:space="preserve"> </w:t>
            </w:r>
            <w:r>
              <w:rPr>
                <w:spacing w:val="8"/>
              </w:rPr>
              <w:t>cycles, ovulation and pregnancy rates in women wi</w:t>
            </w:r>
            <w:r>
              <w:rPr>
                <w:spacing w:val="7"/>
              </w:rPr>
              <w:t>th PCOS.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7" w:line="202" w:lineRule="auto"/>
              <w:rPr/>
            </w:pPr>
            <w:r>
              <w:rPr>
                <w:spacing w:val="-6"/>
              </w:rPr>
              <w:t>4.9.2</w:t>
            </w:r>
          </w:p>
        </w:tc>
        <w:tc>
          <w:tcPr>
            <w:shd w:val="clear" w:fill="F8E7F1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2" w:right="1595" w:firstLine="2"/>
              <w:spacing w:before="175" w:line="285" w:lineRule="auto"/>
              <w:rPr/>
            </w:pPr>
            <w:r>
              <w:pict>
                <v:shape id="_x0000_s586" style="position:absolute;margin-left:-51.19pt;margin-top:8.71246pt;mso-position-vertical-relative:top-margin-area;mso-position-horizontal-relative:right-margin-area;width:36.3pt;height:7.9pt;z-index:252609536;" fillcolor="#2B3588" filled="true" stroked="false" coordsize="725,158" coordorigin="0,0" path="m78,89l45,121l78,157l111,121l78,89xem34,45l0,78l35,110l67,78l34,45xem122,45l88,78l121,110l156,79l122,45xem78,0l45,35l78,67l111,35l78,0xem267,89l235,121l267,157l301,121l267,89xem223,45l189,78l224,110l257,78l223,45xem311,45l278,78l310,110l346,79l311,45xem267,0l235,35l267,67l300,35l267,0xem457,89l424,121l457,157l490,121l457,89xem413,45l378,78l413,110l446,78l413,45xem500,45l467,78l500,110l535,79l500,45xem457,0l424,35l457,67l489,35l457,0xem646,89l613,121l646,157l679,121l646,89xem602,45l568,78l602,110l635,78l602,45xem689,45l657,78l689,110l725,79l689,45xem646,0l613,35l646,67l678,35l646,0xe"/>
              </w:pict>
            </w:r>
            <w:r>
              <w:rPr>
                <w:spacing w:val="9"/>
              </w:rPr>
              <w:t>Bariatric/metabolic surgery in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should be informed by </w:t>
            </w:r>
            <w:r>
              <w:rPr>
                <w:spacing w:val="8"/>
              </w:rPr>
              <w:t>general</w:t>
            </w:r>
            <w:r>
              <w:rPr/>
              <w:t xml:space="preserve"> </w:t>
            </w:r>
            <w:r>
              <w:rPr>
                <w:spacing w:val="9"/>
              </w:rPr>
              <w:t>population guidelin</w:t>
            </w:r>
            <w:r>
              <w:rPr>
                <w:spacing w:val="8"/>
              </w:rPr>
              <w:t>es.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9" w:line="201" w:lineRule="auto"/>
              <w:rPr/>
            </w:pPr>
            <w:r>
              <w:rPr>
                <w:spacing w:val="-7"/>
              </w:rPr>
              <w:t>4.9.3</w:t>
            </w:r>
          </w:p>
        </w:tc>
        <w:tc>
          <w:tcPr>
            <w:shd w:val="clear" w:fill="F8E7F1"/>
            <w:tcW w:w="7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5"/>
              <w:spacing w:before="176" w:line="234" w:lineRule="exact"/>
              <w:rPr/>
            </w:pPr>
            <w:r>
              <w:pict>
                <v:shape id="_x0000_s588" style="position:absolute;margin-left:-51.19pt;margin-top:10.1625pt;mso-position-vertical-relative:top-margin-area;mso-position-horizontal-relative:right-margin-area;width:26.85pt;height:7.9pt;z-index:252613632;" fillcolor="#2B3588" filled="true" stroked="false" coordsize="537,158" coordorigin="0,0" path="m78,88l45,121l78,157l111,121l78,88xem34,45l0,78l35,111l67,78l34,45xem122,45l88,78l121,111l157,79l122,45xem78,0l45,35l78,67l111,35l78,0xem268,88l235,121l268,157l301,121l268,88xem224,45l189,78l224,111l257,78l224,45xem311,45l278,78l311,111l346,79l311,45xem268,0l235,35l268,67l300,35l268,0xem457,88l425,121l457,157l491,121l457,88xem413,45l379,78l414,111l447,78l413,45xem501,45l468,78l501,111l536,79l501,45xem457,0l425,35l457,67l490,35l457,0xe"/>
              </w:pict>
            </w:r>
            <w:r>
              <w:rPr>
                <w:spacing w:val="8"/>
              </w:rPr>
              <w:t>PCOS is a metabolic condition and could b</w:t>
            </w:r>
            <w:r>
              <w:rPr>
                <w:spacing w:val="7"/>
              </w:rPr>
              <w:t>e considered an indication at a lower</w:t>
            </w:r>
          </w:p>
          <w:p>
            <w:pPr>
              <w:pStyle w:val="TableText"/>
              <w:ind w:left="42" w:right="1272" w:firstLine="2"/>
              <w:spacing w:before="46" w:line="285" w:lineRule="auto"/>
              <w:rPr/>
            </w:pPr>
            <w:r>
              <w:rPr>
                <w:spacing w:val="9"/>
              </w:rPr>
              <w:t>BMI threshold for bariatric/metabolic surgery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similarly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 other metabolic conditions</w:t>
            </w:r>
            <w:r>
              <w:rPr/>
              <w:t xml:space="preserve"> </w:t>
            </w:r>
            <w:r>
              <w:rPr>
                <w:spacing w:val="8"/>
              </w:rPr>
              <w:t>including diabetes.</w:t>
            </w:r>
          </w:p>
        </w:tc>
      </w:tr>
      <w:tr>
        <w:trPr>
          <w:trHeight w:val="193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51" w:line="200" w:lineRule="auto"/>
              <w:rPr/>
            </w:pPr>
            <w:r>
              <w:rPr>
                <w:spacing w:val="-6"/>
              </w:rPr>
              <w:t>4.9.4</w:t>
            </w:r>
          </w:p>
        </w:tc>
        <w:tc>
          <w:tcPr>
            <w:shd w:val="clear" w:fill="F8E7F1"/>
            <w:tcW w:w="7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8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0"/>
              <w:spacing w:before="177" w:line="234" w:lineRule="exact"/>
              <w:rPr/>
            </w:pPr>
            <w:r>
              <w:pict>
                <v:shape id="_x0000_s590" style="position:absolute;margin-left:-51.19pt;margin-top:8.81247pt;mso-position-vertical-relative:top-margin-area;mso-position-horizontal-relative:right-margin-area;width:36.3pt;height:7.9pt;z-index:252608512;" fillcolor="#2B3588" filled="true" stroked="false" coordsize="725,158" coordorigin="0,0" path="m78,88l45,122l78,157l111,122l78,88xem34,45l0,78l35,111l67,78l34,45xem122,45l88,78l121,111l156,79l122,45xem78,0l45,35l78,67l111,35l78,0xem267,88l235,122l267,157l301,122l267,88xem223,45l189,78l224,111l257,78l223,45xem311,45l278,78l310,111l346,79l311,45xem267,0l235,35l267,67l300,35l267,0xem457,88l424,122l457,157l490,122l457,88xem413,45l378,78l413,111l446,78l413,45xem500,45l467,78l500,111l535,79l500,45xem457,0l424,35l457,67l489,35l457,0xem646,88l613,122l646,157l679,122l646,88xem602,45l568,78l602,111l635,78l602,45xem689,45l657,78l689,111l725,79l689,45xem646,0l613,35l646,67l678,35l646,0xe"/>
              </w:pict>
            </w:r>
            <w:r>
              <w:rPr>
                <w:spacing w:val="10"/>
                <w:position w:val="2"/>
              </w:rPr>
              <w:t>Women should be strongly counseled on the likelihood of rap</w:t>
            </w:r>
            <w:r>
              <w:rPr>
                <w:spacing w:val="9"/>
                <w:position w:val="2"/>
              </w:rPr>
              <w:t>id return of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fertility</w:t>
            </w:r>
          </w:p>
          <w:p>
            <w:pPr>
              <w:pStyle w:val="TableText"/>
              <w:ind w:left="34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and the need to commit to effective contraception, ideally prior to</w:t>
            </w:r>
            <w:r>
              <w:rPr>
                <w:spacing w:val="8"/>
                <w:position w:val="2"/>
              </w:rPr>
              <w:t xml:space="preserve"> surgery. Even</w:t>
            </w:r>
          </w:p>
          <w:p>
            <w:pPr>
              <w:pStyle w:val="TableText"/>
              <w:ind w:left="41" w:right="1293" w:hanging="11"/>
              <w:spacing w:before="44" w:line="287" w:lineRule="auto"/>
              <w:rPr/>
            </w:pPr>
            <w:r>
              <w:rPr>
                <w:spacing w:val="9"/>
              </w:rPr>
              <w:t>when pregnancy is desired, contraceptio</w:t>
            </w:r>
            <w:r>
              <w:rPr>
                <w:spacing w:val="8"/>
              </w:rPr>
              <w:t>n should be continued until a stable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weight</w:t>
            </w:r>
            <w:r>
              <w:rPr/>
              <w:t xml:space="preserve"> </w:t>
            </w:r>
            <w:r>
              <w:rPr>
                <w:spacing w:val="8"/>
              </w:rPr>
              <w:t>is achieved, usually after one year, to</w:t>
            </w:r>
            <w:r>
              <w:rPr>
                <w:spacing w:val="7"/>
              </w:rPr>
              <w:t xml:space="preserve"> avoid significantly increased risk of growth</w:t>
            </w:r>
          </w:p>
          <w:p>
            <w:pPr>
              <w:pStyle w:val="TableText"/>
              <w:ind w:left="42" w:right="1653"/>
              <w:spacing w:before="35" w:line="285" w:lineRule="auto"/>
              <w:rPr/>
            </w:pPr>
            <w:r>
              <w:rPr>
                <w:spacing w:val="9"/>
              </w:rPr>
              <w:t>restriction, prematurity, small for ges</w:t>
            </w:r>
            <w:r>
              <w:rPr>
                <w:spacing w:val="8"/>
              </w:rPr>
              <w:t>tational age, pregnancy complications and</w:t>
            </w:r>
            <w:r>
              <w:rPr/>
              <w:t xml:space="preserve"> </w:t>
            </w:r>
            <w:r>
              <w:rPr>
                <w:spacing w:val="9"/>
              </w:rPr>
              <w:t>prolonged hospitalisati</w:t>
            </w:r>
            <w:r>
              <w:rPr>
                <w:spacing w:val="8"/>
              </w:rPr>
              <w:t>on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infant.</w:t>
            </w:r>
          </w:p>
        </w:tc>
      </w:tr>
    </w:tbl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2605440" behindDoc="0" locked="0" layoutInCell="1" allowOverlap="1">
            <wp:simplePos x="0" y="0"/>
            <wp:positionH relativeFrom="column">
              <wp:posOffset>6757161</wp:posOffset>
            </wp:positionH>
            <wp:positionV relativeFrom="paragraph">
              <wp:posOffset>164505</wp:posOffset>
            </wp:positionV>
            <wp:extent cx="356869" cy="239217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26"/>
        <w:spacing w:before="52" w:line="233" w:lineRule="auto"/>
        <w:rPr/>
      </w:pPr>
      <w:r>
        <w:pict>
          <v:shape id="_x0000_s592" style="position:absolute;margin-left:0.160999pt;margin-top:1.63132pt;mso-position-vertical-relative:text;mso-position-horizontal-relative:text;width:91.7pt;height:12.6pt;z-index:25260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exact"/>
                    <w:rPr/>
                  </w:pPr>
                  <w:r>
                    <w:rPr>
                      <w:color w:val="2B3588"/>
                    </w:rPr>
                    <w:t>International</w:t>
                  </w:r>
                  <w:r>
                    <w:rPr>
                      <w:color w:val="2B3588"/>
                      <w:spacing w:val="12"/>
                    </w:rPr>
                    <w:t xml:space="preserve"> </w:t>
                  </w:r>
                  <w:r>
                    <w:rPr>
                      <w:color w:val="2B3588"/>
                    </w:rPr>
                    <w:t>Evidence</w:t>
                  </w:r>
                </w:p>
              </w:txbxContent>
            </v:textbox>
          </v:shape>
        </w:pict>
      </w:r>
      <w:r>
        <w:pict>
          <v:shape id="_x0000_s594" style="position:absolute;margin-left:514.369pt;margin-top:4.52416pt;mso-position-vertical-relative:text;mso-position-horizontal-relative:text;width:11.2pt;height:11pt;z-index:25261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B3588"/>
                      <w:spacing w:val="-7"/>
                    </w:rPr>
                    <w:t>41</w:t>
                  </w:r>
                </w:p>
              </w:txbxContent>
            </v:textbox>
          </v:shape>
        </w:pict>
      </w:r>
      <w:r>
        <w:rPr>
          <w:color w:val="2B3588"/>
          <w:spacing w:val="12"/>
        </w:rPr>
        <w:t>-</w:t>
      </w:r>
      <w:r>
        <w:rPr>
          <w:color w:val="2B3588"/>
        </w:rPr>
        <w:t>based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12"/>
        </w:rPr>
        <w:t xml:space="preserve"> 2023</w:t>
      </w:r>
    </w:p>
    <w:p>
      <w:pPr>
        <w:spacing w:line="233" w:lineRule="auto"/>
        <w:sectPr>
          <w:footerReference w:type="default" r:id="rId97"/>
          <w:pgSz w:w="11912" w:h="16841"/>
          <w:pgMar w:top="400" w:right="7" w:bottom="397" w:left="700" w:header="0" w:footer="0" w:gutter="0"/>
        </w:sectPr>
        <w:rPr/>
      </w:pPr>
    </w:p>
    <w:p>
      <w:pPr>
        <w:pStyle w:val="BodyText"/>
        <w:ind w:left="769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3"/>
          <w:position w:val="2"/>
        </w:rPr>
        <w:t>4.10                     </w:t>
      </w:r>
      <w:r>
        <w:rPr>
          <w:sz w:val="19"/>
          <w:szCs w:val="19"/>
          <w:b/>
          <w:bCs/>
          <w:color w:val="2B3588"/>
          <w:position w:val="2"/>
        </w:rPr>
        <w:t>Pregnancy</w:t>
      </w:r>
      <w:r>
        <w:rPr>
          <w:sz w:val="19"/>
          <w:szCs w:val="19"/>
          <w:b/>
          <w:bCs/>
          <w:color w:val="2B3588"/>
          <w:spacing w:val="3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outcomes</w:t>
      </w:r>
    </w:p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82"/>
        <w:gridCol w:w="1133"/>
      </w:tblGrid>
      <w:tr>
        <w:trPr>
          <w:trHeight w:val="108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5" w:line="200" w:lineRule="auto"/>
              <w:rPr/>
            </w:pPr>
            <w:r>
              <w:rPr>
                <w:spacing w:val="-8"/>
              </w:rPr>
              <w:t>4.10.1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680" w:hanging="3"/>
              <w:spacing w:before="169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with PCOS have higher risk pregnancies, and healthcare prof</w:t>
            </w:r>
            <w:r>
              <w:rPr>
                <w:spacing w:val="6"/>
              </w:rPr>
              <w:t>essionals</w:t>
            </w:r>
            <w:r>
              <w:rPr/>
              <w:t xml:space="preserve"> </w:t>
            </w:r>
            <w:r>
              <w:rPr>
                <w:spacing w:val="7"/>
              </w:rPr>
              <w:t>should ensure that PCOS status is identified during antenatal care, and</w:t>
            </w:r>
          </w:p>
          <w:p>
            <w:pPr>
              <w:pStyle w:val="TableText"/>
              <w:ind w:left="61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appropriate monitoring and support is provided.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0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59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110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3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5" w:line="200" w:lineRule="auto"/>
              <w:rPr/>
            </w:pPr>
            <w:r>
              <w:rPr>
                <w:spacing w:val="-8"/>
              </w:rPr>
              <w:t>4.10.2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 w:right="1465"/>
              <w:spacing w:before="167" w:line="305" w:lineRule="auto"/>
              <w:rPr/>
            </w:pPr>
            <w:r>
              <w:rPr>
                <w:spacing w:val="9"/>
              </w:rPr>
              <w:t>Healthcare professionals should recognise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that pregnant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</w:t>
            </w:r>
            <w:r>
              <w:rPr>
                <w:spacing w:val="8"/>
              </w:rPr>
              <w:t>n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4"/>
              </w:rPr>
              <w:t>PCOS have 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increased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risk of:</w:t>
            </w:r>
          </w:p>
          <w:p>
            <w:pPr>
              <w:pStyle w:val="TableText"/>
              <w:ind w:left="55"/>
              <w:spacing w:before="1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higher gestational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 gain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5"/>
                <w:position w:val="2"/>
              </w:rPr>
              <w:t>miscarriage</w:t>
            </w:r>
          </w:p>
          <w:p>
            <w:pPr>
              <w:pStyle w:val="TableText"/>
              <w:ind w:left="55"/>
              <w:spacing w:before="47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gestational diabetes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hypertension in pregnancy and preeclampsia</w:t>
            </w:r>
          </w:p>
          <w:p>
            <w:pPr>
              <w:pStyle w:val="TableText"/>
              <w:ind w:left="344" w:right="1838" w:hanging="289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intrauterine growth restriction, s</w:t>
            </w:r>
            <w:r>
              <w:rPr>
                <w:spacing w:val="7"/>
              </w:rPr>
              <w:t>mall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for gestational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age babies</w:t>
            </w:r>
            <w:r>
              <w:rPr/>
              <w:t xml:space="preserve"> </w:t>
            </w:r>
            <w:r>
              <w:rPr>
                <w:spacing w:val="9"/>
              </w:rPr>
              <w:t>and low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birth weight</w:t>
            </w:r>
          </w:p>
          <w:p>
            <w:pPr>
              <w:pStyle w:val="TableText"/>
              <w:ind w:left="55" w:right="5850"/>
              <w:spacing w:before="46" w:line="248" w:lineRule="auto"/>
              <w:rPr/>
            </w:pPr>
            <w:r>
              <w:rPr>
                <w:sz w:val="14"/>
                <w:szCs w:val="14"/>
                <w:color w:val="2B3588"/>
                <w:spacing w:val="9"/>
                <w:position w:val="3"/>
              </w:rPr>
              <w:t>.</w:t>
            </w:r>
            <w:r>
              <w:rPr>
                <w:sz w:val="14"/>
                <w:szCs w:val="14"/>
                <w:color w:val="2B3588"/>
                <w:spacing w:val="9"/>
                <w:position w:val="3"/>
              </w:rPr>
              <w:t xml:space="preserve">     </w:t>
            </w:r>
            <w:r>
              <w:rPr>
                <w:spacing w:val="9"/>
              </w:rPr>
              <w:t>preterm delivery</w:t>
            </w:r>
            <w:r>
              <w:rPr>
                <w:spacing w:val="1"/>
              </w:rPr>
              <w:t xml:space="preserve">    </w:t>
            </w:r>
            <w:r>
              <w:rPr>
                <w:sz w:val="27"/>
                <w:szCs w:val="27"/>
                <w:color w:val="2B3588"/>
                <w:spacing w:val="4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9"/>
                <w:w w:val="101"/>
                <w:position w:val="3"/>
              </w:rPr>
              <w:t xml:space="preserve">  </w:t>
            </w:r>
            <w:r>
              <w:rPr>
                <w:spacing w:val="4"/>
              </w:rPr>
              <w:t>caesarean section.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0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598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11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3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0" w:line="204" w:lineRule="auto"/>
              <w:rPr/>
            </w:pPr>
            <w:r>
              <w:rPr>
                <w:spacing w:val="-8"/>
              </w:rPr>
              <w:t>4.10.3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439" w:hanging="4"/>
              <w:spacing w:before="173" w:line="296" w:lineRule="auto"/>
              <w:jc w:val="both"/>
              <w:rPr/>
            </w:pPr>
            <w:r>
              <w:rPr>
                <w:spacing w:val="9"/>
              </w:rPr>
              <w:t>Assisted reproductive technology 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women with PC</w:t>
            </w:r>
            <w:r>
              <w:rPr>
                <w:spacing w:val="8"/>
              </w:rPr>
              <w:t>OS should be considered as</w:t>
            </w:r>
            <w:r>
              <w:rPr/>
              <w:t xml:space="preserve"> </w:t>
            </w:r>
            <w:r>
              <w:rPr>
                <w:spacing w:val="9"/>
              </w:rPr>
              <w:t>not conferring additional risk of miscar</w:t>
            </w:r>
            <w:r>
              <w:rPr>
                <w:spacing w:val="8"/>
              </w:rPr>
              <w:t>riage, preterm birth, impaired fetal growth</w:t>
            </w:r>
            <w:r>
              <w:rPr/>
              <w:t xml:space="preserve"> </w:t>
            </w:r>
            <w:r>
              <w:rPr>
                <w:spacing w:val="8"/>
              </w:rPr>
              <w:t>and caesarean section, over that observed in wo</w:t>
            </w:r>
            <w:r>
              <w:rPr>
                <w:spacing w:val="7"/>
              </w:rPr>
              <w:t>men without PCOS.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0"/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600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7l110,35l78,0xem268,89l235,122l268,158l301,122l268,89xem224,45l189,78l224,111l257,78l224,45xem311,45l278,78l311,111l346,80l311,45xem268,0l235,35l268,67l300,35l268,0xem457,89l425,122l457,158l490,122l457,89xem413,45l379,78l414,111l446,78l413,45xem501,45l468,78l500,111l536,80l501,45xem457,0l425,35l457,67l490,35l457,0xe"/>
              </w:pict>
            </w:r>
          </w:p>
          <w:p>
            <w:pPr>
              <w:ind w:left="11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200" w:lineRule="auto"/>
              <w:rPr/>
            </w:pPr>
            <w:r>
              <w:rPr>
                <w:spacing w:val="-8"/>
              </w:rPr>
              <w:t>4.10.4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439" w:hanging="3"/>
              <w:spacing w:before="172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with PCOS should be considered as not having an increased risk of large</w:t>
            </w:r>
            <w:r>
              <w:rPr/>
              <w:t xml:space="preserve"> </w:t>
            </w:r>
            <w:r>
              <w:rPr>
                <w:spacing w:val="9"/>
              </w:rPr>
              <w:t>for gestational age babie</w:t>
            </w:r>
            <w:r>
              <w:rPr>
                <w:spacing w:val="8"/>
              </w:rPr>
              <w:t>s, macrosomia and instrumental delivery.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0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60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  <w:p>
            <w:pPr>
              <w:ind w:left="11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2" w:line="205" w:lineRule="auto"/>
              <w:rPr/>
            </w:pPr>
            <w:r>
              <w:rPr>
                <w:spacing w:val="-8"/>
              </w:rPr>
              <w:t>4.10.5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330" w:firstLine="12"/>
              <w:spacing w:before="175" w:line="292" w:lineRule="auto"/>
              <w:jc w:val="both"/>
              <w:rPr/>
            </w:pPr>
            <w:r>
              <w:rPr>
                <w:spacing w:val="8"/>
              </w:rPr>
              <w:t>Early lifestyle intervention should be offered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to pregnant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</w:t>
            </w:r>
            <w:r>
              <w:rPr>
                <w:spacing w:val="7"/>
              </w:rPr>
              <w:t>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PCOS, given</w:t>
            </w:r>
            <w:r>
              <w:rPr/>
              <w:t xml:space="preserve"> </w:t>
            </w:r>
            <w:r>
              <w:rPr>
                <w:spacing w:val="9"/>
              </w:rPr>
              <w:t>the risk of higher baseli</w:t>
            </w:r>
            <w:r>
              <w:rPr>
                <w:spacing w:val="8"/>
              </w:rPr>
              <w:t>ne weight, excess gestational weight gain and pregnancy</w:t>
            </w:r>
            <w:r>
              <w:rPr/>
              <w:t xml:space="preserve">  </w:t>
            </w:r>
            <w:r>
              <w:rPr>
                <w:spacing w:val="8"/>
              </w:rPr>
              <w:t>complications.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76" w:line="234" w:lineRule="exact"/>
              <w:rPr/>
            </w:pPr>
            <w:r>
              <w:rPr>
                <w:spacing w:val="-6"/>
              </w:rPr>
              <w:t>4.10.6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6" w:line="234" w:lineRule="exact"/>
              <w:rPr/>
            </w:pPr>
            <w:r>
              <w:rPr>
                <w:spacing w:val="10"/>
                <w:position w:val="2"/>
              </w:rPr>
              <w:t>Blood pressure measurement should be performed when planning pregna</w:t>
            </w:r>
            <w:r>
              <w:rPr>
                <w:spacing w:val="9"/>
                <w:position w:val="2"/>
              </w:rPr>
              <w:t>ncy or</w:t>
            </w:r>
          </w:p>
          <w:p>
            <w:pPr>
              <w:pStyle w:val="TableText"/>
              <w:ind w:left="61" w:right="106"/>
              <w:spacing w:before="44" w:line="308" w:lineRule="auto"/>
              <w:rPr/>
            </w:pPr>
            <w:r>
              <w:rPr>
                <w:spacing w:val="8"/>
              </w:rPr>
              <w:t>seeking fertility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treatment, given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high risk of hypertensive diso</w:t>
            </w:r>
            <w:r>
              <w:rPr>
                <w:spacing w:val="7"/>
              </w:rPr>
              <w:t>rders in pregnancy</w:t>
            </w:r>
            <w:r>
              <w:rPr/>
              <w:t xml:space="preserve"> </w:t>
            </w:r>
            <w:r>
              <w:rPr>
                <w:spacing w:val="8"/>
              </w:rPr>
              <w:t>and the associated comorbidities in women with PC</w:t>
            </w:r>
            <w:r>
              <w:rPr>
                <w:spacing w:val="7"/>
              </w:rPr>
              <w:t>OS.</w:t>
            </w:r>
          </w:p>
        </w:tc>
        <w:tc>
          <w:tcPr>
            <w:tcW w:w="11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7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4" w:line="200" w:lineRule="auto"/>
              <w:rPr/>
            </w:pPr>
            <w:r>
              <w:rPr>
                <w:spacing w:val="-8"/>
              </w:rPr>
              <w:t>4.10.7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84" w:hanging="3"/>
              <w:spacing w:before="179" w:line="295" w:lineRule="auto"/>
              <w:rPr/>
            </w:pPr>
            <w:r>
              <w:rPr>
                <w:spacing w:val="9"/>
              </w:rPr>
              <w:t>An OGTT should be offered to all women wi</w:t>
            </w:r>
            <w:r>
              <w:rPr>
                <w:spacing w:val="8"/>
              </w:rPr>
              <w:t>th PCOS when planning pregnancy or</w:t>
            </w:r>
            <w:r>
              <w:rPr/>
              <w:t xml:space="preserve">   </w:t>
            </w:r>
            <w:r>
              <w:rPr>
                <w:spacing w:val="8"/>
              </w:rPr>
              <w:t>seeking fertility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treatment, given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high risk of hyperglycaemia and the ass</w:t>
            </w:r>
            <w:r>
              <w:rPr>
                <w:spacing w:val="7"/>
              </w:rPr>
              <w:t>ociated</w:t>
            </w:r>
            <w:r>
              <w:rPr/>
              <w:t xml:space="preserve"> </w:t>
            </w:r>
            <w:r>
              <w:rPr>
                <w:spacing w:val="8"/>
              </w:rPr>
              <w:t>comorbidities in pregnancy. If not performed in the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preconception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phase, an OGTT</w:t>
            </w:r>
            <w:r>
              <w:rPr/>
              <w:t xml:space="preserve">  </w:t>
            </w:r>
            <w:r>
              <w:rPr>
                <w:spacing w:val="8"/>
              </w:rPr>
              <w:t>should be offered at the first antenatal visit and repeated at 24</w:t>
            </w:r>
            <w:r>
              <w:rPr>
                <w:spacing w:val="7"/>
              </w:rPr>
              <w:t>-28 weeks gestation.</w:t>
            </w:r>
          </w:p>
        </w:tc>
        <w:tc>
          <w:tcPr>
            <w:tcW w:w="113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51"/>
          <w:footerReference w:type="default" r:id="rId252"/>
          <w:pgSz w:w="11912" w:h="16841"/>
          <w:pgMar w:top="1870" w:right="703" w:bottom="701" w:left="0" w:header="1123" w:footer="325" w:gutter="0"/>
        </w:sectPr>
        <w:rPr>
          <w:sz w:val="21"/>
          <w:szCs w:val="21"/>
        </w:rPr>
      </w:pPr>
    </w:p>
    <w:p>
      <w:pPr>
        <w:pStyle w:val="BodyText"/>
        <w:ind w:left="68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  <w:position w:val="2"/>
        </w:rPr>
        <w:t>4.11</w:t>
      </w:r>
      <w:r>
        <w:rPr>
          <w:sz w:val="19"/>
          <w:szCs w:val="19"/>
          <w:b/>
          <w:bCs/>
          <w:color w:val="2B3588"/>
          <w:position w:val="2"/>
        </w:rPr>
        <w:t xml:space="preserve">                      Metformin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in</w:t>
      </w:r>
      <w:r>
        <w:rPr>
          <w:sz w:val="19"/>
          <w:szCs w:val="19"/>
          <w:b/>
          <w:bCs/>
          <w:color w:val="2B3588"/>
          <w:spacing w:val="9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pregnancy</w:t>
      </w:r>
    </w:p>
    <w:p>
      <w:pPr>
        <w:spacing w:line="114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36"/>
        <w:gridCol w:w="1280"/>
      </w:tblGrid>
      <w:tr>
        <w:trPr>
          <w:trHeight w:val="220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197" w:lineRule="auto"/>
              <w:rPr/>
            </w:pPr>
            <w:r>
              <w:rPr>
                <w:spacing w:val="-14"/>
              </w:rPr>
              <w:t>4.11.1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329" w:firstLine="14"/>
              <w:spacing w:before="169" w:line="286" w:lineRule="auto"/>
              <w:rPr/>
            </w:pPr>
            <w:r>
              <w:rPr>
                <w:spacing w:val="8"/>
              </w:rPr>
              <w:t>Healthcare professionals should be aware that metform</w:t>
            </w:r>
            <w:r>
              <w:rPr>
                <w:spacing w:val="7"/>
              </w:rPr>
              <w:t>in in pregnant</w:t>
            </w:r>
            <w:r>
              <w:rPr/>
              <w:t xml:space="preserve"> </w:t>
            </w:r>
            <w:r>
              <w:rPr>
                <w:spacing w:val="8"/>
              </w:rPr>
              <w:t>women with PCOS has not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been shown to prevent:</w:t>
            </w:r>
          </w:p>
          <w:p>
            <w:pPr>
              <w:pStyle w:val="TableText"/>
              <w:ind w:left="55"/>
              <w:spacing w:before="3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gestational diabetes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position w:val="2"/>
              </w:rPr>
              <w:t>late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miscarriage</w:t>
            </w:r>
            <w:r>
              <w:rPr>
                <w:spacing w:val="14"/>
                <w:position w:val="2"/>
              </w:rPr>
              <w:t xml:space="preserve"> (12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position w:val="2"/>
              </w:rPr>
              <w:t>weeks</w:t>
            </w:r>
            <w:r>
              <w:rPr>
                <w:spacing w:val="14"/>
                <w:position w:val="2"/>
              </w:rPr>
              <w:t xml:space="preserve"> +1 </w:t>
            </w:r>
            <w:r>
              <w:rPr>
                <w:position w:val="2"/>
              </w:rPr>
              <w:t>day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4"/>
                <w:position w:val="2"/>
              </w:rPr>
              <w:t xml:space="preserve"> 21 </w:t>
            </w:r>
            <w:r>
              <w:rPr>
                <w:position w:val="2"/>
              </w:rPr>
              <w:t>weeks</w:t>
            </w:r>
            <w:r>
              <w:rPr>
                <w:spacing w:val="14"/>
                <w:position w:val="2"/>
              </w:rPr>
              <w:t xml:space="preserve"> +6 </w:t>
            </w:r>
            <w:r>
              <w:rPr>
                <w:position w:val="2"/>
              </w:rPr>
              <w:t>days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gestational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age</w:t>
            </w:r>
            <w:r>
              <w:rPr>
                <w:spacing w:val="13"/>
                <w:position w:val="2"/>
              </w:rPr>
              <w:t>)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hypertension in pregnancy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62" name="IM 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2" name="IM 562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pre-eclampsia</w:t>
            </w:r>
          </w:p>
          <w:p>
            <w:pPr>
              <w:pStyle w:val="TableText"/>
              <w:ind w:left="55"/>
              <w:spacing w:before="47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position w:val="2"/>
              </w:rPr>
              <w:t>macrosomia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birthweight</w:t>
            </w:r>
            <w:r>
              <w:rPr>
                <w:spacing w:val="22"/>
                <w:position w:val="2"/>
              </w:rPr>
              <w:t xml:space="preserve"> ≥ 4000 g.</w:t>
            </w:r>
          </w:p>
        </w:tc>
        <w:tc>
          <w:tcPr>
            <w:tcW w:w="12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6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60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256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3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7" w:line="199" w:lineRule="auto"/>
              <w:rPr/>
            </w:pPr>
            <w:r>
              <w:rPr>
                <w:spacing w:val="-14"/>
              </w:rPr>
              <w:t>4.11.2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98" w:firstLine="14"/>
              <w:spacing w:before="169" w:line="305" w:lineRule="auto"/>
              <w:jc w:val="both"/>
              <w:rPr/>
            </w:pPr>
            <w:r>
              <w:rPr>
                <w:spacing w:val="7"/>
              </w:rPr>
              <w:t>Metformin could be considered in some circumstances (e.g. risk for preterm birth),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to reduce preterm delivery and limit excess gestational weight gain,</w:t>
            </w:r>
            <w:r>
              <w:rPr>
                <w:spacing w:val="8"/>
              </w:rPr>
              <w:t xml:space="preserve"> in pregnant</w:t>
            </w:r>
            <w:r>
              <w:rPr/>
              <w:t xml:space="preserve">   </w:t>
            </w:r>
            <w:r>
              <w:rPr>
                <w:spacing w:val="7"/>
              </w:rPr>
              <w:t>women with PCOS.</w:t>
            </w:r>
          </w:p>
        </w:tc>
        <w:tc>
          <w:tcPr>
            <w:tcW w:w="12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6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60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256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2" w:line="200" w:lineRule="auto"/>
              <w:rPr/>
            </w:pPr>
            <w:r>
              <w:rPr>
                <w:spacing w:val="-14"/>
              </w:rPr>
              <w:t>4.11.3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7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273" w:hanging="5"/>
              <w:spacing w:before="168" w:line="292" w:lineRule="auto"/>
              <w:jc w:val="both"/>
              <w:rPr/>
            </w:pPr>
            <w:r>
              <w:rPr>
                <w:spacing w:val="10"/>
              </w:rPr>
              <w:t>Women should be counselled that the consequences of metformin exposure on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long-term offspring health</w:t>
            </w:r>
            <w:r>
              <w:rPr>
                <w:spacing w:val="8"/>
              </w:rPr>
              <w:t xml:space="preserve"> remain unclear and there is a suggestion of increased</w:t>
            </w:r>
            <w:r>
              <w:rPr/>
              <w:t xml:space="preserve"> </w:t>
            </w:r>
            <w:r>
              <w:rPr>
                <w:spacing w:val="9"/>
              </w:rPr>
              <w:t>childhood weight, altho</w:t>
            </w:r>
            <w:r>
              <w:rPr>
                <w:spacing w:val="8"/>
              </w:rPr>
              <w:t>ugh causality is not certain.</w:t>
            </w:r>
          </w:p>
        </w:tc>
        <w:tc>
          <w:tcPr>
            <w:tcW w:w="12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44" w:line="197" w:lineRule="auto"/>
              <w:rPr/>
            </w:pPr>
            <w:r>
              <w:rPr>
                <w:spacing w:val="-14"/>
              </w:rPr>
              <w:t>4.11.4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73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512"/>
              <w:spacing w:before="170" w:line="285" w:lineRule="auto"/>
              <w:rPr/>
            </w:pPr>
            <w:r>
              <w:rPr>
                <w:spacing w:val="9"/>
              </w:rPr>
              <w:t>Side-effects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metformin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are mostly mild,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transient gastrointestinal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symptoms</w:t>
            </w:r>
            <w:r>
              <w:rPr/>
              <w:t xml:space="preserve"> </w:t>
            </w:r>
            <w:r>
              <w:rPr>
                <w:spacing w:val="8"/>
              </w:rPr>
              <w:t>and are not worse in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pregnan</w:t>
            </w:r>
            <w:r>
              <w:rPr>
                <w:spacing w:val="7"/>
              </w:rPr>
              <w:t>cy.</w:t>
            </w:r>
          </w:p>
        </w:tc>
        <w:tc>
          <w:tcPr>
            <w:tcW w:w="128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4" w:hRule="atLeast"/>
        </w:trPr>
        <w:tc>
          <w:tcPr>
            <w:tcW w:w="809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ind w:left="71"/>
              <w:spacing w:before="255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B3588"/>
              </w:rPr>
              <w:t>5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736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ind w:left="49"/>
              <w:spacing w:before="167" w:line="28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B3588"/>
                <w:position w:val="2"/>
              </w:rPr>
              <w:t>Assessment</w:t>
            </w:r>
            <w:r>
              <w:rPr>
                <w:sz w:val="24"/>
                <w:szCs w:val="24"/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position w:val="2"/>
              </w:rPr>
              <w:t>and</w:t>
            </w:r>
            <w:r>
              <w:rPr>
                <w:sz w:val="24"/>
                <w:szCs w:val="24"/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position w:val="2"/>
              </w:rPr>
              <w:t>treatment</w:t>
            </w:r>
            <w:r>
              <w:rPr>
                <w:sz w:val="24"/>
                <w:szCs w:val="24"/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position w:val="2"/>
              </w:rPr>
              <w:t>of</w:t>
            </w:r>
            <w:r>
              <w:rPr>
                <w:sz w:val="24"/>
                <w:szCs w:val="24"/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B3588"/>
                <w:position w:val="2"/>
              </w:rPr>
              <w:t>infertility</w:t>
            </w:r>
          </w:p>
        </w:tc>
        <w:tc>
          <w:tcPr>
            <w:tcW w:w="1280" w:type="dxa"/>
            <w:vAlign w:val="top"/>
            <w:tcBorders>
              <w:top w:val="single" w:color="2B3588" w:sz="6" w:space="0"/>
              <w:bottom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7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515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firstLine="809"/>
              <w:spacing w:before="4" w:line="500" w:lineRule="exact"/>
              <w:rPr/>
            </w:pPr>
            <w:r>
              <w:rPr>
                <w:position w:val="-11"/>
              </w:rPr>
              <w:pict>
                <v:shape id="_x0000_s608" style="mso-position-vertical-relative:line;mso-position-horizontal-relative:char;width:34.1pt;height:25.7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3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8"/>
              <w:spacing w:before="163" w:line="234" w:lineRule="exact"/>
              <w:rPr/>
            </w:pPr>
            <w:r>
              <w:rPr>
                <w:spacing w:val="9"/>
                <w:position w:val="2"/>
              </w:rPr>
              <w:t>All fertility treatment in PCOS should be guid</w:t>
            </w:r>
            <w:r>
              <w:rPr>
                <w:spacing w:val="8"/>
                <w:position w:val="2"/>
              </w:rPr>
              <w:t>ed by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fertility management algorithm.</w:t>
            </w:r>
          </w:p>
        </w:tc>
      </w:tr>
      <w:tr>
        <w:trPr>
          <w:trHeight w:val="800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7" w:line="783" w:lineRule="exact"/>
              <w:rPr/>
            </w:pPr>
            <w:r>
              <w:rPr>
                <w:position w:val="-17"/>
              </w:rPr>
              <w:pict>
                <v:shape id="_x0000_s610" style="mso-position-vertical-relative:line;mso-position-horizontal-relative:char;width:34.1pt;height:39.8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8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623" w:hanging="3"/>
              <w:spacing w:before="172" w:line="285" w:lineRule="auto"/>
              <w:rPr/>
            </w:pPr>
            <w:r>
              <w:rPr>
                <w:spacing w:val="8"/>
              </w:rPr>
              <w:t>Those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PCOS should be reassured that pregnancy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can o</w:t>
            </w:r>
            <w:r>
              <w:rPr>
                <w:spacing w:val="7"/>
              </w:rPr>
              <w:t>ften be successfully</w:t>
            </w:r>
            <w:r>
              <w:rPr/>
              <w:t xml:space="preserve"> </w:t>
            </w:r>
            <w:r>
              <w:rPr>
                <w:spacing w:val="8"/>
              </w:rPr>
              <w:t>achieved either naturally or wi</w:t>
            </w:r>
            <w:r>
              <w:rPr>
                <w:spacing w:val="7"/>
              </w:rPr>
              <w:t>th assistance.</w:t>
            </w:r>
          </w:p>
        </w:tc>
      </w:tr>
      <w:tr>
        <w:trPr>
          <w:trHeight w:val="803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9" w:line="783" w:lineRule="exact"/>
              <w:rPr/>
            </w:pPr>
            <w:r>
              <w:rPr>
                <w:position w:val="-17"/>
              </w:rPr>
              <w:pict>
                <v:shape id="_x0000_s612" style="mso-position-vertical-relative:line;mso-position-horizontal-relative:char;width:34.1pt;height:40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1360" w:firstLine="12"/>
              <w:spacing w:before="175" w:line="285" w:lineRule="auto"/>
              <w:rPr/>
            </w:pPr>
            <w:r>
              <w:rPr>
                <w:spacing w:val="10"/>
              </w:rPr>
              <w:t>Prenatal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vitamins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supplementation should be c</w:t>
            </w:r>
            <w:r>
              <w:rPr>
                <w:spacing w:val="9"/>
              </w:rPr>
              <w:t>ommenced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ovulation induction</w:t>
            </w:r>
            <w:r>
              <w:rPr/>
              <w:t xml:space="preserve"> </w:t>
            </w:r>
            <w:r>
              <w:rPr>
                <w:spacing w:val="9"/>
              </w:rPr>
              <w:t>therapy aligned to routine preconception care.</w:t>
            </w:r>
          </w:p>
        </w:tc>
      </w:tr>
      <w:tr>
        <w:trPr>
          <w:trHeight w:val="522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10" w:line="502" w:lineRule="exact"/>
              <w:rPr/>
            </w:pPr>
            <w:r>
              <w:rPr>
                <w:position w:val="-11"/>
              </w:rPr>
              <w:pict>
                <v:shape id="_x0000_s614" style="mso-position-vertical-relative:line;mso-position-horizontal-relative:char;width:34.1pt;height:25.9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6" w:line="234" w:lineRule="exact"/>
              <w:rPr/>
            </w:pPr>
            <w:r>
              <w:rPr>
                <w:spacing w:val="9"/>
                <w:position w:val="2"/>
              </w:rPr>
              <w:t>Pregnancy should be excluded prior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to ovulation</w:t>
            </w:r>
            <w:r>
              <w:rPr>
                <w:spacing w:val="8"/>
                <w:position w:val="2"/>
              </w:rPr>
              <w:t xml:space="preserve"> induction therapy.</w:t>
            </w:r>
          </w:p>
        </w:tc>
      </w:tr>
      <w:tr>
        <w:trPr>
          <w:trHeight w:val="1361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11" w:line="1340" w:lineRule="exact"/>
              <w:rPr/>
            </w:pPr>
            <w:r>
              <w:rPr>
                <w:position w:val="-28"/>
              </w:rPr>
              <w:pict>
                <v:shape id="_x0000_s616" style="mso-position-vertical-relative:line;mso-position-horizontal-relative:char;width:34.1pt;height:67.9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057" w:hanging="4"/>
              <w:spacing w:before="176" w:line="296" w:lineRule="auto"/>
              <w:jc w:val="both"/>
              <w:rPr/>
            </w:pPr>
            <w:r>
              <w:rPr>
                <w:spacing w:val="10"/>
              </w:rPr>
              <w:t>The use of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ovulation induction agents</w:t>
            </w:r>
            <w:r>
              <w:rPr>
                <w:spacing w:val="9"/>
              </w:rPr>
              <w:t>, including letrozole, metformin and clomiphene</w:t>
            </w:r>
            <w:r>
              <w:rPr/>
              <w:t xml:space="preserve"> </w:t>
            </w:r>
            <w:r>
              <w:rPr>
                <w:spacing w:val="9"/>
              </w:rPr>
              <w:t>citrate is off-label i</w:t>
            </w:r>
            <w:r>
              <w:rPr>
                <w:spacing w:val="8"/>
              </w:rPr>
              <w:t>n many countries.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Where off-label use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ovulation induction agents</w:t>
            </w:r>
            <w:r>
              <w:rPr/>
              <w:t xml:space="preserve"> </w:t>
            </w:r>
            <w:r>
              <w:rPr>
                <w:spacing w:val="9"/>
              </w:rPr>
              <w:t>is allowed, healthcare professionals need to inform wome</w:t>
            </w:r>
            <w:r>
              <w:rPr>
                <w:spacing w:val="8"/>
              </w:rPr>
              <w:t>n and discuss the evidence,</w:t>
            </w:r>
            <w:r>
              <w:rPr/>
              <w:t xml:space="preserve"> </w:t>
            </w:r>
            <w:r>
              <w:rPr>
                <w:spacing w:val="9"/>
              </w:rPr>
              <w:t>possible concerns and side-effect</w:t>
            </w:r>
            <w:r>
              <w:rPr>
                <w:spacing w:val="8"/>
              </w:rPr>
              <w:t>s.</w:t>
            </w:r>
          </w:p>
        </w:tc>
      </w:tr>
      <w:tr>
        <w:trPr>
          <w:trHeight w:val="1091" w:hRule="atLeast"/>
        </w:trPr>
        <w:tc>
          <w:tcPr>
            <w:tcW w:w="1490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809"/>
              <w:spacing w:before="13" w:line="1068" w:lineRule="exact"/>
              <w:rPr/>
            </w:pPr>
            <w:r>
              <w:rPr>
                <w:position w:val="-21"/>
              </w:rPr>
              <w:pict>
                <v:shape id="_x0000_s618" style="mso-position-vertical-relative:line;mso-position-horizontal-relative:char;width:34.1pt;height:53.7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1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1560" w:hanging="2"/>
              <w:spacing w:before="178" w:line="292" w:lineRule="auto"/>
              <w:rPr/>
            </w:pPr>
            <w:r>
              <w:rPr>
                <w:spacing w:val="9"/>
              </w:rPr>
              <w:t>There should be ongoing monitoring of patients for adverse effe</w:t>
            </w:r>
            <w:r>
              <w:rPr>
                <w:spacing w:val="8"/>
              </w:rPr>
              <w:t>cts and infants</w:t>
            </w:r>
            <w:r>
              <w:rPr/>
              <w:t xml:space="preserve">   </w:t>
            </w:r>
            <w:r>
              <w:rPr>
                <w:spacing w:val="9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congenital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anomalies in all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studies conducted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with ovulation induction a</w:t>
            </w:r>
            <w:r>
              <w:rPr>
                <w:spacing w:val="8"/>
              </w:rPr>
              <w:t>gents</w:t>
            </w:r>
            <w:r>
              <w:rPr/>
              <w:t xml:space="preserve"> </w:t>
            </w:r>
            <w:r>
              <w:rPr>
                <w:spacing w:val="9"/>
              </w:rPr>
              <w:t>and these should be reported in </w:t>
            </w:r>
            <w:r>
              <w:rPr>
                <w:spacing w:val="8"/>
              </w:rPr>
              <w:t>any published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papers.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82"/>
          <w:footerReference w:type="default" r:id="rId262"/>
          <w:pgSz w:w="11912" w:h="16841"/>
          <w:pgMar w:top="1870" w:right="7" w:bottom="701" w:left="700" w:header="1123" w:footer="325" w:gutter="0"/>
        </w:sectPr>
        <w:rPr>
          <w:sz w:val="21"/>
          <w:szCs w:val="21"/>
        </w:rPr>
      </w:pPr>
    </w:p>
    <w:p>
      <w:pPr>
        <w:pStyle w:val="BodyText"/>
        <w:ind w:left="770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4"/>
          <w:position w:val="2"/>
        </w:rPr>
        <w:t>5.1</w:t>
      </w:r>
      <w:r>
        <w:rPr>
          <w:sz w:val="19"/>
          <w:szCs w:val="19"/>
          <w:b/>
          <w:bCs/>
          <w:color w:val="2B3588"/>
          <w:spacing w:val="-10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spacing w:val="4"/>
          <w:position w:val="2"/>
        </w:rPr>
        <w:t>#                    </w:t>
      </w:r>
      <w:r>
        <w:rPr>
          <w:sz w:val="19"/>
          <w:szCs w:val="19"/>
          <w:b/>
          <w:bCs/>
          <w:color w:val="2B3588"/>
          <w:position w:val="2"/>
        </w:rPr>
        <w:t>Preconception</w:t>
      </w:r>
      <w:r>
        <w:rPr>
          <w:sz w:val="19"/>
          <w:szCs w:val="19"/>
          <w:b/>
          <w:bCs/>
          <w:color w:val="2B3588"/>
          <w:spacing w:val="4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risk</w:t>
      </w:r>
      <w:r>
        <w:rPr>
          <w:sz w:val="19"/>
          <w:szCs w:val="19"/>
          <w:b/>
          <w:bCs/>
          <w:color w:val="2B3588"/>
          <w:spacing w:val="4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factors</w:t>
      </w:r>
    </w:p>
    <w:p>
      <w:pPr>
        <w:spacing w:line="114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91"/>
        <w:gridCol w:w="1124"/>
      </w:tblGrid>
      <w:tr>
        <w:trPr>
          <w:trHeight w:val="80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199" w:lineRule="auto"/>
              <w:rPr/>
            </w:pPr>
            <w:r>
              <w:rPr>
                <w:spacing w:val="-13"/>
              </w:rPr>
              <w:t>5.1.1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219" w:hanging="5"/>
              <w:spacing w:before="169" w:line="285" w:lineRule="auto"/>
              <w:rPr/>
            </w:pPr>
            <w:r>
              <w:rPr>
                <w:spacing w:val="9"/>
              </w:rPr>
              <w:t>Women with PCOS should be counseled on the adverse impact of excess weight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on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clinical pregnancy, miscarriage and live</w:t>
            </w:r>
            <w:r>
              <w:rPr>
                <w:spacing w:val="7"/>
              </w:rPr>
              <w:t xml:space="preserve"> birth rates, following infertility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treatment.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01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620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101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72" name="IM 5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2" name="IM 572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4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1" w:lineRule="auto"/>
              <w:rPr/>
            </w:pPr>
            <w:r>
              <w:rPr>
                <w:spacing w:val="-13"/>
              </w:rPr>
              <w:t>5.1.2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Consistent with routine</w:t>
            </w:r>
            <w:r>
              <w:rPr>
                <w:spacing w:val="8"/>
                <w:position w:val="2"/>
              </w:rPr>
              <w:t xml:space="preserve"> preconception care, in women with PCOS planning</w:t>
            </w:r>
          </w:p>
          <w:p>
            <w:pPr>
              <w:pStyle w:val="TableText"/>
              <w:ind w:left="60" w:right="556" w:firstLine="9"/>
              <w:spacing w:before="43" w:line="294" w:lineRule="auto"/>
              <w:rPr/>
            </w:pPr>
            <w:r>
              <w:rPr>
                <w:spacing w:val="8"/>
              </w:rPr>
              <w:t>pregnancy,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weight, blood pressu</w:t>
            </w:r>
            <w:r>
              <w:rPr>
                <w:spacing w:val="7"/>
              </w:rPr>
              <w:t>re, smoking, alcohol, diet and nutritional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status,</w:t>
            </w:r>
            <w:r>
              <w:rPr/>
              <w:t xml:space="preserve"> </w:t>
            </w:r>
            <w:r>
              <w:rPr>
                <w:spacing w:val="7"/>
              </w:rPr>
              <w:t>folate supplementation (higher dose in those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with B</w:t>
            </w:r>
            <w:r>
              <w:rPr>
                <w:spacing w:val="6"/>
              </w:rPr>
              <w:t>MI &gt; 30), exercise, sleep and</w:t>
            </w:r>
            <w:r>
              <w:rPr/>
              <w:t xml:space="preserve"> </w:t>
            </w:r>
            <w:r>
              <w:rPr>
                <w:spacing w:val="9"/>
              </w:rPr>
              <w:t>mental, emotional and sexual health should be considered and optimised to</w:t>
            </w:r>
          </w:p>
          <w:p>
            <w:pPr>
              <w:pStyle w:val="TableText"/>
              <w:ind w:left="69"/>
              <w:spacing w:before="35" w:line="234" w:lineRule="exact"/>
              <w:rPr/>
            </w:pPr>
            <w:r>
              <w:rPr>
                <w:spacing w:val="10"/>
                <w:position w:val="2"/>
              </w:rPr>
              <w:t>improve reproductive and pregnancy outcomes</w:t>
            </w:r>
            <w:r>
              <w:rPr>
                <w:spacing w:val="9"/>
                <w:position w:val="2"/>
              </w:rPr>
              <w:t xml:space="preserve"> and overall health.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01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622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200" w:lineRule="auto"/>
              <w:rPr/>
            </w:pPr>
            <w:r>
              <w:rPr>
                <w:spacing w:val="-13"/>
              </w:rPr>
              <w:t>5.1.3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239" w:hanging="12"/>
              <w:spacing w:before="168" w:line="285" w:lineRule="auto"/>
              <w:rPr/>
            </w:pPr>
            <w:r>
              <w:rPr>
                <w:spacing w:val="10"/>
              </w:rPr>
              <w:t>A reproductive life plan and a</w:t>
            </w:r>
            <w:r>
              <w:rPr>
                <w:spacing w:val="9"/>
              </w:rPr>
              <w:t>ge appropriate education on optimising reproductive</w:t>
            </w:r>
            <w:r>
              <w:rPr/>
              <w:t xml:space="preserve"> </w:t>
            </w:r>
            <w:r>
              <w:rPr>
                <w:spacing w:val="9"/>
              </w:rPr>
              <w:t>health, is recommended in adolescents</w:t>
            </w:r>
            <w:r>
              <w:rPr>
                <w:spacing w:val="8"/>
              </w:rPr>
              <w:t xml:space="preserve"> and women with PCOS,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including healthy</w:t>
            </w:r>
          </w:p>
          <w:p>
            <w:pPr>
              <w:pStyle w:val="TableText"/>
              <w:ind w:left="70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lifestyle, prevention of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excess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 gain, and optimising preconcep</w:t>
            </w:r>
            <w:r>
              <w:rPr>
                <w:spacing w:val="7"/>
                <w:position w:val="2"/>
              </w:rPr>
              <w:t>tion risk factors.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3" w:line="199" w:lineRule="auto"/>
              <w:rPr/>
            </w:pPr>
            <w:r>
              <w:rPr>
                <w:spacing w:val="-12"/>
              </w:rPr>
              <w:t>5.1.4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122" w:firstLine="14"/>
              <w:spacing w:before="168" w:line="299" w:lineRule="auto"/>
              <w:rPr/>
            </w:pPr>
            <w:r>
              <w:rPr>
                <w:spacing w:val="8"/>
              </w:rPr>
              <w:t>Healthcare professionals are encour</w:t>
            </w:r>
            <w:r>
              <w:rPr>
                <w:spacing w:val="7"/>
              </w:rPr>
              <w:t>aged to seek permission and if given, to assess</w:t>
            </w:r>
            <w:r>
              <w:rPr/>
              <w:t xml:space="preserve">  </w:t>
            </w:r>
            <w:r>
              <w:rPr>
                <w:spacing w:val="9"/>
              </w:rPr>
              <w:t>weight and body mass i</w:t>
            </w:r>
            <w:r>
              <w:rPr>
                <w:spacing w:val="8"/>
              </w:rPr>
              <w:t>ndex and initiate a dialogue on the importance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weight and</w:t>
            </w:r>
            <w:r>
              <w:rPr/>
              <w:t xml:space="preserve"> </w:t>
            </w:r>
            <w:r>
              <w:rPr>
                <w:spacing w:val="9"/>
              </w:rPr>
              <w:t>lifestyle on women’s health before pregnancy. T</w:t>
            </w:r>
            <w:r>
              <w:rPr>
                <w:spacing w:val="8"/>
              </w:rPr>
              <w:t>his requires caution to avoid weight</w:t>
            </w:r>
            <w:r>
              <w:rPr/>
              <w:t xml:space="preserve"> </w:t>
            </w:r>
            <w:r>
              <w:rPr>
                <w:spacing w:val="9"/>
              </w:rPr>
              <w:t>stigma and needs to consider the cultural, social and environment</w:t>
            </w:r>
            <w:r>
              <w:rPr>
                <w:spacing w:val="8"/>
              </w:rPr>
              <w:t>al determinants</w:t>
            </w:r>
            <w:r>
              <w:rPr/>
              <w:t xml:space="preserve">   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health</w:t>
            </w:r>
            <w:r>
              <w:rPr>
                <w:spacing w:val="9"/>
              </w:rPr>
              <w:t xml:space="preserve"> (</w:t>
            </w:r>
            <w:r>
              <w:rPr/>
              <w:t>see</w:t>
            </w:r>
            <w:r>
              <w:rPr>
                <w:spacing w:val="9"/>
              </w:rPr>
              <w:t xml:space="preserve"> 3.6).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5" w:line="199" w:lineRule="auto"/>
              <w:rPr/>
            </w:pPr>
            <w:r>
              <w:rPr>
                <w:spacing w:val="-12"/>
              </w:rPr>
              <w:t>5.1.5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316"/>
              <w:spacing w:before="171" w:line="292" w:lineRule="auto"/>
              <w:jc w:val="both"/>
              <w:rPr/>
            </w:pPr>
            <w:r>
              <w:rPr>
                <w:spacing w:val="7"/>
              </w:rPr>
              <w:t>Chronic conditions such as diabetes, high blood pressure, anxiety, depression and</w:t>
            </w:r>
            <w:r>
              <w:rPr>
                <w:spacing w:val="12"/>
              </w:rPr>
              <w:t xml:space="preserve"> </w:t>
            </w:r>
            <w:r>
              <w:rPr>
                <w:spacing w:val="10"/>
              </w:rPr>
              <w:t>other mental health conditions, should be optimally managed and wo</w:t>
            </w:r>
            <w:r>
              <w:rPr>
                <w:spacing w:val="9"/>
              </w:rPr>
              <w:t>men should</w:t>
            </w:r>
            <w:r>
              <w:rPr/>
              <w:t xml:space="preserve"> </w:t>
            </w:r>
            <w:r>
              <w:rPr>
                <w:spacing w:val="9"/>
              </w:rPr>
              <w:t>be counseled regarding the risk of adverse pregnancy outcomes.</w:t>
            </w:r>
          </w:p>
        </w:tc>
        <w:tc>
          <w:tcPr>
            <w:tcW w:w="112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0" w:line="201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5.2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0"/>
              <w:spacing w:before="168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Tubal patency testing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6" w:line="201" w:lineRule="auto"/>
              <w:rPr/>
            </w:pPr>
            <w:r>
              <w:rPr>
                <w:spacing w:val="-9"/>
              </w:rPr>
              <w:t>5.2.1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176" w:line="234" w:lineRule="exact"/>
              <w:rPr/>
            </w:pPr>
            <w:r>
              <w:rPr>
                <w:spacing w:val="9"/>
                <w:position w:val="2"/>
              </w:rPr>
              <w:t>In women with PCOS and infertil</w:t>
            </w:r>
            <w:r>
              <w:rPr>
                <w:spacing w:val="8"/>
                <w:position w:val="2"/>
              </w:rPr>
              <w:t>ity due to anovulation alone with normal semen</w:t>
            </w:r>
          </w:p>
          <w:p>
            <w:pPr>
              <w:pStyle w:val="TableText"/>
              <w:ind w:left="61" w:right="144"/>
              <w:spacing w:before="46" w:line="295" w:lineRule="auto"/>
              <w:rPr/>
            </w:pPr>
            <w:r>
              <w:rPr>
                <w:spacing w:val="7"/>
              </w:rPr>
              <w:t>analysis, the risks, benefits, costs and timing and techniques of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tubal patency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testing</w:t>
            </w:r>
            <w:r>
              <w:rPr/>
              <w:t xml:space="preserve"> </w:t>
            </w:r>
            <w:r>
              <w:rPr>
                <w:spacing w:val="9"/>
              </w:rPr>
              <w:t>in relation to the cost and complexity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the treatment, should be considered on an</w:t>
            </w:r>
            <w:r>
              <w:rPr/>
              <w:t xml:space="preserve">  </w:t>
            </w:r>
            <w:r>
              <w:rPr>
                <w:spacing w:val="9"/>
              </w:rPr>
              <w:t>individual basis, dependi</w:t>
            </w:r>
            <w:r>
              <w:rPr>
                <w:spacing w:val="8"/>
              </w:rPr>
              <w:t>ng on personal history and population prevalence,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prior to</w:t>
            </w:r>
            <w:r>
              <w:rPr/>
              <w:t xml:space="preserve">  </w:t>
            </w:r>
            <w:r>
              <w:rPr>
                <w:spacing w:val="9"/>
              </w:rPr>
              <w:t>starting ovulation induction with timed intercou</w:t>
            </w:r>
            <w:r>
              <w:rPr>
                <w:spacing w:val="8"/>
              </w:rPr>
              <w:t>rse or intrauterine insemination.</w:t>
            </w:r>
          </w:p>
        </w:tc>
        <w:tc>
          <w:tcPr>
            <w:tcW w:w="112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01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624" style="mso-position-vertical-relative:line;mso-position-horizontal-relative:char;width:26.85pt;height:7.9pt;" fillcolor="#2B3588" filled="true" stroked="false" coordsize="537,158" coordorigin="0,0" path="m78,89l45,122l78,157l111,122l78,89xem34,45l0,78l34,111l67,78l34,45xem121,45l88,78l121,111l156,79l121,45xem78,0l45,35l78,67l110,35l78,0xem268,89l235,122l268,157l301,122l268,89xem224,45l189,78l224,111l257,78l224,45xem311,45l278,78l311,111l346,79l311,45xem268,0l235,35l268,67l300,35l268,0xem457,89l425,122l457,157l490,122l457,89xem413,45l379,78l414,111l446,78l413,45xem501,45l468,78l500,111l536,79l501,45xem457,0l425,35l457,67l490,35l457,0xe"/>
              </w:pic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4" w:line="200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5.3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2"/>
              <w:spacing w:before="214" w:line="203" w:lineRule="auto"/>
              <w:rPr/>
            </w:pPr>
            <w:r>
              <w:rPr>
                <w:b/>
                <w:bCs/>
                <w:color w:val="2B3588"/>
                <w:spacing w:val="4"/>
              </w:rPr>
              <w:t>Letrozole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50" w:line="200" w:lineRule="auto"/>
              <w:rPr/>
            </w:pPr>
            <w:r>
              <w:rPr>
                <w:spacing w:val="-9"/>
              </w:rPr>
              <w:t>5.3.1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214" w:firstLine="2"/>
              <w:spacing w:before="177" w:line="285" w:lineRule="auto"/>
              <w:rPr/>
            </w:pPr>
            <w:r>
              <w:rPr>
                <w:spacing w:val="9"/>
              </w:rPr>
              <w:t>Letrozole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should be the first-line pharmacological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treatment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ovulation induction</w:t>
            </w:r>
            <w:r>
              <w:rPr/>
              <w:t xml:space="preserve"> </w:t>
            </w:r>
            <w:r>
              <w:rPr>
                <w:spacing w:val="8"/>
              </w:rPr>
              <w:t>in infertile anovulatory women with PCOS, with no other inferti</w:t>
            </w:r>
            <w:r>
              <w:rPr>
                <w:spacing w:val="7"/>
              </w:rPr>
              <w:t>lity factors.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01"/>
              <w:spacing w:before="205" w:line="158" w:lineRule="exact"/>
              <w:rPr/>
            </w:pPr>
            <w:r>
              <w:rPr>
                <w:position w:val="-3"/>
              </w:rPr>
              <w:pict>
                <v:shape id="_x0000_s626" style="mso-position-vertical-relative:line;mso-position-horizontal-relative:char;width:36.25pt;height:7.95pt;" fillcolor="#2B3588" filled="true" stroked="false" coordsize="725,158" coordorigin="0,0" path="m78,88l45,122l78,158l111,122l78,88xem34,45l0,78l34,110l67,78l34,45xem121,45l88,78l121,110l156,79l121,45xem78,0l45,35l78,68l110,35l78,0xem267,88l235,122l267,158l300,122l267,88xem223,45l189,78l224,110l256,78l223,45xem311,45l278,78l310,110l346,79l311,45xem267,0l235,35l267,68l300,35l267,0xem457,88l424,122l457,158l490,122l457,88xem413,45l378,78l413,110l446,78l413,45xem500,45l467,78l500,110l535,79l500,45xem457,0l424,35l457,68l489,35l457,0xem646,88l613,122l646,158l679,122l646,88xem602,45l568,78l602,110l635,78l602,45xem690,45l656,78l689,110l725,79l690,45xem646,0l613,35l646,68l678,35l646,0xe"/>
              </w:pict>
            </w:r>
          </w:p>
          <w:p>
            <w:pPr>
              <w:ind w:left="101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50" w:line="201" w:lineRule="auto"/>
              <w:rPr/>
            </w:pPr>
            <w:r>
              <w:rPr>
                <w:spacing w:val="-9"/>
              </w:rPr>
              <w:t>5.3.2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/>
              <w:spacing w:before="178" w:line="234" w:lineRule="exact"/>
              <w:rPr/>
            </w:pPr>
            <w:r>
              <w:rPr>
                <w:spacing w:val="7"/>
                <w:position w:val="2"/>
              </w:rPr>
              <w:t>The use of letrozole is still off-label in many </w:t>
            </w:r>
            <w:r>
              <w:rPr>
                <w:spacing w:val="6"/>
                <w:position w:val="2"/>
              </w:rPr>
              <w:t>countries.</w:t>
            </w:r>
          </w:p>
          <w:p>
            <w:pPr>
              <w:pStyle w:val="TableText"/>
              <w:ind w:left="57"/>
              <w:spacing w:before="102" w:line="234" w:lineRule="exact"/>
              <w:rPr/>
            </w:pPr>
            <w:r>
              <w:rPr>
                <w:spacing w:val="8"/>
                <w:position w:val="2"/>
              </w:rPr>
              <w:t>Where it is not allowed, clinicians could use other ovulation induction agents.</w:t>
            </w:r>
          </w:p>
        </w:tc>
        <w:tc>
          <w:tcPr>
            <w:tcW w:w="11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52" w:line="200" w:lineRule="auto"/>
              <w:rPr/>
            </w:pPr>
            <w:r>
              <w:rPr>
                <w:spacing w:val="-10"/>
              </w:rPr>
              <w:t>5.3.3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9" w:right="658" w:firstLine="12"/>
              <w:spacing w:before="179" w:line="292" w:lineRule="auto"/>
              <w:rPr/>
            </w:pPr>
            <w:r>
              <w:rPr>
                <w:spacing w:val="9"/>
              </w:rPr>
              <w:t>Letrozole should not be gi</w:t>
            </w:r>
            <w:r>
              <w:rPr>
                <w:spacing w:val="8"/>
              </w:rPr>
              <w:t>ven where there is any possibility of a pre-existing</w:t>
            </w:r>
            <w:r>
              <w:rPr/>
              <w:t xml:space="preserve">    </w:t>
            </w:r>
            <w:r>
              <w:rPr>
                <w:spacing w:val="9"/>
              </w:rPr>
              <w:t>pregnancy,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though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there is no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evidence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for increased teratogenicity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compared</w:t>
            </w:r>
            <w:r>
              <w:rPr/>
              <w:t xml:space="preserve"> </w:t>
            </w:r>
            <w:r>
              <w:rPr>
                <w:spacing w:val="9"/>
              </w:rPr>
              <w:t>to other ovulation induction</w:t>
            </w:r>
            <w:r>
              <w:rPr>
                <w:spacing w:val="8"/>
              </w:rPr>
              <w:t xml:space="preserve"> agents.</w:t>
            </w:r>
          </w:p>
        </w:tc>
        <w:tc>
          <w:tcPr>
            <w:tcW w:w="112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51"/>
          <w:footerReference w:type="default" r:id="rId270"/>
          <w:pgSz w:w="11912" w:h="16841"/>
          <w:pgMar w:top="1870" w:right="703" w:bottom="701" w:left="0" w:header="1123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0"/>
              <w:spacing w:before="218" w:line="165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54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690"/>
        <w:gridCol w:w="203"/>
        <w:gridCol w:w="1122"/>
      </w:tblGrid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3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5.4.1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Metformin</w:t>
            </w:r>
            <w:r>
              <w:rPr>
                <w:b/>
                <w:bCs/>
                <w:color w:val="2B3588"/>
                <w:spacing w:val="-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versus placebo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7" w:line="199" w:lineRule="auto"/>
              <w:rPr/>
            </w:pPr>
            <w:r>
              <w:rPr>
                <w:spacing w:val="-12"/>
              </w:rPr>
              <w:t>5.4.1.1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300" w:firstLine="14"/>
              <w:spacing w:before="165" w:line="292" w:lineRule="auto"/>
              <w:jc w:val="both"/>
              <w:rPr/>
            </w:pPr>
            <w:r>
              <w:rPr>
                <w:spacing w:val="9"/>
              </w:rPr>
              <w:t>Metformin could be used alone, 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with PCOS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with ano</w:t>
            </w:r>
            <w:r>
              <w:rPr>
                <w:spacing w:val="8"/>
              </w:rPr>
              <w:t>vulatory infertility</w:t>
            </w:r>
            <w:r>
              <w:rPr/>
              <w:t xml:space="preserve"> </w:t>
            </w:r>
            <w:r>
              <w:rPr>
                <w:spacing w:val="8"/>
              </w:rPr>
              <w:t>and no other infertility factors, to improve clinical pregnancy and live birth rat</w:t>
            </w:r>
            <w:r>
              <w:rPr>
                <w:spacing w:val="7"/>
              </w:rPr>
              <w:t>es,</w:t>
            </w:r>
            <w:r>
              <w:rPr/>
              <w:t xml:space="preserve"> </w:t>
            </w:r>
            <w:r>
              <w:rPr>
                <w:spacing w:val="10"/>
              </w:rPr>
              <w:t>whilst informing women that</w:t>
            </w:r>
            <w:r>
              <w:rPr>
                <w:spacing w:val="9"/>
              </w:rPr>
              <w:t xml:space="preserve"> there are more effective ovulation agents.</w:t>
            </w:r>
          </w:p>
        </w:tc>
        <w:tc>
          <w:tcPr>
            <w:tcW w:w="132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01"/>
              <w:spacing w:before="193" w:line="158" w:lineRule="exact"/>
              <w:rPr/>
            </w:pPr>
            <w:r>
              <w:rPr>
                <w:position w:val="-3"/>
              </w:rPr>
              <w:pict>
                <v:shape id="_x0000_s62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301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9" w:line="201" w:lineRule="auto"/>
              <w:rPr/>
            </w:pPr>
            <w:r>
              <w:rPr>
                <w:spacing w:val="-12"/>
              </w:rPr>
              <w:t>5.4.1.2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1872"/>
              <w:spacing w:before="167" w:line="306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should be counseled as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to potential mild gastrointestinal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side-effects</w:t>
            </w:r>
            <w:r>
              <w:rPr/>
              <w:t xml:space="preserve"> </w:t>
            </w:r>
            <w:r>
              <w:rPr>
                <w:spacing w:val="11"/>
              </w:rPr>
              <w:t>with metformin.</w: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7" w:line="200" w:lineRule="auto"/>
              <w:rPr/>
            </w:pPr>
            <w:r>
              <w:rPr>
                <w:spacing w:val="-11"/>
              </w:rPr>
              <w:t>5.4.1.3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2503" w:firstLine="11"/>
              <w:spacing w:before="168" w:line="305" w:lineRule="auto"/>
              <w:rPr/>
            </w:pPr>
            <w:r>
              <w:rPr>
                <w:spacing w:val="8"/>
              </w:rPr>
              <w:t>Healthcare and resource burden including monitoring, travel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c</w:t>
            </w:r>
            <w:r>
              <w:rPr>
                <w:spacing w:val="7"/>
              </w:rPr>
              <w:t>osts</w:t>
            </w:r>
            <w:r>
              <w:rPr/>
              <w:t xml:space="preserve"> </w:t>
            </w:r>
            <w:r>
              <w:rPr>
                <w:spacing w:val="10"/>
              </w:rPr>
              <w:t>are lower with metformin.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1" w:line="199" w:lineRule="auto"/>
              <w:rPr/>
            </w:pPr>
            <w:r>
              <w:rPr>
                <w:spacing w:val="-11"/>
              </w:rPr>
              <w:t>5.4.1.4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1405" w:hanging="6"/>
              <w:spacing w:before="167" w:line="285" w:lineRule="auto"/>
              <w:rPr/>
            </w:pPr>
            <w:r>
              <w:rPr>
                <w:spacing w:val="8"/>
              </w:rPr>
              <w:t>Consideration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age and screening for other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fertility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factors needs to be di</w:t>
            </w:r>
            <w:r>
              <w:rPr>
                <w:spacing w:val="7"/>
              </w:rPr>
              <w:t>scussed</w:t>
            </w:r>
            <w:r>
              <w:rPr/>
              <w:t xml:space="preserve"> </w:t>
            </w:r>
            <w:r>
              <w:rPr>
                <w:spacing w:val="10"/>
              </w:rPr>
              <w:t>before prescribing met</w:t>
            </w:r>
            <w:r>
              <w:rPr>
                <w:spacing w:val="9"/>
              </w:rPr>
              <w:t>formin.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35" w:line="201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5.4.2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63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</w:t>
            </w:r>
            <w:r>
              <w:rPr>
                <w:b/>
                <w:bCs/>
                <w:color w:val="2B3588"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m</w:t>
            </w:r>
            <w:r>
              <w:rPr>
                <w:b/>
                <w:bCs/>
                <w:color w:val="2B3588"/>
                <w:spacing w:val="5"/>
                <w:position w:val="2"/>
              </w:rPr>
              <w:t>etformin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201" w:lineRule="auto"/>
              <w:rPr/>
            </w:pPr>
            <w:r>
              <w:rPr>
                <w:spacing w:val="-9"/>
              </w:rPr>
              <w:t>5.4.2.1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43" w:firstLine="5"/>
              <w:spacing w:before="169" w:line="285" w:lineRule="auto"/>
              <w:rPr/>
            </w:pPr>
            <w:r>
              <w:rPr>
                <w:spacing w:val="9"/>
              </w:rPr>
              <w:t>Clomiphene citrate could be used in preference to metf</w:t>
            </w:r>
            <w:r>
              <w:rPr>
                <w:spacing w:val="8"/>
              </w:rPr>
              <w:t>ormin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/>
              <w:t xml:space="preserve"> </w:t>
            </w:r>
            <w:r>
              <w:rPr>
                <w:spacing w:val="9"/>
              </w:rPr>
              <w:t>with anovulatory infertility and no other infertility</w:t>
            </w:r>
            <w:r>
              <w:rPr>
                <w:spacing w:val="8"/>
              </w:rPr>
              <w:t xml:space="preserve"> factors, to improve ovulation,</w:t>
            </w:r>
          </w:p>
          <w:p>
            <w:pPr>
              <w:pStyle w:val="TableText"/>
              <w:ind w:left="62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clinical pregnancy and live bir</w:t>
            </w:r>
            <w:r>
              <w:rPr>
                <w:spacing w:val="7"/>
                <w:position w:val="2"/>
              </w:rPr>
              <w:t>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rates.</w:t>
            </w:r>
          </w:p>
        </w:tc>
        <w:tc>
          <w:tcPr>
            <w:tcW w:w="132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01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630" style="mso-position-vertical-relative:line;mso-position-horizontal-relative:char;width:26.85pt;height:7.9pt;" fillcolor="#2B3588" filled="true" stroked="false" coordsize="537,158" coordorigin="0,0" path="m78,88l45,122l78,157l111,122l78,88xem34,45l0,78l35,110l67,78l34,45xem122,45l88,78l121,110l157,79l122,45xem78,0l45,35l78,67l111,35l78,0xem268,88l235,122l268,157l301,122l268,88xem224,45l189,78l224,110l257,78l224,45xem311,45l278,78l311,110l346,79l311,45xem268,0l235,35l268,67l300,35l268,0xem457,88l425,122l457,157l491,122l457,88xem413,45l379,78l414,110l447,78l413,45xem501,45l468,78l501,110l536,79l501,45xem457,0l425,35l457,67l490,35l457,0xe"/>
              </w:pict>
            </w:r>
          </w:p>
          <w:p>
            <w:pPr>
              <w:ind w:left="301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3" w:line="201" w:lineRule="auto"/>
              <w:rPr/>
            </w:pPr>
            <w:r>
              <w:rPr>
                <w:spacing w:val="-9"/>
              </w:rPr>
              <w:t>5.4.2.2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2182" w:hanging="5"/>
              <w:spacing w:before="172" w:line="292" w:lineRule="auto"/>
              <w:rPr/>
            </w:pPr>
            <w:r>
              <w:rPr>
                <w:spacing w:val="9"/>
              </w:rPr>
              <w:t>The risk of multiple pregnancy is increased with clo</w:t>
            </w:r>
            <w:r>
              <w:rPr>
                <w:spacing w:val="8"/>
              </w:rPr>
              <w:t>miphene citrate use</w:t>
            </w:r>
            <w:r>
              <w:rPr/>
              <w:t xml:space="preserve">     </w:t>
            </w:r>
            <w:r>
              <w:rPr>
                <w:spacing w:val="9"/>
              </w:rPr>
              <w:t>(alone or in 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metformin) a</w:t>
            </w:r>
            <w:r>
              <w:rPr>
                <w:spacing w:val="8"/>
              </w:rPr>
              <w:t>nd therefore clomiphene cycles</w:t>
            </w:r>
            <w:r>
              <w:rPr/>
              <w:t xml:space="preserve"> </w:t>
            </w:r>
            <w:r>
              <w:rPr>
                <w:spacing w:val="9"/>
              </w:rPr>
              <w:t>may require ultrasound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monitoring.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0" w:line="200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5.4.3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  <w:r>
              <w:rPr>
                <w:b/>
                <w:bCs/>
                <w:color w:val="2B3588"/>
                <w:spacing w:val="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clomiphene citrate alone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6" w:line="200" w:lineRule="auto"/>
              <w:rPr/>
            </w:pPr>
            <w:r>
              <w:rPr>
                <w:spacing w:val="-9"/>
              </w:rPr>
              <w:t>5.4.3.1</w:t>
            </w:r>
          </w:p>
        </w:tc>
        <w:tc>
          <w:tcPr>
            <w:shd w:val="clear" w:fill="E0DEEC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3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96" w:firstLine="2"/>
              <w:spacing w:before="174" w:line="292" w:lineRule="auto"/>
              <w:jc w:val="both"/>
              <w:rPr/>
            </w:pPr>
            <w:r>
              <w:rPr>
                <w:spacing w:val="10"/>
              </w:rPr>
              <w:t>Clomiphene citrate combined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with metformin could be used rather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than clomi</w:t>
            </w:r>
            <w:r>
              <w:rPr>
                <w:spacing w:val="9"/>
              </w:rPr>
              <w:t>phene</w:t>
            </w:r>
            <w:r>
              <w:rPr/>
              <w:t xml:space="preserve"> </w:t>
            </w:r>
            <w:r>
              <w:rPr>
                <w:spacing w:val="9"/>
              </w:rPr>
              <w:t>citrate alone in women with PCOS</w:t>
            </w:r>
            <w:r>
              <w:rPr>
                <w:spacing w:val="8"/>
              </w:rPr>
              <w:t xml:space="preserve"> with anovulatory infertility and no other infertility</w:t>
            </w:r>
            <w:r>
              <w:rPr/>
              <w:t xml:space="preserve">   </w:t>
            </w:r>
            <w:r>
              <w:rPr>
                <w:spacing w:val="9"/>
              </w:rPr>
              <w:t>factors to improve ovulation and clin</w:t>
            </w:r>
            <w:r>
              <w:rPr>
                <w:spacing w:val="8"/>
              </w:rPr>
              <w:t>ical pregnancy rates.</w:t>
            </w:r>
          </w:p>
        </w:tc>
        <w:tc>
          <w:tcPr>
            <w:tcW w:w="112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98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632" style="mso-position-vertical-relative:line;mso-position-horizontal-relative:char;width:26.85pt;height:7.95pt;" fillcolor="#2B3588" filled="true" stroked="false" coordsize="537,158" coordorigin="0,0" path="m78,89l45,121l78,158l111,121l78,89xem34,45l0,78l35,110l67,78l34,45xem122,45l88,78l121,110l157,79l122,45xem78,0l45,35l78,67l111,35l78,0xem268,89l235,121l268,158l301,121l268,89xem224,45l189,78l224,110l257,78l224,45xem311,45l278,78l311,110l346,79l311,45xem268,0l235,35l268,67l300,35l268,0xem457,89l425,121l457,158l491,121l457,89xem413,45l379,78l414,110l447,78l413,45xem501,45l468,78l501,110l536,79l501,45xem457,0l425,35l457,67l490,35l457,0xe"/>
              </w:pict>
            </w:r>
          </w:p>
          <w:p>
            <w:pPr>
              <w:ind w:left="98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5.4.4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  <w:r>
              <w:rPr>
                <w:b/>
                <w:bCs/>
                <w:color w:val="2B3588"/>
                <w:spacing w:val="-2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metformin alone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9" w:line="199" w:lineRule="auto"/>
              <w:rPr/>
            </w:pPr>
            <w:r>
              <w:rPr>
                <w:spacing w:val="-8"/>
              </w:rPr>
              <w:t>5.4.4.1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3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87" w:firstLine="3"/>
              <w:spacing w:before="179" w:line="292" w:lineRule="auto"/>
              <w:jc w:val="both"/>
              <w:rPr/>
            </w:pPr>
            <w:r>
              <w:rPr>
                <w:spacing w:val="10"/>
              </w:rPr>
              <w:t>Clomiphene citrate combined with metformin could be used rather than metformin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alone 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women with PCOS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anovulatory infertility and no other infertility factors</w:t>
            </w:r>
            <w:r>
              <w:rPr/>
              <w:t xml:space="preserve"> </w:t>
            </w:r>
            <w:r>
              <w:rPr>
                <w:spacing w:val="7"/>
              </w:rPr>
              <w:t>to improve live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birth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rates.</w:t>
            </w:r>
          </w:p>
        </w:tc>
        <w:tc>
          <w:tcPr>
            <w:tcW w:w="11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98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63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79l122,45xem78,0l45,35l78,67l111,35l78,0xem268,89l235,122l268,158l301,122l268,89xem224,45l189,78l224,111l257,78l224,45xem311,45l278,78l311,111l346,79l311,45xem268,0l235,35l268,67l300,35l268,0xem457,89l425,122l457,158l491,122l457,89xem413,45l379,78l414,111l447,78l413,45xem501,45l468,78l501,111l536,79l501,45xem457,0l425,35l457,67l490,35l457,0xe"/>
              </w:pict>
            </w:r>
          </w:p>
          <w:p>
            <w:pPr>
              <w:ind w:left="98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9" w:line="201" w:lineRule="auto"/>
              <w:rPr/>
            </w:pPr>
            <w:r>
              <w:rPr>
                <w:spacing w:val="-8"/>
              </w:rPr>
              <w:t>5.4.4.2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177" w:line="234" w:lineRule="exact"/>
              <w:rPr/>
            </w:pPr>
            <w:r>
              <w:rPr>
                <w:spacing w:val="10"/>
                <w:position w:val="2"/>
              </w:rPr>
              <w:t>Monitoring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combined cycles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will need</w:t>
            </w:r>
            <w:r>
              <w:rPr>
                <w:spacing w:val="9"/>
                <w:position w:val="2"/>
              </w:rPr>
              <w:t xml:space="preserve"> to be equivalent to clomiphene citrate alone.</w:t>
            </w:r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5.4.5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3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3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Clomiphene citrate</w:t>
            </w:r>
            <w:r>
              <w:rPr>
                <w:b/>
                <w:bCs/>
                <w:color w:val="2B3588"/>
                <w:spacing w:val="-2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versus Letrozole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52" w:line="199" w:lineRule="auto"/>
              <w:rPr/>
            </w:pPr>
            <w:r>
              <w:rPr>
                <w:spacing w:val="-8"/>
              </w:rPr>
              <w:t>5.4.5.1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514" w:firstLine="14"/>
              <w:spacing w:before="177" w:line="292" w:lineRule="auto"/>
              <w:jc w:val="both"/>
              <w:rPr/>
            </w:pPr>
            <w:r>
              <w:rPr>
                <w:spacing w:val="8"/>
              </w:rPr>
              <w:t>Letrozole should be used rather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than clomiphene citrate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/>
              <w:t xml:space="preserve"> </w:t>
            </w:r>
            <w:r>
              <w:rPr>
                <w:spacing w:val="9"/>
              </w:rPr>
              <w:t>with anovulatory infertility an</w:t>
            </w:r>
            <w:r>
              <w:rPr>
                <w:spacing w:val="8"/>
              </w:rPr>
              <w:t>d no other infertility factors to improve ovulation,</w:t>
            </w:r>
            <w:r>
              <w:rPr/>
              <w:t xml:space="preserve"> </w:t>
            </w:r>
            <w:r>
              <w:rPr>
                <w:spacing w:val="8"/>
              </w:rPr>
              <w:t>clinical pregnancy,</w:t>
            </w:r>
            <w:r>
              <w:rPr>
                <w:spacing w:val="7"/>
              </w:rPr>
              <w:t xml:space="preserve"> and live birth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rates.</w:t>
            </w:r>
          </w:p>
        </w:tc>
        <w:tc>
          <w:tcPr>
            <w:tcW w:w="132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01"/>
              <w:spacing w:before="205" w:line="158" w:lineRule="exact"/>
              <w:rPr/>
            </w:pPr>
            <w:r>
              <w:rPr>
                <w:position w:val="-3"/>
              </w:rPr>
              <w:pict>
                <v:shape id="_x0000_s63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301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81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51" w:line="201" w:lineRule="auto"/>
              <w:rPr/>
            </w:pPr>
            <w:r>
              <w:rPr>
                <w:spacing w:val="-8"/>
              </w:rPr>
              <w:t>5.4.5.2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1617" w:hanging="7"/>
              <w:spacing w:before="179" w:line="286" w:lineRule="auto"/>
              <w:rPr/>
            </w:pPr>
            <w:r>
              <w:rPr>
                <w:spacing w:val="9"/>
              </w:rPr>
              <w:t>Current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evidence demonstrates no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difference in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fetal ab</w:t>
            </w:r>
            <w:r>
              <w:rPr>
                <w:spacing w:val="8"/>
              </w:rPr>
              <w:t>normality rates between</w:t>
            </w:r>
            <w:r>
              <w:rPr/>
              <w:t xml:space="preserve"> </w:t>
            </w:r>
            <w:r>
              <w:rPr>
                <w:spacing w:val="9"/>
              </w:rPr>
              <w:t>letrozole or clomiphene citrate ovulation induction or natural conception.</w:t>
            </w:r>
          </w:p>
        </w:tc>
      </w:tr>
    </w:tbl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drawing>
          <wp:anchor distT="0" distB="0" distL="0" distR="0" simplePos="0" relativeHeight="252705792" behindDoc="0" locked="0" layoutInCell="1" allowOverlap="1">
            <wp:simplePos x="0" y="0"/>
            <wp:positionH relativeFrom="column">
              <wp:posOffset>6757161</wp:posOffset>
            </wp:positionH>
            <wp:positionV relativeFrom="paragraph">
              <wp:posOffset>155498</wp:posOffset>
            </wp:positionV>
            <wp:extent cx="356869" cy="239217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74"/>
        <w:spacing w:before="52" w:line="233" w:lineRule="auto"/>
        <w:rPr/>
      </w:pPr>
      <w:r>
        <w:pict>
          <v:shape id="_x0000_s638" style="position:absolute;margin-left:0.160999pt;margin-top:1.62643pt;mso-position-vertical-relative:text;mso-position-horizontal-relative:text;width:52pt;height:12.6pt;z-index:25270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exact"/>
                    <w:rPr/>
                  </w:pPr>
                  <w:r>
                    <w:rPr>
                      <w:color w:val="2B3588"/>
                    </w:rPr>
                    <w:t>International</w:t>
                  </w:r>
                </w:p>
              </w:txbxContent>
            </v:textbox>
          </v:shape>
        </w:pict>
      </w:r>
      <w:r>
        <w:pict>
          <v:shape id="_x0000_s640" style="position:absolute;margin-left:514.369pt;margin-top:4.51927pt;mso-position-vertical-relative:text;mso-position-horizontal-relative:text;width:12.4pt;height:11.1pt;z-index:25270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B3588"/>
                      <w:spacing w:val="-2"/>
                    </w:rPr>
                    <w:t>45</w:t>
                  </w:r>
                </w:p>
              </w:txbxContent>
            </v:textbox>
          </v:shape>
        </w:pict>
      </w:r>
      <w:r>
        <w:rPr>
          <w:color w:val="2B3588"/>
        </w:rPr>
        <w:t>Evidence</w:t>
      </w:r>
      <w:r>
        <w:rPr>
          <w:color w:val="2B3588"/>
          <w:spacing w:val="13"/>
        </w:rPr>
        <w:t>-</w:t>
      </w:r>
      <w:r>
        <w:rPr>
          <w:color w:val="2B3588"/>
        </w:rPr>
        <w:t>based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13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13"/>
        </w:rPr>
        <w:t xml:space="preserve"> 2023</w:t>
      </w:r>
    </w:p>
    <w:p>
      <w:pPr>
        <w:spacing w:line="233" w:lineRule="auto"/>
        <w:sectPr>
          <w:headerReference w:type="default" r:id="rId14"/>
          <w:footerReference w:type="default" r:id="rId97"/>
          <w:pgSz w:w="11912" w:h="16841"/>
          <w:pgMar w:top="400" w:right="7" w:bottom="397" w:left="700" w:header="0" w:footer="0" w:gutter="0"/>
        </w:sectPr>
        <w:rPr/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5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0"/>
              <w:spacing w:before="219" w:line="160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5.5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55"/>
              <w:spacing w:before="187" w:line="195" w:lineRule="auto"/>
              <w:rPr/>
            </w:pPr>
            <w:r>
              <w:rPr>
                <w:b/>
                <w:bCs/>
                <w:color w:val="2B3588"/>
                <w:spacing w:val="3"/>
              </w:rPr>
              <w:t>Gonadotrophins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8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62"/>
        <w:gridCol w:w="1153"/>
      </w:tblGrid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199" w:lineRule="auto"/>
              <w:rPr/>
            </w:pPr>
            <w:r>
              <w:rPr>
                <w:spacing w:val="-8"/>
              </w:rPr>
              <w:t>5.5.1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36" w:hanging="6"/>
              <w:spacing w:before="169" w:line="285" w:lineRule="auto"/>
              <w:rPr/>
            </w:pPr>
            <w:r>
              <w:rPr>
                <w:spacing w:val="9"/>
              </w:rPr>
              <w:t>Gonadotrophins alone could be considered rather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than clomi</w:t>
            </w:r>
            <w:r>
              <w:rPr>
                <w:spacing w:val="8"/>
              </w:rPr>
              <w:t>phene citrate 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therapy</w:t>
            </w:r>
            <w:r>
              <w:rPr/>
              <w:t xml:space="preserve"> </w:t>
            </w:r>
            <w:r>
              <w:rPr>
                <w:spacing w:val="8"/>
              </w:rPr>
              <w:t>naïve women with PCOS with anovulatory infertility and no other infertility factors</w:t>
            </w:r>
          </w:p>
          <w:p>
            <w:pPr>
              <w:pStyle w:val="TableText"/>
              <w:ind w:left="59"/>
              <w:spacing w:before="38" w:line="234" w:lineRule="exact"/>
              <w:rPr/>
            </w:pPr>
            <w:r>
              <w:rPr>
                <w:spacing w:val="6"/>
                <w:position w:val="2"/>
              </w:rPr>
              <w:t>to improve ovulation, clinical pregnancy and live birth rates (refer to PP 5.5</w:t>
            </w:r>
            <w:r>
              <w:rPr>
                <w:spacing w:val="5"/>
                <w:position w:val="2"/>
              </w:rPr>
              <w:t>.6).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64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  <w:p>
            <w:pPr>
              <w:ind w:left="130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1" w:lineRule="auto"/>
              <w:rPr/>
            </w:pPr>
            <w:r>
              <w:rPr>
                <w:spacing w:val="-8"/>
              </w:rPr>
              <w:t>5.5.2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/>
              <w:spacing w:before="166" w:line="234" w:lineRule="exact"/>
              <w:rPr/>
            </w:pPr>
            <w:r>
              <w:rPr>
                <w:spacing w:val="10"/>
                <w:position w:val="2"/>
              </w:rPr>
              <w:t>Gonadotrophins alone could be used over gonadotro</w:t>
            </w:r>
            <w:r>
              <w:rPr>
                <w:spacing w:val="9"/>
                <w:position w:val="2"/>
              </w:rPr>
              <w:t>phins combined with</w:t>
            </w:r>
          </w:p>
          <w:p>
            <w:pPr>
              <w:pStyle w:val="TableText"/>
              <w:ind w:left="62" w:right="641"/>
              <w:spacing w:before="43" w:line="285" w:lineRule="auto"/>
              <w:rPr/>
            </w:pPr>
            <w:r>
              <w:rPr>
                <w:spacing w:val="9"/>
              </w:rPr>
              <w:t>clomiphene citrate in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who are anovula</w:t>
            </w:r>
            <w:r>
              <w:rPr>
                <w:spacing w:val="8"/>
              </w:rPr>
              <w:t>tory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and infertile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clomiphene citrate resistance or failure, and no other infertility factors.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644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9" w:line="200" w:lineRule="auto"/>
              <w:rPr/>
            </w:pPr>
            <w:r>
              <w:rPr>
                <w:spacing w:val="-9"/>
              </w:rPr>
              <w:t>5.5.3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423"/>
              <w:spacing w:before="166" w:line="285" w:lineRule="auto"/>
              <w:rPr/>
            </w:pPr>
            <w:r>
              <w:rPr>
                <w:spacing w:val="10"/>
              </w:rPr>
              <w:t>Gonadotrophins coul</w:t>
            </w:r>
            <w:r>
              <w:rPr>
                <w:spacing w:val="9"/>
              </w:rPr>
              <w:t>d be considered rather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than the combination of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clomiphene</w:t>
            </w:r>
            <w:r>
              <w:rPr/>
              <w:t xml:space="preserve"> </w:t>
            </w:r>
            <w:r>
              <w:rPr>
                <w:spacing w:val="9"/>
              </w:rPr>
              <w:t>citrate and metformin in women with PCOS</w:t>
            </w:r>
            <w:r>
              <w:rPr>
                <w:spacing w:val="8"/>
              </w:rPr>
              <w:t xml:space="preserve"> who are anovulatory and infertile,</w:t>
            </w:r>
          </w:p>
          <w:p>
            <w:pPr>
              <w:pStyle w:val="TableText"/>
              <w:ind w:left="57"/>
              <w:spacing w:before="41" w:line="233" w:lineRule="exact"/>
              <w:rPr/>
            </w:pPr>
            <w:r>
              <w:rPr>
                <w:spacing w:val="9"/>
                <w:position w:val="2"/>
              </w:rPr>
              <w:t>with clomiphene citrate-resistance and no other infertility factor</w:t>
            </w:r>
            <w:r>
              <w:rPr>
                <w:spacing w:val="8"/>
                <w:position w:val="2"/>
              </w:rPr>
              <w:t>s.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646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7l110,35l78,0xem268,89l235,122l268,158l301,122l268,89xem224,45l189,78l224,111l257,78l224,45xem311,45l278,78l311,111l346,80l311,45xem268,0l235,35l268,67l300,35l268,0xem457,89l425,122l457,158l490,122l457,89xem413,45l379,78l414,111l446,78l413,45xem501,45l468,78l500,111l536,80l501,45xem457,0l425,35l457,67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9" w:line="199" w:lineRule="auto"/>
              <w:rPr/>
            </w:pPr>
            <w:r>
              <w:rPr>
                <w:spacing w:val="-8"/>
              </w:rPr>
              <w:t>5.5.4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8" w:line="234" w:lineRule="exact"/>
              <w:rPr/>
            </w:pPr>
            <w:r>
              <w:rPr>
                <w:spacing w:val="9"/>
                <w:position w:val="2"/>
              </w:rPr>
              <w:t>Either gonadotrophins or laparoscopic ovarian surge</w:t>
            </w:r>
            <w:r>
              <w:rPr>
                <w:spacing w:val="8"/>
                <w:position w:val="2"/>
              </w:rPr>
              <w:t>ry could be used in women</w:t>
            </w:r>
          </w:p>
          <w:p>
            <w:pPr>
              <w:pStyle w:val="TableText"/>
              <w:ind w:left="68" w:right="119" w:hanging="11"/>
              <w:spacing w:before="43" w:line="292" w:lineRule="auto"/>
              <w:rPr/>
            </w:pPr>
            <w:r>
              <w:rPr>
                <w:spacing w:val="8"/>
              </w:rPr>
              <w:t>with PCOS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who are anovulatory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infertile,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clomiphene citrate-resistance and</w:t>
            </w:r>
            <w:r>
              <w:rPr/>
              <w:t xml:space="preserve"> </w:t>
            </w:r>
            <w:r>
              <w:rPr>
                <w:spacing w:val="9"/>
              </w:rPr>
              <w:t>no other infertility </w:t>
            </w:r>
            <w:r>
              <w:rPr>
                <w:spacing w:val="8"/>
              </w:rPr>
              <w:t>factors, following counselling on higher live birth rate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higher</w:t>
            </w:r>
            <w:r>
              <w:rPr/>
              <w:t xml:space="preserve">  </w:t>
            </w:r>
            <w:r>
              <w:rPr>
                <w:spacing w:val="10"/>
              </w:rPr>
              <w:t>multiple pregnancy rates w</w:t>
            </w:r>
            <w:r>
              <w:rPr>
                <w:spacing w:val="9"/>
              </w:rPr>
              <w:t>ith gonadotrophins.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5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20141" cy="100430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199" w:lineRule="auto"/>
              <w:rPr/>
            </w:pPr>
            <w:r>
              <w:rPr>
                <w:spacing w:val="-9"/>
              </w:rPr>
              <w:t>5.5.5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475" w:hanging="6"/>
              <w:spacing w:before="169" w:line="306" w:lineRule="auto"/>
              <w:jc w:val="both"/>
              <w:rPr/>
            </w:pPr>
            <w:r>
              <w:rPr>
                <w:spacing w:val="10"/>
              </w:rPr>
              <w:t>Gonadotrophins could be second-line pharmacological therapy for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who are anovulatory and infertile, with no other infertility facto</w:t>
            </w:r>
            <w:r>
              <w:rPr>
                <w:spacing w:val="7"/>
              </w:rPr>
              <w:t>rs and who</w:t>
            </w:r>
            <w:r>
              <w:rPr/>
              <w:t xml:space="preserve"> </w:t>
            </w:r>
            <w:r>
              <w:rPr>
                <w:spacing w:val="8"/>
              </w:rPr>
              <w:t>have failed first-line oral ovulation induction.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648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7l110,35l78,0xem268,89l235,122l268,158l301,122l268,89xem224,45l189,78l224,111l257,78l224,45xem311,45l278,78l311,111l346,80l311,45xem268,0l235,35l268,67l300,35l268,0xem457,89l425,122l457,158l490,122l457,89xem413,45l379,78l414,111l446,78l413,45xem501,45l468,78l500,111l536,80l501,45xem457,0l425,35l457,67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2" w:line="234" w:lineRule="exact"/>
              <w:rPr/>
            </w:pPr>
            <w:r>
              <w:rPr>
                <w:spacing w:val="-6"/>
              </w:rPr>
              <w:t>5.5.6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Where gonadotrophins are to be prescribed, the following should be considered: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600" name="IM 6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0" name="IM 600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Cost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 intervention for ovulation induct</w:t>
            </w:r>
            <w:r>
              <w:rPr>
                <w:spacing w:val="7"/>
              </w:rPr>
              <w:t>ion.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Expertise required for the use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intervention fo</w:t>
            </w:r>
            <w:r>
              <w:rPr>
                <w:spacing w:val="7"/>
                <w:position w:val="2"/>
              </w:rPr>
              <w:t>r ovulation induction.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04" name="IM 6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4" name="IM 604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The degree of intensive ultrasound monitoring that is required.</w:t>
            </w:r>
          </w:p>
          <w:p>
            <w:pPr>
              <w:pStyle w:val="TableText"/>
              <w:ind w:left="342" w:right="978" w:hanging="288"/>
              <w:spacing w:before="47" w:line="28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606" name="IM 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6" name="IM 606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10"/>
              </w:rPr>
              <w:t>A low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dose step-up gonadotrophin pro</w:t>
            </w:r>
            <w:r>
              <w:rPr>
                <w:spacing w:val="9"/>
              </w:rPr>
              <w:t>tocol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should be used to optimise</w:t>
            </w:r>
            <w:r>
              <w:rPr/>
              <w:t xml:space="preserve"> </w:t>
            </w:r>
            <w:r>
              <w:rPr>
                <w:spacing w:val="11"/>
              </w:rPr>
              <w:t>the chance of monofollicula</w:t>
            </w:r>
            <w:r>
              <w:rPr>
                <w:spacing w:val="10"/>
              </w:rPr>
              <w:t>r development.</w:t>
            </w:r>
          </w:p>
          <w:p>
            <w:pPr>
              <w:pStyle w:val="TableText"/>
              <w:ind w:left="55"/>
              <w:spacing w:before="42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Implications of potential multip</w:t>
            </w:r>
            <w:r>
              <w:rPr>
                <w:spacing w:val="8"/>
                <w:position w:val="2"/>
              </w:rPr>
              <w:t>le pregnancy.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6" w:line="202" w:lineRule="auto"/>
              <w:rPr/>
            </w:pPr>
            <w:r>
              <w:rPr>
                <w:spacing w:val="-8"/>
              </w:rPr>
              <w:t>5.5.7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272" w:hanging="4"/>
              <w:spacing w:before="175" w:line="285" w:lineRule="auto"/>
              <w:rPr/>
            </w:pPr>
            <w:r>
              <w:rPr>
                <w:spacing w:val="8"/>
              </w:rPr>
              <w:t>There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appears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to be no difference 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clinical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efficacy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 ava</w:t>
            </w:r>
            <w:r>
              <w:rPr>
                <w:spacing w:val="7"/>
              </w:rPr>
              <w:t>ilable</w:t>
            </w:r>
            <w:r>
              <w:rPr/>
              <w:t xml:space="preserve"> </w:t>
            </w:r>
            <w:r>
              <w:rPr>
                <w:spacing w:val="9"/>
              </w:rPr>
              <w:t>gonadotrophin preparations.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3" w:line="234" w:lineRule="exact"/>
              <w:rPr/>
            </w:pPr>
            <w:r>
              <w:rPr>
                <w:spacing w:val="-6"/>
              </w:rPr>
              <w:t>5.5.8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350" w:hanging="5"/>
              <w:spacing w:before="173" w:line="287" w:lineRule="auto"/>
              <w:rPr/>
            </w:pPr>
            <w:r>
              <w:rPr>
                <w:spacing w:val="9"/>
              </w:rPr>
              <w:t>When using gonadotrophin</w:t>
            </w:r>
            <w:r>
              <w:rPr>
                <w:spacing w:val="8"/>
              </w:rPr>
              <w:t>s, best clinical practice is to avoid multiple pregnancy.</w:t>
            </w:r>
            <w:r>
              <w:rPr/>
              <w:t xml:space="preserve"> </w:t>
            </w:r>
            <w:r>
              <w:rPr>
                <w:spacing w:val="8"/>
              </w:rPr>
              <w:t>Considerations here include cancelling cycles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when there is mo</w:t>
            </w:r>
            <w:r>
              <w:rPr>
                <w:spacing w:val="7"/>
              </w:rPr>
              <w:t>re than a total</w:t>
            </w:r>
          </w:p>
          <w:p>
            <w:pPr>
              <w:pStyle w:val="TableText"/>
              <w:ind w:left="68" w:right="1053" w:hanging="6"/>
              <w:spacing w:before="35" w:line="286" w:lineRule="auto"/>
              <w:rPr/>
            </w:pPr>
            <w:r>
              <w:rPr>
                <w:spacing w:val="9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two follicles greater than 14 mm in</w:t>
            </w:r>
            <w:r>
              <w:rPr>
                <w:spacing w:val="8"/>
              </w:rPr>
              <w:t xml:space="preserve"> diameter and advising avoidance of</w:t>
            </w:r>
            <w:r>
              <w:rPr/>
              <w:t xml:space="preserve"> </w:t>
            </w:r>
            <w:r>
              <w:rPr>
                <w:spacing w:val="9"/>
              </w:rPr>
              <w:t>unprotected intercourse.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8" w:line="200" w:lineRule="auto"/>
              <w:rPr/>
            </w:pPr>
            <w:r>
              <w:rPr>
                <w:spacing w:val="-8"/>
              </w:rPr>
              <w:t>5.5.9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739" w:firstLine="11"/>
              <w:spacing w:before="176" w:line="285" w:lineRule="auto"/>
              <w:rPr/>
            </w:pPr>
            <w:r>
              <w:rPr>
                <w:spacing w:val="7"/>
              </w:rPr>
              <w:t>Live birth rate, clinical pregnancy rate per patient and ovulation rate per cycle </w:t>
            </w:r>
            <w:r>
              <w:rPr>
                <w:spacing w:val="9"/>
              </w:rPr>
              <w:t>are higher with gonadotrophins than with clomiphene citrate.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6" w:line="205" w:lineRule="auto"/>
              <w:rPr/>
            </w:pPr>
            <w:r>
              <w:rPr>
                <w:spacing w:val="-8"/>
              </w:rPr>
              <w:t>5.5.10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960" w:hanging="5"/>
              <w:spacing w:before="177" w:line="285" w:lineRule="auto"/>
              <w:rPr/>
            </w:pPr>
            <w:r>
              <w:rPr>
                <w:spacing w:val="9"/>
              </w:rPr>
              <w:t>A low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dose gonadotrophin protocol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should be used to optimise the chance</w:t>
            </w:r>
            <w:r>
              <w:rPr/>
              <w:t xml:space="preserve"> </w:t>
            </w:r>
            <w:r>
              <w:rPr>
                <w:spacing w:val="10"/>
              </w:rPr>
              <w:t>of monofollicular growth and minimise multiple pregnancy.</w:t>
            </w:r>
          </w:p>
        </w:tc>
        <w:tc>
          <w:tcPr>
            <w:tcW w:w="11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2" w:line="199" w:lineRule="auto"/>
              <w:rPr/>
            </w:pPr>
            <w:r>
              <w:rPr>
                <w:spacing w:val="-11"/>
              </w:rPr>
              <w:t>5.5.11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694"/>
              <w:spacing w:before="178" w:line="285" w:lineRule="auto"/>
              <w:rPr/>
            </w:pPr>
            <w:r>
              <w:rPr>
                <w:spacing w:val="10"/>
              </w:rPr>
              <w:t>Cycle monitoring and drug c</w:t>
            </w:r>
            <w:r>
              <w:rPr>
                <w:spacing w:val="9"/>
              </w:rPr>
              <w:t>osts coupled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 multiple injection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will influence</w:t>
            </w:r>
            <w:r>
              <w:rPr/>
              <w:t xml:space="preserve"> </w:t>
            </w:r>
            <w:r>
              <w:rPr>
                <w:spacing w:val="8"/>
              </w:rPr>
              <w:t>choice in gonadotrophin use.</w:t>
            </w:r>
          </w:p>
        </w:tc>
        <w:tc>
          <w:tcPr>
            <w:tcW w:w="115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8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before="120"/>
        <w:rPr/>
      </w:pPr>
      <w:r/>
    </w:p>
    <w:p>
      <w:pPr>
        <w:spacing w:before="120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94"/>
        <w:gridCol w:w="1022"/>
      </w:tblGrid>
      <w:tr>
        <w:trPr>
          <w:trHeight w:val="747" w:hRule="atLeast"/>
        </w:trPr>
        <w:tc>
          <w:tcPr>
            <w:shd w:val="clear" w:fill="EEECF5"/>
            <w:tcW w:w="809" w:type="dxa"/>
            <w:vAlign w:val="top"/>
            <w:tcBorders>
              <w:bottom w:val="single" w:color="2B3588" w:sz="6" w:space="0"/>
              <w:right w:val="single" w:color="FFFFFF" w:sz="2" w:space="0"/>
            </w:tcBorders>
          </w:tcPr>
          <w:p>
            <w:pPr>
              <w:pStyle w:val="TableText"/>
              <w:ind w:left="84"/>
              <w:spacing w:before="144" w:line="199" w:lineRule="auto"/>
              <w:rPr/>
            </w:pPr>
            <w:r>
              <w:rPr>
                <w:b/>
                <w:bCs/>
                <w:color w:val="2B3588"/>
              </w:rPr>
              <w:t>No</w:t>
            </w:r>
            <w:r>
              <w:rPr>
                <w:b/>
                <w:bCs/>
                <w:color w:val="2B3588"/>
                <w:spacing w:val="1"/>
              </w:rPr>
              <w:t>.</w:t>
            </w:r>
          </w:p>
          <w:p>
            <w:pPr>
              <w:pStyle w:val="TableText"/>
              <w:ind w:left="84"/>
              <w:spacing w:before="65" w:line="239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B3588"/>
              </w:rPr>
              <w:t>Living</w:t>
            </w:r>
            <w:r>
              <w:rPr>
                <w:sz w:val="11"/>
                <w:szCs w:val="11"/>
                <w:b/>
                <w:bCs/>
                <w:color w:val="2B3588"/>
                <w:spacing w:val="6"/>
                <w:position w:val="6"/>
              </w:rPr>
              <w:t>#</w:t>
            </w:r>
          </w:p>
        </w:tc>
        <w:tc>
          <w:tcPr>
            <w:shd w:val="clear" w:fill="EEECF5"/>
            <w:tcW w:w="681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54" w:line="206" w:lineRule="auto"/>
              <w:rPr/>
            </w:pPr>
            <w:r>
              <w:rPr>
                <w:b/>
                <w:bCs/>
                <w:color w:val="2B3588"/>
                <w:spacing w:val="5"/>
              </w:rPr>
              <w:t>Type</w:t>
            </w:r>
          </w:p>
        </w:tc>
        <w:tc>
          <w:tcPr>
            <w:shd w:val="clear" w:fill="EEECF5"/>
            <w:tcW w:w="7994" w:type="dxa"/>
            <w:vAlign w:val="top"/>
            <w:tcBorders>
              <w:bottom w:val="single" w:color="2B3588" w:sz="6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54" w:line="203" w:lineRule="auto"/>
              <w:rPr/>
            </w:pPr>
            <w:r>
              <w:rPr>
                <w:b/>
                <w:bCs/>
                <w:color w:val="2B3588"/>
                <w:spacing w:val="5"/>
              </w:rPr>
              <w:t>Recommendation</w:t>
            </w:r>
          </w:p>
        </w:tc>
        <w:tc>
          <w:tcPr>
            <w:shd w:val="clear" w:fill="EEECF5"/>
            <w:tcW w:w="1022" w:type="dxa"/>
            <w:vAlign w:val="top"/>
            <w:tcBorders>
              <w:bottom w:val="single" w:color="2B3588" w:sz="6" w:space="0"/>
              <w:left w:val="single" w:color="FFFFFF" w:sz="2" w:space="0"/>
            </w:tcBorders>
          </w:tcPr>
          <w:p>
            <w:pPr>
              <w:pStyle w:val="TableText"/>
              <w:ind w:left="59"/>
              <w:spacing w:before="140" w:line="203" w:lineRule="auto"/>
              <w:rPr/>
            </w:pPr>
            <w:r>
              <w:rPr>
                <w:b/>
                <w:bCs/>
                <w:color w:val="2B3588"/>
                <w:spacing w:val="17"/>
              </w:rPr>
              <w:t>Grade/</w:t>
            </w:r>
          </w:p>
          <w:p>
            <w:pPr>
              <w:pStyle w:val="TableText"/>
              <w:ind w:left="59"/>
              <w:spacing w:before="93" w:line="210" w:lineRule="auto"/>
              <w:rPr/>
            </w:pPr>
            <w:r>
              <w:rPr>
                <w:b/>
                <w:bCs/>
                <w:color w:val="2B3588"/>
                <w:spacing w:val="3"/>
              </w:rPr>
              <w:t>Quality</w:t>
            </w:r>
          </w:p>
        </w:tc>
      </w:tr>
      <w:tr>
        <w:trPr>
          <w:trHeight w:val="379" w:hRule="atLeast"/>
        </w:trPr>
        <w:tc>
          <w:tcPr>
            <w:tcW w:w="809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0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5.6</w:t>
            </w:r>
          </w:p>
        </w:tc>
        <w:tc>
          <w:tcPr>
            <w:tcW w:w="681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3"/>
              <w:spacing w:before="145" w:line="22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Laparoscopic ovarian surge</w:t>
            </w:r>
            <w:r>
              <w:rPr>
                <w:b/>
                <w:bCs/>
                <w:color w:val="2B3588"/>
                <w:spacing w:val="2"/>
                <w:position w:val="2"/>
              </w:rPr>
              <w:t>ry</w:t>
            </w:r>
          </w:p>
        </w:tc>
        <w:tc>
          <w:tcPr>
            <w:tcW w:w="1022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07"/>
        <w:gridCol w:w="8990"/>
      </w:tblGrid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7" w:line="234" w:lineRule="exact"/>
              <w:rPr/>
            </w:pPr>
            <w:r>
              <w:rPr>
                <w:spacing w:val="-6"/>
              </w:rPr>
              <w:t>5.6.1</w:t>
            </w:r>
          </w:p>
        </w:tc>
        <w:tc>
          <w:tcPr>
            <w:shd w:val="clear" w:fill="E0DEEC"/>
            <w:tcW w:w="7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" w:right="2041" w:firstLine="11"/>
              <w:spacing w:before="169" w:line="292" w:lineRule="auto"/>
              <w:jc w:val="both"/>
              <w:rPr/>
            </w:pPr>
            <w:r>
              <w:pict>
                <v:shape id="_x0000_s650" style="position:absolute;margin-left:-51.19pt;margin-top:23.78pt;mso-position-vertical-relative:top-margin-area;mso-position-horizontal-relative:right-margin-area;width:36.7pt;height:8pt;z-index:252759040;" fillcolor="#2B3588" filled="true" stroked="false" coordsize="734,160" coordorigin="0,0" path="m89,0l69,0l59,1l39,10l31,15l22,24l15,30l10,39l2,59l0,69l0,90l31,144l69,160l92,160l105,157l119,150l69,150l59,147l11,95l10,70l12,61l19,44l23,37l30,30l37,24l44,19l61,11l71,10l120,10l114,7l97,1l89,0xem120,10l89,10l98,11l116,19l151,70l151,89l149,98l98,148l89,150l119,150l127,146l136,138l144,128l149,121l153,114l159,97l161,89l161,67l158,55l147,33l139,24l122,11l120,10xem74,131l86,131l86,85l74,85l74,131xem29,85l131,85l131,73l29,73l29,85xem74,73l86,73l86,29l74,29l74,73xem280,0l260,0l250,1l201,39l191,69l191,90l222,144l260,160l283,160l296,157l311,150l260,150l250,147l202,95l201,70l202,61l209,44l215,37l221,30l228,24l235,19l252,11l262,10l311,10l305,7l288,1l280,0xem311,10l280,10l289,11l307,19l341,70l342,89l340,98l289,148l280,150l311,150l318,146l327,138l335,128l340,121l345,114l350,97l352,89l352,67l349,55l338,33l330,24l313,11l311,10xem265,131l277,131l277,85l265,85l265,131xem220,85l322,85l322,73l220,73l220,85xem265,73l277,73l277,29l265,29l265,73xem471,0l451,0l441,1l421,10l412,15l404,24l397,30l392,39l383,59l382,69l382,90l413,144l451,160l475,160l486,157l502,150l451,150l441,147l393,95l392,70l393,61l401,44l406,37l412,30l419,24l426,19l443,11l452,10l502,10l496,7l479,1l471,0xem502,10l471,10l480,11l497,19l532,70l532,89l531,98l523,115l518,122l512,129l505,135l497,140l480,148l471,150l502,150l509,146l518,138l526,128l531,121l536,114l541,97l542,89l542,67l540,55l529,33l521,24l504,11l502,10xem662,0l642,0l632,1l612,10l603,15l595,24l588,30l583,39l575,59l572,69l572,90l604,144l642,160l666,160l677,157l692,150l642,150l632,147l612,137l604,130l597,122l592,116l589,109l584,95l583,89l583,70l585,61l592,44l597,37l603,30l610,24l617,19l634,11l643,10l693,10l687,7l671,1l662,0xem693,10l662,10l671,11l688,19l723,70l723,89l722,98l715,115l709,122l703,129l696,135l688,140l671,148l662,150l692,150l700,146l709,138l717,128l722,121l727,114l732,97l733,89l733,67l731,55l720,33l712,24l695,11l693,10xe"/>
              </w:pict>
            </w:r>
            <w:r>
              <w:pict>
                <v:shape id="_x0000_s652" style="position:absolute;margin-left:-51.19pt;margin-top:9.87994pt;mso-position-vertical-relative:top-margin-area;mso-position-horizontal-relative:right-margin-area;width:26.85pt;height:7.95pt;z-index:252761088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  <w:r>
              <w:rPr>
                <w:spacing w:val="10"/>
              </w:rPr>
              <w:t>Laparoscopic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ovarian surgery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co</w:t>
            </w:r>
            <w:r>
              <w:rPr>
                <w:spacing w:val="9"/>
              </w:rPr>
              <w:t>uld be second-line therapy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who are anovulatory and infertile, with clomiphene citrate res</w:t>
            </w:r>
            <w:r>
              <w:rPr>
                <w:spacing w:val="7"/>
              </w:rPr>
              <w:t>istance</w:t>
            </w:r>
            <w:r>
              <w:rPr/>
              <w:t xml:space="preserve"> </w:t>
            </w:r>
            <w:r>
              <w:rPr>
                <w:spacing w:val="8"/>
              </w:rPr>
              <w:t>and no other infertility factor</w:t>
            </w:r>
            <w:r>
              <w:rPr>
                <w:spacing w:val="7"/>
              </w:rPr>
              <w:t>s.</w:t>
            </w:r>
          </w:p>
        </w:tc>
      </w:tr>
      <w:tr>
        <w:trPr>
          <w:trHeight w:val="165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66" w:line="234" w:lineRule="exact"/>
              <w:rPr/>
            </w:pPr>
            <w:r>
              <w:rPr>
                <w:spacing w:val="-6"/>
              </w:rPr>
              <w:t>5.6.2</w:t>
            </w:r>
          </w:p>
        </w:tc>
        <w:tc>
          <w:tcPr>
            <w:shd w:val="clear" w:fill="FDE9E0"/>
            <w:tcW w:w="7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2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When using laparoscopi</w:t>
            </w:r>
            <w:r>
              <w:rPr>
                <w:spacing w:val="8"/>
                <w:position w:val="2"/>
              </w:rPr>
              <w:t>c ovarian surgery, the following should be considered:</w:t>
            </w:r>
          </w:p>
          <w:p>
            <w:pPr>
              <w:pStyle w:val="TableText"/>
              <w:ind w:left="30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Comparative cost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intervention for ovulation induction.</w:t>
            </w:r>
          </w:p>
          <w:p>
            <w:pPr>
              <w:pStyle w:val="TableText"/>
              <w:ind w:left="30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Expertise required for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safe use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intervention fo</w:t>
            </w:r>
            <w:r>
              <w:rPr>
                <w:spacing w:val="7"/>
                <w:position w:val="2"/>
              </w:rPr>
              <w:t>r ovulation induction.</w:t>
            </w:r>
          </w:p>
          <w:p>
            <w:pPr>
              <w:pStyle w:val="TableText"/>
              <w:ind w:left="318" w:right="1755" w:hanging="289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14" name="IM 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4" name="IM 614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Both intraoperative and postoperative risks,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which are higher in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who</w:t>
            </w:r>
            <w:r>
              <w:rPr/>
              <w:t xml:space="preserve"> </w:t>
            </w:r>
            <w:r>
              <w:rPr>
                <w:spacing w:val="9"/>
              </w:rPr>
              <w:t>are above healthy w</w:t>
            </w:r>
            <w:r>
              <w:rPr>
                <w:spacing w:val="8"/>
              </w:rPr>
              <w:t>eight.</w:t>
            </w:r>
          </w:p>
        </w:tc>
      </w:tr>
      <w:tr>
        <w:trPr>
          <w:trHeight w:val="49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21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</w:t>
            </w:r>
          </w:p>
        </w:tc>
        <w:tc>
          <w:tcPr>
            <w:tcW w:w="7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7"/>
              <w:spacing w:before="151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In</w:t>
            </w:r>
            <w:r>
              <w:rPr>
                <w:b/>
                <w:bCs/>
                <w:color w:val="2B3588"/>
                <w:spacing w:val="-9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fertilisation and in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maturation</w:t>
            </w:r>
          </w:p>
        </w:tc>
      </w:tr>
      <w:tr>
        <w:trPr>
          <w:trHeight w:val="108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205" w:lineRule="auto"/>
              <w:rPr/>
            </w:pPr>
            <w:r>
              <w:rPr>
                <w:spacing w:val="-7"/>
              </w:rPr>
              <w:t>5.7.0.1</w:t>
            </w:r>
          </w:p>
        </w:tc>
        <w:tc>
          <w:tcPr>
            <w:shd w:val="clear" w:fill="F8E7F1"/>
            <w:tcW w:w="7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8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" w:right="1218" w:firstLine="11"/>
              <w:spacing w:before="172" w:line="285" w:lineRule="auto"/>
              <w:rPr/>
            </w:pPr>
            <w:r>
              <w:pict>
                <v:shape id="_x0000_s654" style="position:absolute;margin-left:-51.19pt;margin-top:10.06pt;mso-position-vertical-relative:top-margin-area;mso-position-horizontal-relative:right-margin-area;width:26.85pt;height:7.95pt;z-index:252762112;" fillcolor="#2B3588" filled="true" stroked="false" coordsize="537,158" coordorigin="0,0" path="m78,88l45,122l78,158l111,122l78,88xem34,45l0,78l35,110l67,78l34,45xem122,45l88,78l121,110l157,79l122,45xem78,0l45,35l78,67l111,35l78,0xem268,88l235,122l268,158l301,122l268,88xem224,45l189,78l224,110l257,78l224,45xem311,45l278,78l311,110l346,79l311,45xem268,0l235,35l268,67l300,35l268,0xem457,88l425,122l457,158l491,122l457,88xem413,45l379,78l414,110l447,78l413,45xem501,45l468,78l501,110l536,79l501,45xem457,0l425,35l457,67l490,35l457,0xe"/>
              </w:pict>
            </w:r>
            <w:r>
              <w:rPr>
                <w:spacing w:val="8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absence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an absolute indication for in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vitro f</w:t>
            </w:r>
            <w:r>
              <w:rPr>
                <w:spacing w:val="7"/>
              </w:rPr>
              <w:t>ertilisation (IVF)/intracytoplasmic</w:t>
            </w:r>
            <w:r>
              <w:rPr/>
              <w:t xml:space="preserve"> </w:t>
            </w:r>
            <w:r>
              <w:rPr>
                <w:spacing w:val="7"/>
              </w:rPr>
              <w:t>sperm injection (ICSI), IVF could be offered in women with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PCOS and anovulato</w:t>
            </w:r>
            <w:r>
              <w:rPr>
                <w:spacing w:val="6"/>
              </w:rPr>
              <w:t>ry</w:t>
            </w:r>
          </w:p>
          <w:p>
            <w:pPr>
              <w:pStyle w:val="TableText"/>
              <w:ind w:left="44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infertility, if first- or second-line ovulation induction therapies have failed.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5" w:lineRule="auto"/>
              <w:rPr/>
            </w:pPr>
            <w:r>
              <w:rPr>
                <w:spacing w:val="-7"/>
              </w:rPr>
              <w:t>5.7.0.2</w:t>
            </w:r>
          </w:p>
        </w:tc>
        <w:tc>
          <w:tcPr>
            <w:shd w:val="clear" w:fill="FDE9E0"/>
            <w:tcW w:w="7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" w:right="1817" w:firstLine="11"/>
              <w:spacing w:before="169" w:line="285" w:lineRule="auto"/>
              <w:rPr/>
            </w:pPr>
            <w:r>
              <w:rPr>
                <w:spacing w:val="7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anovulatory PCOS, the use of IVF is effecti</w:t>
            </w:r>
            <w:r>
              <w:rPr>
                <w:spacing w:val="6"/>
              </w:rPr>
              <w:t>ve and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when elective</w:t>
            </w:r>
            <w:r>
              <w:rPr/>
              <w:t xml:space="preserve"> </w:t>
            </w:r>
            <w:r>
              <w:rPr>
                <w:spacing w:val="9"/>
              </w:rPr>
              <w:t>single embryo transfer is u</w:t>
            </w:r>
            <w:r>
              <w:rPr>
                <w:spacing w:val="8"/>
              </w:rPr>
              <w:t>sed, multiple pregnancies can be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minimised.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9" w:line="205" w:lineRule="auto"/>
              <w:rPr/>
            </w:pPr>
            <w:r>
              <w:rPr>
                <w:spacing w:val="-7"/>
              </w:rPr>
              <w:t>5.7.0.3</w:t>
            </w:r>
          </w:p>
        </w:tc>
        <w:tc>
          <w:tcPr>
            <w:shd w:val="clear" w:fill="FDE9E0"/>
            <w:tcW w:w="7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5" w:right="1508" w:hanging="3"/>
              <w:spacing w:before="172" w:line="292" w:lineRule="auto"/>
              <w:jc w:val="both"/>
              <w:rPr/>
            </w:pPr>
            <w:r>
              <w:rPr>
                <w:spacing w:val="10"/>
              </w:rPr>
              <w:t>Women with PCOS undergoi</w:t>
            </w:r>
            <w:r>
              <w:rPr>
                <w:spacing w:val="9"/>
              </w:rPr>
              <w:t>ng IVF/ICSI treatment should be counselled prior to</w:t>
            </w:r>
            <w:r>
              <w:rPr/>
              <w:t xml:space="preserve"> </w:t>
            </w:r>
            <w:r>
              <w:rPr>
                <w:spacing w:val="9"/>
              </w:rPr>
              <w:t>starting treatment about the increased risk 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ovarian hypers</w:t>
            </w:r>
            <w:r>
              <w:rPr>
                <w:spacing w:val="8"/>
              </w:rPr>
              <w:t>timulation syndrome</w:t>
            </w:r>
            <w:r>
              <w:rPr/>
              <w:t xml:space="preserve"> </w:t>
            </w:r>
            <w:r>
              <w:rPr>
                <w:spacing w:val="9"/>
              </w:rPr>
              <w:t>and options to reduce the risk sho</w:t>
            </w:r>
            <w:r>
              <w:rPr>
                <w:spacing w:val="8"/>
              </w:rPr>
              <w:t>uld be offered.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37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5.7.1</w:t>
            </w:r>
          </w:p>
        </w:tc>
        <w:tc>
          <w:tcPr>
            <w:tcW w:w="7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9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Gonadotrophin releasing hormone protocol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4" w:line="202" w:lineRule="auto"/>
              <w:rPr/>
            </w:pPr>
            <w:r>
              <w:rPr>
                <w:spacing w:val="-12"/>
              </w:rPr>
              <w:t>5.7.1.1</w:t>
            </w:r>
          </w:p>
        </w:tc>
        <w:tc>
          <w:tcPr>
            <w:shd w:val="clear" w:fill="FDE9E0"/>
            <w:tcW w:w="7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4" w:right="1387" w:hanging="6"/>
              <w:spacing w:before="173" w:line="293" w:lineRule="auto"/>
              <w:jc w:val="both"/>
              <w:rPr/>
            </w:pPr>
            <w:r>
              <w:rPr>
                <w:spacing w:val="9"/>
              </w:rPr>
              <w:t>Gonadotrophin releasing hormone protocol (GnRH)</w:t>
            </w:r>
            <w:r>
              <w:rPr>
                <w:spacing w:val="8"/>
              </w:rPr>
              <w:t xml:space="preserve"> antagonist protocol cannot be</w:t>
            </w:r>
            <w:r>
              <w:rPr/>
              <w:t xml:space="preserve">  </w:t>
            </w:r>
            <w:r>
              <w:rPr>
                <w:spacing w:val="9"/>
              </w:rPr>
              <w:t>recommended over GnRH agonist long protocol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und</w:t>
            </w:r>
            <w:r>
              <w:rPr>
                <w:spacing w:val="8"/>
              </w:rPr>
              <w:t>ergoing</w:t>
            </w:r>
            <w:r>
              <w:rPr/>
              <w:t xml:space="preserve"> </w:t>
            </w:r>
            <w:r>
              <w:rPr>
                <w:spacing w:val="8"/>
              </w:rPr>
              <w:t>IVF/ICSI to improve clinical pregnancy or live birth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ra</w:t>
            </w:r>
            <w:r>
              <w:rPr>
                <w:spacing w:val="7"/>
              </w:rPr>
              <w:t>te.</w:t>
            </w:r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3" w:line="202" w:lineRule="auto"/>
              <w:rPr/>
            </w:pPr>
            <w:r>
              <w:rPr>
                <w:spacing w:val="-12"/>
              </w:rPr>
              <w:t>5.7.1.2</w:t>
            </w:r>
          </w:p>
        </w:tc>
        <w:tc>
          <w:tcPr>
            <w:shd w:val="clear" w:fill="FDE9E0"/>
            <w:tcW w:w="7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4" w:right="1298" w:hanging="1"/>
              <w:spacing w:before="176" w:line="295" w:lineRule="auto"/>
              <w:jc w:val="both"/>
              <w:rPr/>
            </w:pPr>
            <w:r>
              <w:rPr>
                <w:spacing w:val="8"/>
              </w:rPr>
              <w:t>The use of a GnRH antagonist protocol for women with PCOS undergoing </w:t>
            </w:r>
            <w:r>
              <w:rPr>
                <w:spacing w:val="7"/>
              </w:rPr>
              <w:t>IVF/ICSI</w:t>
            </w:r>
            <w:r>
              <w:rPr/>
              <w:t xml:space="preserve">  </w:t>
            </w:r>
            <w:r>
              <w:rPr>
                <w:spacing w:val="8"/>
              </w:rPr>
              <w:t>is recommended as it enables the use of an agonist trigger, with the freezing of all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embryos generated if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required,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without compromising the cumulative live birth</w:t>
            </w:r>
            <w:r>
              <w:rPr>
                <w:spacing w:val="8"/>
              </w:rPr>
              <w:t xml:space="preserve"> rate,</w:t>
            </w:r>
            <w:r>
              <w:rPr/>
              <w:t xml:space="preserve"> </w:t>
            </w:r>
            <w:r>
              <w:rPr>
                <w:spacing w:val="9"/>
              </w:rPr>
              <w:t>to reduce the risk of significant</w:t>
            </w:r>
            <w:r>
              <w:rPr>
                <w:spacing w:val="8"/>
              </w:rPr>
              <w:t xml:space="preserve"> ovarian hyperstimulation syndrome.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39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5.7.2</w:t>
            </w:r>
          </w:p>
        </w:tc>
        <w:tc>
          <w:tcPr>
            <w:tcW w:w="7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5"/>
              <w:spacing w:before="168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Trigger type</w: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8" w:line="202" w:lineRule="auto"/>
              <w:rPr/>
            </w:pPr>
            <w:r>
              <w:rPr>
                <w:spacing w:val="-9"/>
              </w:rPr>
              <w:t>5.7.2.1</w:t>
            </w:r>
          </w:p>
        </w:tc>
        <w:tc>
          <w:tcPr>
            <w:shd w:val="clear" w:fill="F8E7F1"/>
            <w:tcW w:w="7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/>
              <w:spacing w:before="22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2" w:right="1597"/>
              <w:spacing w:before="178" w:line="295" w:lineRule="auto"/>
              <w:jc w:val="both"/>
              <w:rPr/>
            </w:pPr>
            <w:r>
              <w:pict>
                <v:shape id="_x0000_s656" style="position:absolute;margin-left:-51.19pt;margin-top:8.70001pt;mso-position-vertical-relative:top-margin-area;mso-position-horizontal-relative:right-margin-area;width:36.3pt;height:7.95pt;z-index:252760064;" fillcolor="#2B3588" filled="true" stroked="false" coordsize="725,158" coordorigin="0,0" path="m78,89l45,121l78,158l111,121l78,89xem34,45l0,78l35,110l67,78l34,45xem122,45l88,78l121,110l156,79l122,45xem78,0l45,35l78,67l111,35l78,0xem267,89l235,121l267,158l301,121l267,89xem223,45l189,78l224,110l257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89,45l657,78l689,110l725,79l689,45xem646,0l613,35l646,67l678,35l646,0xe"/>
              </w:pict>
            </w:r>
            <w:r>
              <w:rPr>
                <w:spacing w:val="8"/>
              </w:rPr>
              <w:t>Triggering final oocyte maturation with a GnRH agonist and freezing all suitable</w:t>
            </w:r>
            <w:r>
              <w:rPr/>
              <w:t xml:space="preserve">  </w:t>
            </w:r>
            <w:r>
              <w:rPr>
                <w:spacing w:val="8"/>
              </w:rPr>
              <w:t>embryos is recommended, in an IVF/I</w:t>
            </w:r>
            <w:r>
              <w:rPr>
                <w:spacing w:val="7"/>
              </w:rPr>
              <w:t>CSI cycle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a GnRH antagonist protocol,</w:t>
            </w:r>
            <w:r>
              <w:rPr/>
              <w:t xml:space="preserve"> </w:t>
            </w:r>
            <w:r>
              <w:rPr>
                <w:spacing w:val="8"/>
              </w:rPr>
              <w:t>where a fresh embryo trans</w:t>
            </w:r>
            <w:r>
              <w:rPr>
                <w:spacing w:val="7"/>
              </w:rPr>
              <w:t>fer is not intended or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where there is an increased risk</w:t>
            </w:r>
            <w:r>
              <w:rPr/>
              <w:t xml:space="preserve"> </w:t>
            </w:r>
            <w:r>
              <w:rPr>
                <w:spacing w:val="9"/>
              </w:rPr>
              <w:t>of ovarian hyperstimulation syndrome.</w:t>
            </w:r>
          </w:p>
        </w:tc>
      </w:tr>
      <w:tr>
        <w:trPr>
          <w:trHeight w:val="51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5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5.7.3</w:t>
            </w:r>
          </w:p>
        </w:tc>
        <w:tc>
          <w:tcPr>
            <w:tcW w:w="7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8"/>
              <w:spacing w:before="174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Choice of</w:t>
            </w:r>
            <w:r>
              <w:rPr>
                <w:b/>
                <w:bCs/>
                <w:color w:val="2B3588"/>
                <w:spacing w:val="3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follicle stimulating hormone</w:t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50" w:line="202" w:lineRule="auto"/>
              <w:rPr/>
            </w:pPr>
            <w:r>
              <w:rPr>
                <w:spacing w:val="-9"/>
              </w:rPr>
              <w:t>5.7.3.1</w:t>
            </w:r>
          </w:p>
        </w:tc>
        <w:tc>
          <w:tcPr>
            <w:shd w:val="clear" w:fill="F8E7F1"/>
            <w:tcW w:w="7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2" w:right="1424" w:firstLine="14"/>
              <w:spacing w:before="178" w:line="292" w:lineRule="auto"/>
              <w:jc w:val="both"/>
              <w:rPr/>
            </w:pPr>
            <w:r>
              <w:drawing>
                <wp:anchor distT="0" distB="0" distL="0" distR="0" simplePos="0" relativeHeight="252763136" behindDoc="0" locked="0" layoutInCell="1" allowOverlap="1">
                  <wp:simplePos x="0" y="0"/>
                  <wp:positionH relativeFrom="rightMargin">
                    <wp:posOffset>-650113</wp:posOffset>
                  </wp:positionH>
                  <wp:positionV relativeFrom="topMargin">
                    <wp:posOffset>131090</wp:posOffset>
                  </wp:positionV>
                  <wp:extent cx="220141" cy="100430"/>
                  <wp:effectExtent l="0" t="0" r="0" b="0"/>
                  <wp:wrapNone/>
                  <wp:docPr id="616" name="IM 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6" name="IM 616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8"/>
              </w:rPr>
              <w:t>Either urinary or recombinant follicle stimulating hormone (FSH) could b</w:t>
            </w:r>
            <w:r>
              <w:rPr>
                <w:spacing w:val="7"/>
              </w:rPr>
              <w:t>e used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/>
              <w:t xml:space="preserve">  </w:t>
            </w:r>
            <w:r>
              <w:rPr>
                <w:spacing w:val="7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with PCOS undergoing (controlled) ovarian (hyper)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stimulation for IVF/ICSI,</w:t>
            </w:r>
            <w:r>
              <w:rPr/>
              <w:t xml:space="preserve"> </w:t>
            </w:r>
            <w:r>
              <w:rPr>
                <w:spacing w:val="9"/>
              </w:rPr>
              <w:t>with insufficient evidence to recommend a particular type of FSH preparatio</w:t>
            </w:r>
            <w:r>
              <w:rPr>
                <w:spacing w:val="8"/>
              </w:rPr>
              <w:t>n.</w:t>
            </w:r>
          </w:p>
        </w:tc>
      </w:tr>
    </w:tbl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drawing>
          <wp:anchor distT="0" distB="0" distL="0" distR="0" simplePos="0" relativeHeight="252758016" behindDoc="0" locked="0" layoutInCell="1" allowOverlap="1">
            <wp:simplePos x="0" y="0"/>
            <wp:positionH relativeFrom="column">
              <wp:posOffset>6757161</wp:posOffset>
            </wp:positionH>
            <wp:positionV relativeFrom="paragraph">
              <wp:posOffset>139067</wp:posOffset>
            </wp:positionV>
            <wp:extent cx="356869" cy="239217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26"/>
        <w:spacing w:before="51" w:line="233" w:lineRule="auto"/>
        <w:rPr/>
      </w:pPr>
      <w:r>
        <w:pict>
          <v:shape id="_x0000_s658" style="position:absolute;margin-left:0.160999pt;margin-top:1.59033pt;mso-position-vertical-relative:text;mso-position-horizontal-relative:text;width:91.7pt;height:12.6pt;z-index:25275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exact"/>
                    <w:rPr/>
                  </w:pPr>
                  <w:r>
                    <w:rPr>
                      <w:color w:val="2B3588"/>
                    </w:rPr>
                    <w:t>International</w:t>
                  </w:r>
                  <w:r>
                    <w:rPr>
                      <w:color w:val="2B3588"/>
                      <w:spacing w:val="12"/>
                    </w:rPr>
                    <w:t xml:space="preserve"> </w:t>
                  </w:r>
                  <w:r>
                    <w:rPr>
                      <w:color w:val="2B3588"/>
                    </w:rPr>
                    <w:t>Evidence</w:t>
                  </w:r>
                </w:p>
              </w:txbxContent>
            </v:textbox>
          </v:shape>
        </w:pict>
      </w:r>
      <w:r>
        <w:pict>
          <v:shape id="_x0000_s660" style="position:absolute;margin-left:514.369pt;margin-top:4.36364pt;mso-position-vertical-relative:text;mso-position-horizontal-relative:text;width:12.3pt;height:11.1pt;z-index:25276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B3588"/>
                      <w:spacing w:val="-2"/>
                    </w:rPr>
                    <w:t>47</w:t>
                  </w:r>
                </w:p>
              </w:txbxContent>
            </v:textbox>
          </v:shape>
        </w:pict>
      </w:r>
      <w:r>
        <w:rPr>
          <w:color w:val="2B3588"/>
          <w:spacing w:val="12"/>
        </w:rPr>
        <w:t>-</w:t>
      </w:r>
      <w:r>
        <w:rPr>
          <w:color w:val="2B3588"/>
        </w:rPr>
        <w:t>based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12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12"/>
        </w:rPr>
        <w:t xml:space="preserve"> 2023</w:t>
      </w:r>
    </w:p>
    <w:p>
      <w:pPr>
        <w:spacing w:line="233" w:lineRule="auto"/>
        <w:sectPr>
          <w:footerReference w:type="default" r:id="rId97"/>
          <w:pgSz w:w="11912" w:h="16841"/>
          <w:pgMar w:top="400" w:right="7" w:bottom="397" w:left="700" w:header="0" w:footer="0" w:gutter="0"/>
        </w:sectPr>
        <w:rPr/>
      </w:pPr>
    </w:p>
    <w:p>
      <w:pPr>
        <w:spacing w:line="160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55"/>
        <w:gridCol w:w="1161"/>
      </w:tblGrid>
      <w:tr>
        <w:trPr>
          <w:trHeight w:val="348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0"/>
              <w:spacing w:before="70" w:line="202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5.7.4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5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3"/>
              <w:spacing w:line="233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Exogenous luteinising hormone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6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8" w:line="202" w:lineRule="auto"/>
              <w:rPr/>
            </w:pPr>
            <w:r>
              <w:rPr>
                <w:spacing w:val="-9"/>
              </w:rPr>
              <w:t>5.7.4.1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5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556" w:firstLine="3"/>
              <w:spacing w:before="169" w:line="292" w:lineRule="auto"/>
              <w:rPr/>
            </w:pPr>
            <w:r>
              <w:rPr>
                <w:spacing w:val="9"/>
              </w:rPr>
              <w:t>Exogenous recombinant luteinising hormone treatment sh</w:t>
            </w:r>
            <w:r>
              <w:rPr>
                <w:spacing w:val="8"/>
              </w:rPr>
              <w:t>ould not be routinely</w:t>
            </w:r>
            <w:r>
              <w:rPr/>
              <w:t xml:space="preserve"> </w:t>
            </w:r>
            <w:r>
              <w:rPr>
                <w:spacing w:val="10"/>
              </w:rPr>
              <w:t>used in combination with follicle stimulating ho</w:t>
            </w:r>
            <w:r>
              <w:rPr>
                <w:spacing w:val="9"/>
              </w:rPr>
              <w:t>rmone therapy in women with</w:t>
            </w:r>
            <w:r>
              <w:rPr/>
              <w:t xml:space="preserve">   </w:t>
            </w:r>
            <w:r>
              <w:rPr>
                <w:spacing w:val="8"/>
              </w:rPr>
              <w:t>PCOS undergoing controlled ovarian hyperstimulation for IVF/ICSI.</w:t>
            </w:r>
          </w:p>
        </w:tc>
        <w:tc>
          <w:tcPr>
            <w:tcW w:w="116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38"/>
              <w:spacing w:before="197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9719" cy="100430"/>
                  <wp:effectExtent l="0" t="0" r="0" b="0"/>
                  <wp:docPr id="622" name="IM 6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2" name="IM 622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719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31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5.7.5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9"/>
              <w:spacing w:before="161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Adjunct metformin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2" w:lineRule="auto"/>
              <w:rPr/>
            </w:pPr>
            <w:r>
              <w:rPr>
                <w:spacing w:val="-9"/>
              </w:rPr>
              <w:t>5.7.5.1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/>
              <w:spacing w:before="167" w:line="234" w:lineRule="exact"/>
              <w:rPr/>
            </w:pPr>
            <w:r>
              <w:rPr>
                <w:spacing w:val="10"/>
                <w:position w:val="2"/>
              </w:rPr>
              <w:t>Adjunct metformin therapy could be used before and/or during FSH ovarian</w:t>
            </w:r>
          </w:p>
          <w:p>
            <w:pPr>
              <w:pStyle w:val="TableText"/>
              <w:ind w:left="62" w:right="199"/>
              <w:spacing w:before="45" w:line="293" w:lineRule="auto"/>
              <w:rPr/>
            </w:pPr>
            <w:r>
              <w:rPr>
                <w:spacing w:val="8"/>
              </w:rPr>
              <w:t>stimulation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 undergoing IVF/ICSI treatment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GnRH agoni</w:t>
            </w:r>
            <w:r>
              <w:rPr>
                <w:spacing w:val="7"/>
              </w:rPr>
              <w:t>st</w:t>
            </w:r>
            <w:r>
              <w:rPr/>
              <w:t xml:space="preserve"> </w:t>
            </w:r>
            <w:r>
              <w:rPr>
                <w:spacing w:val="10"/>
              </w:rPr>
              <w:t>long protocol, to reduce the risk of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dev</w:t>
            </w:r>
            <w:r>
              <w:rPr>
                <w:spacing w:val="9"/>
              </w:rPr>
              <w:t>eloping ovarian hyperstimulation syndrome</w:t>
            </w:r>
            <w:r>
              <w:rPr/>
              <w:t xml:space="preserve"> </w:t>
            </w:r>
            <w:r>
              <w:rPr>
                <w:spacing w:val="7"/>
              </w:rPr>
              <w:t>and miscarriage.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8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662" style="mso-position-vertical-relative:line;mso-position-horizontal-relative:char;width:26.85pt;height:7.9pt;" fillcolor="#2B3588" filled="true" stroked="false" coordsize="537,158" coordorigin="0,0" path="m78,88l45,121l78,157l111,121l78,88xem34,45l0,78l34,110l67,78l34,45xem121,45l88,78l121,110l156,79l121,45xem78,0l45,35l78,67l110,35l78,0xem268,88l235,121l268,157l301,121l268,88xem224,45l189,78l224,110l257,78l224,45xem311,45l278,78l311,110l346,79l311,45xem268,0l235,35l268,67l300,35l268,0xem457,88l425,121l457,157l490,121l457,88xem413,45l379,78l414,110l446,78l413,45xem501,45l468,78l500,110l536,79l501,45xem457,0l425,35l457,67l490,35l457,0xe"/>
              </w:pict>
            </w:r>
          </w:p>
          <w:p>
            <w:pPr>
              <w:ind w:left="138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624" name="IM 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4" name="IM 62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97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9" w:line="202" w:lineRule="auto"/>
              <w:rPr/>
            </w:pPr>
            <w:r>
              <w:rPr>
                <w:spacing w:val="-9"/>
              </w:rPr>
              <w:t>5.7.5.2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36" w:firstLine="3"/>
              <w:spacing w:before="170" w:line="306" w:lineRule="auto"/>
              <w:jc w:val="both"/>
              <w:rPr/>
            </w:pPr>
            <w:r>
              <w:rPr>
                <w:spacing w:val="6"/>
              </w:rPr>
              <w:t>Good practice in PCOS and IVF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is the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</w:rPr>
              <w:t>use of a G</w:t>
            </w:r>
            <w:r>
              <w:rPr>
                <w:spacing w:val="5"/>
              </w:rPr>
              <w:t>nRH antagonist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protocol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as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it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gives</w:t>
            </w:r>
            <w:r>
              <w:rPr/>
              <w:t xml:space="preserve">   </w:t>
            </w:r>
            <w:r>
              <w:rPr>
                <w:spacing w:val="7"/>
              </w:rPr>
              <w:t>the flexibility of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using a GnRH agonist trigger, freeze all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strategy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to reduce the </w:t>
            </w:r>
            <w:r>
              <w:rPr>
                <w:spacing w:val="6"/>
              </w:rPr>
              <w:t>risk of</w:t>
            </w:r>
            <w:r>
              <w:rPr/>
              <w:t xml:space="preserve"> </w:t>
            </w:r>
            <w:r>
              <w:rPr>
                <w:spacing w:val="8"/>
              </w:rPr>
              <w:t>ovarian hyperstimulation syndrome. H</w:t>
            </w:r>
            <w:r>
              <w:rPr>
                <w:spacing w:val="7"/>
              </w:rPr>
              <w:t>owever, if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using a GnRH agonist long protocol</w:t>
            </w:r>
            <w:r>
              <w:rPr/>
              <w:t xml:space="preserve"> </w:t>
            </w:r>
            <w:r>
              <w:rPr>
                <w:spacing w:val="10"/>
              </w:rPr>
              <w:t>then metformin could be considered.</w:t>
            </w:r>
          </w:p>
          <w:p>
            <w:pPr>
              <w:pStyle w:val="TableText"/>
              <w:ind w:left="73"/>
              <w:spacing w:before="57" w:line="234" w:lineRule="exact"/>
              <w:rPr/>
            </w:pPr>
            <w:r>
              <w:rPr>
                <w:spacing w:val="9"/>
                <w:position w:val="2"/>
              </w:rPr>
              <w:t>If using metformin, the following c</w:t>
            </w:r>
            <w:r>
              <w:rPr>
                <w:spacing w:val="8"/>
                <w:position w:val="2"/>
              </w:rPr>
              <w:t>ould be considered:</w:t>
            </w:r>
          </w:p>
          <w:p>
            <w:pPr>
              <w:pStyle w:val="TableText"/>
              <w:ind w:left="55"/>
              <w:spacing w:before="46" w:line="171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2"/>
                <w:position w:val="3"/>
              </w:rPr>
              <w:t xml:space="preserve">  </w:t>
            </w:r>
            <w:r>
              <w:rPr>
                <w:spacing w:val="9"/>
              </w:rPr>
              <w:t>Commence metformin at the star</w:t>
            </w:r>
            <w:r>
              <w:rPr>
                <w:spacing w:val="8"/>
              </w:rPr>
              <w:t>t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GnRH agonist treatment.</w:t>
            </w:r>
          </w:p>
          <w:p>
            <w:pPr>
              <w:pStyle w:val="TableText"/>
              <w:ind w:left="346" w:right="813" w:hanging="291"/>
              <w:spacing w:before="45" w:line="230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2"/>
                <w:position w:val="3"/>
              </w:rPr>
              <w:t xml:space="preserve">  </w:t>
            </w:r>
            <w:r>
              <w:rPr>
                <w:spacing w:val="9"/>
              </w:rPr>
              <w:t>Gradually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titrate metformi</w:t>
            </w:r>
            <w:r>
              <w:rPr>
                <w:spacing w:val="8"/>
              </w:rPr>
              <w:t>n up to a dose of between 1000 mg to 2500 mg</w:t>
            </w:r>
            <w:r>
              <w:rPr/>
              <w:t xml:space="preserve"> </w:t>
            </w:r>
            <w:r>
              <w:rPr>
                <w:spacing w:val="9"/>
              </w:rPr>
              <w:t>daily in order to mi</w:t>
            </w:r>
            <w:r>
              <w:rPr>
                <w:spacing w:val="8"/>
              </w:rPr>
              <w:t>nimise side-effects.</w:t>
            </w:r>
          </w:p>
          <w:p>
            <w:pPr>
              <w:pStyle w:val="TableText"/>
              <w:ind w:left="352" w:right="971" w:hanging="297"/>
              <w:spacing w:before="41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626" name="IM 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6" name="IM 62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Stopping metformin therapy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time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the pregnancy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test or period,</w:t>
            </w:r>
            <w:r>
              <w:rPr/>
              <w:t xml:space="preserve"> </w:t>
            </w:r>
            <w:r>
              <w:rPr>
                <w:spacing w:val="9"/>
              </w:rPr>
              <w:t>unless the metformin therapy is ot</w:t>
            </w:r>
            <w:r>
              <w:rPr>
                <w:spacing w:val="8"/>
              </w:rPr>
              <w:t>herwise indicated.</w:t>
            </w:r>
          </w:p>
        </w:tc>
        <w:tc>
          <w:tcPr>
            <w:tcW w:w="116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5.7.6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3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In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maturation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1" w:line="234" w:lineRule="exact"/>
              <w:rPr/>
            </w:pPr>
            <w:r>
              <w:rPr>
                <w:spacing w:val="-7"/>
              </w:rPr>
              <w:t>5.7.6.1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74" w:line="233" w:lineRule="exact"/>
              <w:rPr/>
            </w:pPr>
            <w:r>
              <w:rPr>
                <w:spacing w:val="8"/>
                <w:position w:val="2"/>
              </w:rPr>
              <w:t>The use of in vitro maturation (IVM</w:t>
            </w:r>
            <w:r>
              <w:rPr>
                <w:spacing w:val="7"/>
                <w:position w:val="2"/>
              </w:rPr>
              <w:t>) and ICSI could be considered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in women with</w:t>
            </w:r>
          </w:p>
          <w:p>
            <w:pPr>
              <w:pStyle w:val="TableText"/>
              <w:ind w:left="62" w:right="136" w:firstLine="11"/>
              <w:spacing w:before="43" w:line="292" w:lineRule="auto"/>
              <w:rPr/>
            </w:pPr>
            <w:r>
              <w:rPr>
                <w:spacing w:val="7"/>
              </w:rPr>
              <w:t>PCOS, as an alternative to a stimulated IVF/ICSI cycle, where an embryo i</w:t>
            </w:r>
            <w:r>
              <w:rPr>
                <w:spacing w:val="6"/>
              </w:rPr>
              <w:t>s frozen</w:t>
            </w:r>
            <w:r>
              <w:rPr/>
              <w:t xml:space="preserve">    </w:t>
            </w:r>
            <w:r>
              <w:rPr>
                <w:spacing w:val="8"/>
              </w:rPr>
              <w:t>and replaced in a subsequent embryo transfer cycle, acknowledging th</w:t>
            </w:r>
            <w:r>
              <w:rPr>
                <w:spacing w:val="7"/>
              </w:rPr>
              <w:t>ere is no risk</w:t>
            </w:r>
            <w:r>
              <w:rPr/>
              <w:t xml:space="preserve"> </w:t>
            </w:r>
            <w:r>
              <w:rPr>
                <w:spacing w:val="9"/>
              </w:rPr>
              <w:t>of ovarian hyperstimulation syndrome, but a lower cumulat</w:t>
            </w:r>
            <w:r>
              <w:rPr>
                <w:spacing w:val="8"/>
              </w:rPr>
              <w:t>ive live birth rate.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8"/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664" style="mso-position-vertical-relative:line;mso-position-horizontal-relative:char;width:26.85pt;height:7.95pt;" fillcolor="#2B3588" filled="true" stroked="false" coordsize="537,158" coordorigin="0,0" path="m78,88l45,122l78,158l111,122l78,88xem34,45l0,78l34,110l67,78l34,45xem121,45l88,78l121,110l156,79l121,45xem78,0l45,35l78,67l110,35l78,0xem268,88l235,122l268,158l301,122l268,88xem224,45l189,78l224,110l257,78l224,45xem311,45l278,78l311,110l346,79l311,45xem268,0l235,35l268,67l300,35l268,0xem457,88l425,122l457,158l490,122l457,88xem413,45l379,78l414,110l446,78l413,45xem501,45l468,78l500,110l536,79l501,45xem457,0l425,35l457,67l490,35l457,0xe"/>
              </w:pict>
            </w:r>
          </w:p>
          <w:p>
            <w:pPr>
              <w:ind w:left="138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4" w:line="234" w:lineRule="exact"/>
              <w:rPr/>
            </w:pPr>
            <w:r>
              <w:rPr>
                <w:spacing w:val="-7"/>
              </w:rPr>
              <w:t>5.7.6.2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00" w:hanging="3"/>
              <w:spacing w:before="175" w:line="285" w:lineRule="auto"/>
              <w:rPr/>
            </w:pPr>
            <w:r>
              <w:rPr>
                <w:spacing w:val="7"/>
              </w:rPr>
              <w:t>The use of IVM and ICSI could be considered prior</w:t>
            </w:r>
            <w:r>
              <w:rPr/>
              <w:t xml:space="preserve"> </w:t>
            </w:r>
            <w:r>
              <w:rPr>
                <w:spacing w:val="7"/>
              </w:rPr>
              <w:t>to stimulated IVF/ICSI cycles</w:t>
            </w:r>
            <w:r>
              <w:rPr/>
              <w:t xml:space="preserve"> </w:t>
            </w:r>
            <w:r>
              <w:rPr>
                <w:spacing w:val="10"/>
              </w:rPr>
              <w:t>acknowledging both benefi</w:t>
            </w:r>
            <w:r>
              <w:rPr>
                <w:spacing w:val="9"/>
              </w:rPr>
              <w:t>ts and limitations.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8"/>
              <w:spacing w:before="202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20141" cy="100430"/>
                  <wp:effectExtent l="0" t="0" r="0" b="0"/>
                  <wp:docPr id="630" name="IM 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0" name="IM 630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7" w:line="233" w:lineRule="exact"/>
              <w:rPr/>
            </w:pPr>
            <w:r>
              <w:rPr>
                <w:spacing w:val="-7"/>
              </w:rPr>
              <w:t>5.7.6.3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371" w:firstLine="2"/>
              <w:spacing w:before="176" w:line="285" w:lineRule="auto"/>
              <w:rPr/>
            </w:pPr>
            <w:r>
              <w:rPr>
                <w:spacing w:val="8"/>
              </w:rPr>
              <w:t>IVM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should only be considered</w:t>
            </w:r>
            <w:r>
              <w:rPr>
                <w:spacing w:val="7"/>
              </w:rPr>
              <w:t xml:space="preserve"> in services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with sufficient expertise, and advocacy</w:t>
            </w:r>
            <w:r>
              <w:rPr/>
              <w:t xml:space="preserve"> </w:t>
            </w:r>
            <w:r>
              <w:rPr>
                <w:spacing w:val="8"/>
              </w:rPr>
              <w:t>is needed for regional or national centres</w:t>
            </w:r>
            <w:r>
              <w:rPr>
                <w:spacing w:val="7"/>
              </w:rPr>
              <w:t xml:space="preserve"> of expertise.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7" w:line="234" w:lineRule="exact"/>
              <w:rPr/>
            </w:pPr>
            <w:r>
              <w:rPr>
                <w:spacing w:val="-7"/>
              </w:rPr>
              <w:t>5.7.6.4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7" w:line="234" w:lineRule="exact"/>
              <w:rPr/>
            </w:pPr>
            <w:r>
              <w:rPr>
                <w:spacing w:val="8"/>
                <w:position w:val="2"/>
              </w:rPr>
              <w:t>IVM could be offered as an option in women with prior severe ovarian</w:t>
            </w:r>
          </w:p>
          <w:p>
            <w:pPr>
              <w:pStyle w:val="TableText"/>
              <w:ind w:left="62" w:right="200" w:firstLine="8"/>
              <w:spacing w:before="45" w:line="305" w:lineRule="auto"/>
              <w:rPr/>
            </w:pPr>
            <w:r>
              <w:rPr>
                <w:spacing w:val="9"/>
              </w:rPr>
              <w:t>hyperstimulation syndrome and where the risk of severe ovarian hypersti</w:t>
            </w:r>
            <w:r>
              <w:rPr>
                <w:spacing w:val="8"/>
              </w:rPr>
              <w:t>mulation</w:t>
            </w:r>
            <w:r>
              <w:rPr/>
              <w:t xml:space="preserve">  </w:t>
            </w:r>
            <w:r>
              <w:rPr>
                <w:spacing w:val="9"/>
              </w:rPr>
              <w:t>syndrome is deemed u</w:t>
            </w:r>
            <w:r>
              <w:rPr>
                <w:spacing w:val="8"/>
              </w:rPr>
              <w:t>nacceptably high, provided that expertise in IVM techniques</w:t>
            </w:r>
            <w:r>
              <w:rPr/>
              <w:t xml:space="preserve"> </w:t>
            </w:r>
            <w:r>
              <w:rPr>
                <w:spacing w:val="2"/>
              </w:rPr>
              <w:t>exists.</w:t>
            </w:r>
          </w:p>
        </w:tc>
        <w:tc>
          <w:tcPr>
            <w:tcW w:w="11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80" w:line="234" w:lineRule="exact"/>
              <w:rPr/>
            </w:pPr>
            <w:r>
              <w:rPr>
                <w:spacing w:val="-7"/>
              </w:rPr>
              <w:t>5.7.6.5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410" w:firstLine="9"/>
              <w:spacing w:before="179" w:line="285" w:lineRule="auto"/>
              <w:rPr/>
            </w:pPr>
            <w:r>
              <w:rPr>
                <w:spacing w:val="7"/>
              </w:rPr>
              <w:t>Evidence suggests that IVM/ICSI is less effective than standar</w:t>
            </w:r>
            <w:r>
              <w:rPr>
                <w:spacing w:val="6"/>
              </w:rPr>
              <w:t>d IVF/ICSI in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terms</w:t>
            </w:r>
            <w:r>
              <w:rPr/>
              <w:t xml:space="preserve"> </w:t>
            </w:r>
            <w:r>
              <w:rPr>
                <w:spacing w:val="8"/>
              </w:rPr>
              <w:t>of clinical pregnancy per patient and live birth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rate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per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patient.</w:t>
            </w:r>
          </w:p>
        </w:tc>
        <w:tc>
          <w:tcPr>
            <w:tcW w:w="116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51"/>
          <w:footerReference w:type="default" r:id="rId294"/>
          <w:pgSz w:w="11912" w:h="16841"/>
          <w:pgMar w:top="1870" w:right="703" w:bottom="701" w:left="0" w:header="1123" w:footer="325" w:gutter="0"/>
        </w:sectPr>
        <w:rPr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8032"/>
        <w:gridCol w:w="984"/>
      </w:tblGrid>
      <w:tr>
        <w:trPr>
          <w:trHeight w:val="347" w:hRule="atLeast"/>
        </w:trPr>
        <w:tc>
          <w:tcPr>
            <w:tcW w:w="80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0"/>
              <w:spacing w:line="233" w:lineRule="exact"/>
              <w:rPr/>
            </w:pPr>
            <w:r>
              <w:rPr>
                <w:b/>
                <w:bCs/>
                <w:color w:val="2B3588"/>
                <w:spacing w:val="3"/>
              </w:rPr>
              <w:t>5.8</w:t>
            </w:r>
            <w:r>
              <w:rPr>
                <w:b/>
                <w:bCs/>
                <w:color w:val="2B3588"/>
                <w:spacing w:val="-22"/>
              </w:rPr>
              <w:t xml:space="preserve"> </w:t>
            </w:r>
            <w:r>
              <w:rPr>
                <w:b/>
                <w:bCs/>
                <w:color w:val="2B3588"/>
                <w:spacing w:val="3"/>
              </w:rPr>
              <w:t>#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2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3"/>
              <w:spacing w:line="233" w:lineRule="exact"/>
              <w:rPr/>
            </w:pPr>
            <w:r>
              <w:rPr>
                <w:b/>
                <w:bCs/>
                <w:color w:val="2B3588"/>
              </w:rPr>
              <w:t>Inositol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8" w:line="234" w:lineRule="exact"/>
              <w:rPr/>
            </w:pPr>
            <w:r>
              <w:rPr>
                <w:spacing w:val="-6"/>
              </w:rPr>
              <w:t>5.8.1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343" w:firstLine="14"/>
              <w:spacing w:before="171" w:line="295" w:lineRule="auto"/>
              <w:jc w:val="both"/>
              <w:rPr/>
            </w:pPr>
            <w:r>
              <w:rPr>
                <w:spacing w:val="8"/>
              </w:rPr>
              <w:t>Inositol in any form alone, or in combination</w:t>
            </w:r>
            <w:r>
              <w:rPr>
                <w:spacing w:val="7"/>
              </w:rPr>
              <w:t xml:space="preserve"> with other therapies, should</w:t>
            </w:r>
            <w:r>
              <w:rPr/>
              <w:t xml:space="preserve"> </w:t>
            </w:r>
            <w:r>
              <w:rPr>
                <w:spacing w:val="8"/>
              </w:rPr>
              <w:t>be considered experimental therapy in women with PCOS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infertility,</w:t>
            </w:r>
            <w:r>
              <w:rPr/>
              <w:t xml:space="preserve"> </w:t>
            </w:r>
            <w:r>
              <w:rPr>
                <w:spacing w:val="10"/>
              </w:rPr>
              <w:t>with benefits and risks currentl</w:t>
            </w:r>
            <w:r>
              <w:rPr>
                <w:spacing w:val="9"/>
              </w:rPr>
              <w:t>y too uncertain to recommend the use of</w:t>
            </w:r>
            <w:r>
              <w:rPr/>
              <w:t xml:space="preserve"> </w:t>
            </w:r>
            <w:r>
              <w:rPr>
                <w:spacing w:val="7"/>
              </w:rPr>
              <w:t>these agents as fertility therapies.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666" style="mso-position-vertical-relative:line;mso-position-horizontal-relative:char;width:22.4pt;height:7.95pt;" fillcolor="#2B3588" filled="true" stroked="false" coordsize="447,158" coordorigin="0,0" path="m33,45l0,78l32,111l68,80l33,45xem179,89l146,122l179,158l212,122l179,89xem135,45l100,78l135,111l168,78l135,45xem222,45l189,78l222,111l257,80l222,45xem179,0l146,35l179,68l211,35l179,0xem368,89l336,122l368,158l402,122l368,89xem324,45l290,78l325,111l358,78l324,45xem412,45l379,78l412,111l447,80l412,45xem368,0l336,35l368,68l401,35l368,0xe"/>
              </w:pict>
            </w:r>
          </w:p>
          <w:p>
            <w:pPr>
              <w:pStyle w:val="TableText"/>
              <w:ind w:left="49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668" style="position:absolute;margin-left:-1.98999pt;margin-top:-7.91003pt;mso-position-vertical-relative:text;mso-position-horizontal-relative:text;width:6.6pt;height:21.95pt;z-index:-250508288;" fillcolor="#2B3588" filled="true" stroked="false" coordsize="131,439" coordorigin="0,0" path="m78,89l45,122l78,158l111,122l78,89xem34,45l0,78l35,111l67,78l34,45xem78,0l45,35l78,68l111,35l78,0xem89,278l69,278l59,280l39,288l31,293l22,302l15,309l10,317l2,337l0,347l0,368l31,422l69,438l92,438l105,435l119,428l69,428l59,425l11,373l10,348l12,339l19,322l23,315l30,308l37,302l44,297l61,290l71,288l120,288l114,285l97,279l89,278xem29,363l131,363l131,351l29,351l29,363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634" name="IM 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4" name="IM 634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7" w:line="234" w:lineRule="exact"/>
              <w:rPr/>
            </w:pPr>
            <w:r>
              <w:rPr>
                <w:spacing w:val="-6"/>
              </w:rPr>
              <w:t>5.8.2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265" w:hanging="4"/>
              <w:spacing w:before="169" w:line="285" w:lineRule="auto"/>
              <w:rPr/>
            </w:pPr>
            <w:r>
              <w:rPr>
                <w:spacing w:val="8"/>
              </w:rPr>
              <w:t>There is limited evidence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unc</w:t>
            </w:r>
            <w:r>
              <w:rPr>
                <w:spacing w:val="7"/>
              </w:rPr>
              <w:t>ertain results, on the effect of inositol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on ovulation,</w:t>
            </w:r>
            <w:r>
              <w:rPr/>
              <w:t xml:space="preserve"> </w:t>
            </w:r>
            <w:r>
              <w:rPr>
                <w:spacing w:val="8"/>
              </w:rPr>
              <w:t>clinical pregnancy and live bir</w:t>
            </w:r>
            <w:r>
              <w:rPr>
                <w:spacing w:val="7"/>
              </w:rPr>
              <w:t>th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rates.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2" w:line="234" w:lineRule="exact"/>
              <w:rPr/>
            </w:pPr>
            <w:r>
              <w:rPr>
                <w:spacing w:val="-6"/>
              </w:rPr>
              <w:t>5.8.3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/>
              <w:spacing w:before="172" w:line="234" w:lineRule="exact"/>
              <w:rPr/>
            </w:pPr>
            <w:r>
              <w:rPr>
                <w:spacing w:val="7"/>
                <w:position w:val="2"/>
              </w:rPr>
              <w:t>Side-effects and safety are not known for inositol.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4" w:line="234" w:lineRule="exact"/>
              <w:rPr/>
            </w:pPr>
            <w:r>
              <w:rPr>
                <w:spacing w:val="-7"/>
              </w:rPr>
              <w:t>5.8.4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983" w:hanging="1"/>
              <w:spacing w:before="173" w:line="285" w:lineRule="auto"/>
              <w:rPr/>
            </w:pPr>
            <w:r>
              <w:rPr>
                <w:spacing w:val="9"/>
              </w:rPr>
              <w:t>Women need to be aware that thes</w:t>
            </w:r>
            <w:r>
              <w:rPr>
                <w:spacing w:val="8"/>
              </w:rPr>
              <w:t>e agents can have limited regulation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variable dose, quality,</w:t>
            </w:r>
            <w:r>
              <w:rPr>
                <w:spacing w:val="8"/>
              </w:rPr>
              <w:t xml:space="preserve"> consistency and combination with other agents.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6" w:line="233" w:lineRule="exact"/>
              <w:rPr/>
            </w:pPr>
            <w:r>
              <w:rPr>
                <w:spacing w:val="-7"/>
              </w:rPr>
              <w:t>5.8.5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3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566" w:hanging="5"/>
              <w:spacing w:before="175" w:line="285" w:lineRule="auto"/>
              <w:rPr/>
            </w:pPr>
            <w:r>
              <w:rPr>
                <w:spacing w:val="9"/>
              </w:rPr>
              <w:t>Women’s personal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goals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and preferences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should be co</w:t>
            </w:r>
            <w:r>
              <w:rPr>
                <w:spacing w:val="8"/>
              </w:rPr>
              <w:t>nsidered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when discussing</w:t>
            </w:r>
            <w:r>
              <w:rPr/>
              <w:t xml:space="preserve"> </w:t>
            </w:r>
            <w:r>
              <w:rPr>
                <w:spacing w:val="9"/>
              </w:rPr>
              <w:t>complimentary therapies.</w:t>
            </w:r>
          </w:p>
        </w:tc>
        <w:tc>
          <w:tcPr>
            <w:tcW w:w="9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5.9</w:t>
            </w:r>
            <w:r>
              <w:rPr>
                <w:b/>
                <w:bCs/>
                <w:color w:val="2B3588"/>
                <w:spacing w:val="-23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#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9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Anti-obesity pharmacological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agents</w:t>
            </w:r>
          </w:p>
        </w:tc>
        <w:tc>
          <w:tcPr>
            <w:tcW w:w="9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2" w:line="200" w:lineRule="auto"/>
              <w:rPr/>
            </w:pPr>
            <w:r>
              <w:rPr>
                <w:spacing w:val="-6"/>
              </w:rPr>
              <w:t>5.9.1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3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842" w:hanging="5"/>
              <w:spacing w:before="178" w:line="285" w:lineRule="auto"/>
              <w:rPr/>
            </w:pPr>
            <w:r>
              <w:rPr>
                <w:spacing w:val="9"/>
              </w:rPr>
              <w:t>We recommend using anti-obesity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8"/>
              </w:rPr>
              <w:t>gents in PCOS for reproductive outcomes</w:t>
            </w:r>
            <w:r>
              <w:rPr/>
              <w:t xml:space="preserve"> </w:t>
            </w:r>
            <w:r>
              <w:rPr>
                <w:spacing w:val="8"/>
              </w:rPr>
              <w:t>only in research settings to establish the effi</w:t>
            </w:r>
            <w:r>
              <w:rPr>
                <w:spacing w:val="7"/>
              </w:rPr>
              <w:t>cacy and safety.</w:t>
            </w:r>
          </w:p>
        </w:tc>
        <w:tc>
          <w:tcPr>
            <w:tcW w:w="9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206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74446" cy="100430"/>
                  <wp:effectExtent l="0" t="0" r="0" b="0"/>
                  <wp:docPr id="638" name="IM 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8" name="IM 638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446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82"/>
          <w:footerReference w:type="default" r:id="rId299"/>
          <w:pgSz w:w="11912" w:h="16841"/>
          <w:pgMar w:top="1870" w:right="7" w:bottom="701" w:left="700" w:header="1123" w:footer="325" w:gutter="0"/>
        </w:sectPr>
        <w:rPr>
          <w:sz w:val="21"/>
          <w:szCs w:val="21"/>
        </w:rPr>
      </w:pP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715"/>
        <w:spacing w:before="86" w:line="353" w:lineRule="exact"/>
        <w:rPr>
          <w:sz w:val="30"/>
          <w:szCs w:val="30"/>
        </w:rPr>
      </w:pPr>
      <w:r>
        <w:rPr>
          <w:sz w:val="30"/>
          <w:szCs w:val="30"/>
          <w:b/>
          <w:bCs/>
          <w:position w:val="3"/>
        </w:rPr>
        <w:t>Summary of key guideline changes from 2018- 2023:</w:t>
      </w:r>
    </w:p>
    <w:p>
      <w:pPr>
        <w:pStyle w:val="BodyText"/>
        <w:ind w:left="715" w:firstLine="9"/>
        <w:spacing w:before="19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 updating these International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guidelines, recommendati</w:t>
      </w:r>
      <w:r>
        <w:rPr>
          <w:sz w:val="19"/>
          <w:szCs w:val="19"/>
          <w:spacing w:val="8"/>
        </w:rPr>
        <w:t>ons most likely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 change practice including significantly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changed or new recommendations are highlighted under each clinical question and in the technical report.</w:t>
      </w:r>
    </w:p>
    <w:p>
      <w:pPr>
        <w:pStyle w:val="BodyText"/>
        <w:ind w:left="722" w:right="272" w:firstLine="2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However, in summary, overall evidence is strengthened and evidence-based recommendations are increased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 2023. Specifically, in diagnosis recommendations now include anti-mu</w:t>
      </w:r>
      <w:r>
        <w:rPr>
          <w:sz w:val="19"/>
          <w:szCs w:val="19"/>
          <w:spacing w:val="7"/>
        </w:rPr>
        <w:t>llerian hormone (AMH)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levels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as an</w:t>
      </w:r>
    </w:p>
    <w:p>
      <w:pPr>
        <w:pStyle w:val="BodyText"/>
        <w:ind w:left="71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alternative to ultrasound in adults. Key fe</w:t>
      </w:r>
      <w:r>
        <w:rPr>
          <w:sz w:val="19"/>
          <w:szCs w:val="19"/>
          <w:spacing w:val="7"/>
          <w:position w:val="2"/>
        </w:rPr>
        <w:t>atures of PCOS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now include cardiovascular disease and evidence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is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strengthened in sleep apnea and endometrial cancer.</w:t>
      </w:r>
      <w:r>
        <w:rPr>
          <w:sz w:val="19"/>
          <w:szCs w:val="19"/>
          <w:spacing w:val="8"/>
          <w:position w:val="2"/>
        </w:rPr>
        <w:t xml:space="preserve"> Increased prevalence and severity of depression and</w:t>
      </w:r>
    </w:p>
    <w:p>
      <w:pPr>
        <w:pStyle w:val="BodyText"/>
        <w:ind w:left="715" w:right="195" w:hanging="1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anxiety now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firmly identify these as</w:t>
      </w:r>
      <w:r>
        <w:rPr>
          <w:sz w:val="19"/>
          <w:szCs w:val="19"/>
          <w:spacing w:val="7"/>
        </w:rPr>
        <w:t xml:space="preserve"> core features of PCOS. Extensive new recommendations focus on improving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 experience, information needs, models of care, support, health professional patient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interactions, shared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decision making, patient emp</w:t>
      </w:r>
      <w:r>
        <w:rPr>
          <w:sz w:val="19"/>
          <w:szCs w:val="19"/>
          <w:spacing w:val="9"/>
        </w:rPr>
        <w:t>owerment and recognising and addressing stigma. Lifestyle recommendations</w:t>
      </w:r>
    </w:p>
    <w:p>
      <w:pPr>
        <w:pStyle w:val="BodyText"/>
        <w:ind w:left="712" w:right="203" w:firstLine="9"/>
        <w:spacing w:before="39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now align more closely to advancing understanding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environmental and systems drivers of higher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weight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limitation of reliance on individua</w:t>
      </w:r>
      <w:r>
        <w:rPr>
          <w:sz w:val="19"/>
          <w:szCs w:val="19"/>
          <w:spacing w:val="8"/>
        </w:rPr>
        <w:t>l lifestyle interventions for effective, sustainable reduction in weight. They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also highlight broader benefits of healthy lifestyle over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weig</w:t>
      </w:r>
      <w:r>
        <w:rPr>
          <w:sz w:val="19"/>
          <w:szCs w:val="19"/>
          <w:spacing w:val="9"/>
        </w:rPr>
        <w:t>ht-centric approaches and acknowledge and seek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to address weight stigma. Evidence </w:t>
      </w:r>
      <w:r>
        <w:rPr>
          <w:sz w:val="19"/>
          <w:szCs w:val="19"/>
          <w:spacing w:val="9"/>
        </w:rPr>
        <w:t>on non-fertility therapies include new recommendations for mechanical</w:t>
      </w:r>
    </w:p>
    <w:p>
      <w:pPr>
        <w:pStyle w:val="BodyText"/>
        <w:ind w:left="723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laser and light therapy as an effective treatment for</w:t>
      </w:r>
      <w:r>
        <w:rPr>
          <w:sz w:val="19"/>
          <w:szCs w:val="19"/>
          <w:spacing w:val="8"/>
          <w:position w:val="2"/>
        </w:rPr>
        <w:t xml:space="preserve"> hair reduction. Recommendations on medical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therapies</w:t>
      </w:r>
    </w:p>
    <w:p>
      <w:pPr>
        <w:pStyle w:val="BodyText"/>
        <w:ind w:left="714" w:right="269"/>
        <w:spacing w:before="5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are generally strengthened and the </w:t>
      </w:r>
      <w:r>
        <w:rPr>
          <w:sz w:val="19"/>
          <w:szCs w:val="19"/>
          <w:spacing w:val="8"/>
        </w:rPr>
        <w:t>limitations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current evidence on inositol, anti-obesity agents and bariatric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surgery are noted, with a priority for further research. New recommendations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now defi</w:t>
      </w:r>
      <w:r>
        <w:rPr>
          <w:sz w:val="19"/>
          <w:szCs w:val="19"/>
          <w:spacing w:val="7"/>
        </w:rPr>
        <w:t>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PCOS as 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high-risk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condition in pregnancy, recommending those affected a</w:t>
      </w:r>
      <w:r>
        <w:rPr>
          <w:sz w:val="19"/>
          <w:szCs w:val="19"/>
          <w:spacing w:val="9"/>
        </w:rPr>
        <w:t>re identified and monitored and the limited role for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metformin in pregnancy is highlighted. Key preconception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risks f</w:t>
      </w:r>
      <w:r>
        <w:rPr>
          <w:sz w:val="19"/>
          <w:szCs w:val="19"/>
          <w:spacing w:val="8"/>
          <w:position w:val="2"/>
        </w:rPr>
        <w:t>or adverse fertility and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infertility treatment</w:t>
      </w:r>
    </w:p>
    <w:p>
      <w:pPr>
        <w:pStyle w:val="BodyText"/>
        <w:ind w:left="712" w:right="261" w:firstLine="2"/>
        <w:spacing w:before="45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outcomes including higher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weight are recognised and a robust integr</w:t>
      </w:r>
      <w:r>
        <w:rPr>
          <w:sz w:val="19"/>
          <w:szCs w:val="19"/>
          <w:spacing w:val="8"/>
        </w:rPr>
        <w:t>ity check process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applied to infertility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therapy with few changes in recommendations, giving greater confidence for health professionals managing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9"/>
        </w:rPr>
        <w:t>PCOS. Recommendations tar</w:t>
      </w:r>
      <w:r>
        <w:rPr>
          <w:sz w:val="19"/>
          <w:szCs w:val="19"/>
          <w:spacing w:val="8"/>
        </w:rPr>
        <w:t>geting education, research funding and policy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makers were also included as key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to advancing research, evidence and healthcare to su</w:t>
      </w:r>
      <w:r>
        <w:rPr>
          <w:sz w:val="19"/>
          <w:szCs w:val="19"/>
          <w:spacing w:val="8"/>
        </w:rPr>
        <w:t>pport those with PCOS and improve health outcomes.</w:t>
      </w:r>
    </w:p>
    <w:p>
      <w:pPr>
        <w:spacing w:line="296" w:lineRule="auto"/>
        <w:sectPr>
          <w:headerReference w:type="default" r:id="rId14"/>
          <w:footerReference w:type="default" r:id="rId303"/>
          <w:pgSz w:w="11912" w:h="16841"/>
          <w:pgMar w:top="400" w:right="781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23"/>
        <w:spacing w:before="173" w:line="199" w:lineRule="auto"/>
        <w:rPr>
          <w:sz w:val="60"/>
          <w:szCs w:val="60"/>
        </w:rPr>
      </w:pPr>
      <w:bookmarkStart w:name="bookmark43" w:id="57"/>
      <w:bookmarkEnd w:id="57"/>
      <w:bookmarkStart w:name="bookmark44" w:id="58"/>
      <w:bookmarkEnd w:id="58"/>
      <w:bookmarkStart w:name="bookmark45" w:id="59"/>
      <w:bookmarkEnd w:id="59"/>
      <w:r>
        <w:rPr>
          <w:sz w:val="60"/>
          <w:szCs w:val="60"/>
          <w:color w:val="2B3588"/>
          <w:spacing w:val="6"/>
        </w:rPr>
        <w:t>Chapter One</w:t>
      </w:r>
    </w:p>
    <w:p>
      <w:pPr>
        <w:pStyle w:val="BodyText"/>
        <w:ind w:left="24" w:right="828"/>
        <w:spacing w:before="107" w:line="245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8"/>
        </w:rPr>
        <w:t>Screening,</w:t>
      </w:r>
      <w:r>
        <w:rPr>
          <w:sz w:val="76"/>
          <w:szCs w:val="76"/>
          <w:color w:val="2B3588"/>
          <w:spacing w:val="-29"/>
        </w:rPr>
        <w:t xml:space="preserve"> </w:t>
      </w:r>
      <w:r>
        <w:rPr>
          <w:sz w:val="76"/>
          <w:szCs w:val="76"/>
          <w:color w:val="2B3588"/>
          <w:spacing w:val="8"/>
        </w:rPr>
        <w:t>diagnostic and risk</w:t>
      </w:r>
      <w:r>
        <w:rPr>
          <w:sz w:val="76"/>
          <w:szCs w:val="76"/>
          <w:color w:val="2B3588"/>
        </w:rPr>
        <w:t xml:space="preserve"> </w:t>
      </w:r>
      <w:r>
        <w:rPr>
          <w:sz w:val="76"/>
          <w:szCs w:val="76"/>
          <w:color w:val="2B3588"/>
          <w:spacing w:val="9"/>
        </w:rPr>
        <w:t>assessment and life stages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4" w:right="4579" w:firstLine="12"/>
        <w:spacing w:before="55" w:line="300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Diagnosis and treatment of polycystic ovary syndrome (PCOS) has been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controversial,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challenges defining individual components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diagnostic criteria and significant clinical heterogeneity, which is further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influenced by ethnic differe</w:t>
      </w:r>
      <w:r>
        <w:rPr>
          <w:sz w:val="19"/>
          <w:szCs w:val="19"/>
          <w:spacing w:val="8"/>
        </w:rPr>
        <w:t>nces and changes in clinical features across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life course.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guideline addres</w:t>
      </w:r>
      <w:r>
        <w:rPr>
          <w:sz w:val="19"/>
          <w:szCs w:val="19"/>
          <w:spacing w:val="7"/>
        </w:rPr>
        <w:t>ses issues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those affected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PCOS across the lifespan. Where recommendations differ b</w:t>
      </w:r>
      <w:r>
        <w:rPr>
          <w:sz w:val="19"/>
          <w:szCs w:val="19"/>
          <w:spacing w:val="7"/>
        </w:rPr>
        <w:t>y life stages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or body mass index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(BMI) sta</w:t>
      </w:r>
      <w:r>
        <w:rPr>
          <w:sz w:val="19"/>
          <w:szCs w:val="19"/>
          <w:spacing w:val="5"/>
        </w:rPr>
        <w:t>tus,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is clarified.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ind w:firstLine="3565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footerReference w:type="default" r:id="rId304"/>
          <w:pgSz w:w="11912" w:h="16841"/>
          <w:pgMar w:top="400" w:right="7" w:bottom="701" w:left="708" w:header="0" w:footer="325" w:gutter="0"/>
        </w:sectPr>
        <w:rPr/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9015"/>
      </w:tblGrid>
      <w:tr>
        <w:trPr>
          <w:trHeight w:val="522" w:hRule="atLeast"/>
        </w:trPr>
        <w:tc>
          <w:tcPr>
            <w:tcW w:w="10506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794" w:hRule="atLeast"/>
        </w:trPr>
        <w:tc>
          <w:tcPr>
            <w:tcW w:w="149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firstLine="809"/>
              <w:spacing w:line="784" w:lineRule="exact"/>
              <w:rPr/>
            </w:pPr>
            <w:r>
              <w:rPr>
                <w:position w:val="-16"/>
              </w:rPr>
              <w:pict>
                <v:shape id="_x0000_s670" style="mso-position-vertical-relative:line;mso-position-horizontal-relative:char;width:34.1pt;height:39.4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3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62" w:right="1918" w:hanging="5"/>
              <w:spacing w:before="160" w:line="285" w:lineRule="auto"/>
              <w:rPr/>
            </w:pPr>
            <w:r>
              <w:rPr>
                <w:spacing w:val="9"/>
              </w:rP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diagnostic assessments are recommended f</w:t>
            </w:r>
            <w:r>
              <w:rPr>
                <w:spacing w:val="8"/>
              </w:rPr>
              <w:t>or use in accordance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/>
              <w:t xml:space="preserve"> </w:t>
            </w:r>
            <w:hyperlink w:history="true" w:anchor="bookmark214">
              <w:r>
                <w:rPr>
                  <w:color w:val="D4168D"/>
                  <w:spacing w:val="9"/>
                </w:rPr>
                <w:t>diagnostic algorithm one</w:t>
              </w:r>
              <w:r>
                <w:rPr>
                  <w:spacing w:val="9"/>
                </w:rPr>
                <w:t>.</w:t>
              </w:r>
            </w:hyperlink>
          </w:p>
        </w:tc>
      </w:tr>
    </w:tbl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724"/>
        <w:spacing w:before="104" w:line="422" w:lineRule="exact"/>
        <w:rPr>
          <w:sz w:val="36"/>
          <w:szCs w:val="36"/>
        </w:rPr>
      </w:pPr>
      <w:bookmarkStart w:name="bookmark46" w:id="60"/>
      <w:bookmarkEnd w:id="60"/>
      <w:r>
        <w:rPr>
          <w:sz w:val="36"/>
          <w:szCs w:val="36"/>
          <w:color w:val="2B3588"/>
          <w:spacing w:val="-7"/>
          <w:position w:val="3"/>
        </w:rPr>
        <w:t>1.1</w:t>
      </w:r>
      <w:r>
        <w:rPr>
          <w:sz w:val="36"/>
          <w:szCs w:val="36"/>
          <w:color w:val="2B3588"/>
          <w:spacing w:val="41"/>
          <w:position w:val="3"/>
        </w:rPr>
        <w:t xml:space="preserve"> </w:t>
      </w:r>
      <w:r>
        <w:rPr>
          <w:sz w:val="36"/>
          <w:szCs w:val="36"/>
          <w:b/>
          <w:bCs/>
          <w:color w:val="2B3588"/>
          <w:spacing w:val="-7"/>
          <w:position w:val="3"/>
        </w:rPr>
        <w:t>Irregular cycles and ovulatory dysfunction</w:t>
      </w:r>
    </w:p>
    <w:p>
      <w:pPr>
        <w:pStyle w:val="BodyText"/>
        <w:ind w:left="717" w:right="469" w:firstLine="14"/>
        <w:spacing w:before="76" w:line="245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In adolescents, at what time point after</w:t>
      </w:r>
      <w:r>
        <w:rPr>
          <w:sz w:val="30"/>
          <w:szCs w:val="30"/>
          <w:b/>
          <w:bCs/>
          <w:spacing w:val="-1"/>
        </w:rPr>
        <w:t xml:space="preserve"> onset of menarche do irregular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cycles indicate ongoing menstrual dysfunction?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3"/>
          <w:position w:val="2"/>
        </w:rPr>
        <w:t>Clinical need for the question</w:t>
      </w:r>
    </w:p>
    <w:p>
      <w:pPr>
        <w:pStyle w:val="BodyText"/>
        <w:ind w:left="715" w:right="504"/>
        <w:spacing w:before="201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Ovulatory dysfunction is a key diagnostic feature of PCOS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irregular menstrual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cycles reflecting o</w:t>
      </w:r>
      <w:r>
        <w:rPr>
          <w:sz w:val="19"/>
          <w:szCs w:val="19"/>
          <w:spacing w:val="7"/>
        </w:rPr>
        <w:t>vulatory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dysfunction, as reflected in the original 2003 Rotterdam criteria and in the 2018 International PCOS Guideline</w:t>
      </w:r>
      <w:r>
        <w:rPr>
          <w:sz w:val="11"/>
          <w:szCs w:val="11"/>
          <w:b/>
          <w:bCs/>
          <w:spacing w:val="6"/>
          <w:position w:val="6"/>
        </w:rPr>
        <w:t>1</w:t>
      </w:r>
      <w:r>
        <w:rPr>
          <w:sz w:val="11"/>
          <w:szCs w:val="11"/>
          <w:b/>
          <w:bCs/>
          <w:spacing w:val="-9"/>
          <w:position w:val="6"/>
        </w:rPr>
        <w:t xml:space="preserve"> 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Ovulatory dysfunction c</w:t>
      </w:r>
      <w:r>
        <w:rPr>
          <w:sz w:val="19"/>
          <w:szCs w:val="19"/>
          <w:spacing w:val="9"/>
        </w:rPr>
        <w:t>an occur with regular cycles. When anovulation needs to be confirmed, hormonal</w:t>
      </w:r>
    </w:p>
    <w:p>
      <w:pPr>
        <w:pStyle w:val="BodyText"/>
        <w:ind w:left="71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assessment is relevant if PCOS is clinically suspected and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cycles a</w:t>
      </w:r>
      <w:r>
        <w:rPr>
          <w:sz w:val="19"/>
          <w:szCs w:val="19"/>
          <w:spacing w:val="6"/>
          <w:position w:val="2"/>
        </w:rPr>
        <w:t>re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regular.</w:t>
      </w:r>
    </w:p>
    <w:p>
      <w:pPr>
        <w:pStyle w:val="BodyText"/>
        <w:ind w:left="714" w:right="254" w:firstLine="11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Irregular cycles and ovulatory dysfunction are a normal component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pubertal 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menopausal transitions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defining abnormality at these life stages remains challenging. Indeed, the</w:t>
      </w:r>
      <w:r>
        <w:rPr>
          <w:sz w:val="19"/>
          <w:szCs w:val="19"/>
          <w:spacing w:val="7"/>
        </w:rPr>
        <w:t xml:space="preserve"> greatest controversy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PCOS</w:t>
      </w:r>
    </w:p>
    <w:p>
      <w:pPr>
        <w:pStyle w:val="BodyText"/>
        <w:ind w:left="710" w:right="171" w:firstLine="5"/>
        <w:spacing w:before="38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diagnostic criteria is during the pubertal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transition. Physiological maturation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</w:t>
      </w:r>
      <w:r>
        <w:rPr>
          <w:sz w:val="19"/>
          <w:szCs w:val="19"/>
          <w:spacing w:val="7"/>
        </w:rPr>
        <w:t>e hypothalamic, pituitary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axis occurs over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years and ovulation and cycles in adolescents do not match those of reproductive aged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women.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When irregular cycles reflect reproductive maturity and when t</w:t>
      </w:r>
      <w:r>
        <w:rPr>
          <w:sz w:val="19"/>
          <w:szCs w:val="19"/>
          <w:spacing w:val="8"/>
        </w:rPr>
        <w:t>hey may indicate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unclear, challenging</w:t>
      </w:r>
    </w:p>
    <w:p>
      <w:pPr>
        <w:pStyle w:val="BodyText"/>
        <w:ind w:left="715" w:right="276" w:hanging="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accurate diagnosis with potential concerns about over-diagnosis. Likewise, women internatio</w:t>
      </w:r>
      <w:r>
        <w:rPr>
          <w:sz w:val="19"/>
          <w:szCs w:val="19"/>
          <w:spacing w:val="8"/>
        </w:rPr>
        <w:t>nally report under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diagnosis and delayed diagnosis, dissatisfaction in diagnosis experience, with</w:t>
      </w:r>
      <w:r>
        <w:rPr>
          <w:sz w:val="19"/>
          <w:szCs w:val="19"/>
          <w:spacing w:val="7"/>
        </w:rPr>
        <w:t xml:space="preserve"> related anxiety and limited</w:t>
      </w:r>
    </w:p>
    <w:p>
      <w:pPr>
        <w:pStyle w:val="BodyText"/>
        <w:ind w:left="715" w:right="319"/>
        <w:spacing w:before="38" w:line="296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opportunity for education, prevention of complications and treatment of symptom</w:t>
      </w:r>
      <w:r>
        <w:rPr>
          <w:sz w:val="19"/>
          <w:szCs w:val="19"/>
          <w:spacing w:val="9"/>
        </w:rPr>
        <w:t>s. Young women may also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be commenced on the combined oral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contraceptive pill prior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 assessment and diagno</w:t>
      </w:r>
      <w:r>
        <w:rPr>
          <w:sz w:val="19"/>
          <w:szCs w:val="19"/>
          <w:spacing w:val="8"/>
        </w:rPr>
        <w:t>sis, potentially delaying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diagnosis. Given the lack of definitive ev</w:t>
      </w:r>
      <w:r>
        <w:rPr>
          <w:sz w:val="19"/>
          <w:szCs w:val="19"/>
          <w:spacing w:val="7"/>
        </w:rPr>
        <w:t>idence identified in 2018, and the importance of diagnostic criteria in</w:t>
      </w:r>
    </w:p>
    <w:p>
      <w:pPr>
        <w:pStyle w:val="BodyText"/>
        <w:ind w:left="725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PCOS, this clinical question was priori</w:t>
      </w:r>
      <w:r>
        <w:rPr>
          <w:sz w:val="19"/>
          <w:szCs w:val="19"/>
          <w:spacing w:val="5"/>
          <w:position w:val="2"/>
        </w:rPr>
        <w:t>tised.</w:t>
      </w:r>
    </w:p>
    <w:p>
      <w:pPr>
        <w:pStyle w:val="BodyText"/>
        <w:ind w:left="714"/>
        <w:spacing w:before="23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710"/>
        <w:spacing w:before="201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 did not identify any evidence in our patient population to answer the question and t</w:t>
      </w:r>
      <w:r>
        <w:rPr>
          <w:sz w:val="19"/>
          <w:szCs w:val="19"/>
          <w:spacing w:val="8"/>
          <w:position w:val="2"/>
        </w:rPr>
        <w:t>herefore a consensus</w:t>
      </w:r>
    </w:p>
    <w:p>
      <w:pPr>
        <w:pStyle w:val="BodyText"/>
        <w:ind w:left="716" w:right="56" w:firstLine="6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 has been made informed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natural hi</w:t>
      </w:r>
      <w:r>
        <w:rPr>
          <w:sz w:val="19"/>
          <w:szCs w:val="19"/>
          <w:spacing w:val="8"/>
        </w:rPr>
        <w:t>story of menstrual cycles and ovulation in adolescents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(aged &lt; 18 years), building on the recommendations gener</w:t>
      </w:r>
      <w:r>
        <w:rPr>
          <w:sz w:val="19"/>
          <w:szCs w:val="19"/>
          <w:spacing w:val="7"/>
        </w:rPr>
        <w:t>ated in 2018 and peer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reviewed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internationally.</w:t>
      </w:r>
    </w:p>
    <w:p>
      <w:pPr>
        <w:pStyle w:val="BodyText"/>
        <w:ind w:left="716"/>
        <w:spacing w:before="15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Given the lack of evidence i</w:t>
      </w:r>
      <w:r>
        <w:rPr>
          <w:sz w:val="19"/>
          <w:szCs w:val="19"/>
          <w:spacing w:val="8"/>
          <w:position w:val="2"/>
        </w:rPr>
        <w:t>dentified on systematic review, a narrative review was completed for the 2023</w:t>
      </w:r>
    </w:p>
    <w:p>
      <w:pPr>
        <w:pStyle w:val="BodyText"/>
        <w:ind w:left="724" w:right="238" w:hanging="9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guideline. Physiologically, during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first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year post-menarche, hormonal responses do not match adu</w:t>
      </w:r>
      <w:r>
        <w:rPr>
          <w:sz w:val="19"/>
          <w:szCs w:val="19"/>
          <w:spacing w:val="7"/>
        </w:rPr>
        <w:t>lt patterns.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During the second year, about one half of the menstrual cycles range from 21 - 45 days in le</w:t>
      </w:r>
      <w:r>
        <w:rPr>
          <w:sz w:val="19"/>
          <w:szCs w:val="19"/>
          <w:spacing w:val="7"/>
        </w:rPr>
        <w:t>ngth, however</w:t>
      </w:r>
    </w:p>
    <w:p>
      <w:pPr>
        <w:pStyle w:val="BodyText"/>
        <w:ind w:left="710" w:right="875" w:firstLine="11"/>
        <w:spacing w:before="37" w:line="29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progesterone levels are low.</w:t>
      </w:r>
      <w:r>
        <w:rPr>
          <w:sz w:val="11"/>
          <w:szCs w:val="11"/>
          <w:b/>
          <w:bCs/>
          <w:spacing w:val="7"/>
          <w:position w:val="6"/>
        </w:rPr>
        <w:t>19</w:t>
      </w:r>
      <w:r>
        <w:rPr>
          <w:sz w:val="11"/>
          <w:szCs w:val="11"/>
          <w:b/>
          <w:bCs/>
          <w:spacing w:val="38"/>
          <w:w w:val="102"/>
          <w:position w:val="6"/>
        </w:rPr>
        <w:t xml:space="preserve"> </w:t>
      </w:r>
      <w:r>
        <w:rPr>
          <w:sz w:val="19"/>
          <w:szCs w:val="19"/>
          <w:spacing w:val="7"/>
        </w:rPr>
        <w:t>The average adult menstrual cycle is 28 days,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ranging from 24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– 35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days,</w:t>
      </w:r>
      <w:r>
        <w:rPr>
          <w:sz w:val="11"/>
          <w:szCs w:val="11"/>
          <w:b/>
          <w:bCs/>
          <w:spacing w:val="7"/>
          <w:position w:val="6"/>
        </w:rPr>
        <w:t>20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9"/>
        </w:rPr>
        <w:t>The majority of irregular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cycles m</w:t>
      </w:r>
      <w:r>
        <w:rPr>
          <w:sz w:val="19"/>
          <w:szCs w:val="19"/>
          <w:spacing w:val="8"/>
        </w:rPr>
        <w:t>ay be ovulatory two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years post-menarche,</w:t>
      </w:r>
      <w:r>
        <w:rPr>
          <w:sz w:val="11"/>
          <w:szCs w:val="11"/>
          <w:b/>
          <w:bCs/>
          <w:spacing w:val="8"/>
          <w:position w:val="6"/>
        </w:rPr>
        <w:t>20-23</w:t>
      </w:r>
      <w:r>
        <w:rPr>
          <w:sz w:val="11"/>
          <w:szCs w:val="11"/>
          <w:b/>
          <w:bCs/>
          <w:spacing w:val="15"/>
          <w:position w:val="6"/>
        </w:rPr>
        <w:t xml:space="preserve"> </w:t>
      </w:r>
      <w:r>
        <w:rPr>
          <w:sz w:val="19"/>
          <w:szCs w:val="19"/>
          <w:spacing w:val="8"/>
        </w:rPr>
        <w:t>with 80%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cycles being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7"/>
        </w:rPr>
        <w:t xml:space="preserve"> 21 - 45 </w:t>
      </w:r>
      <w:r>
        <w:rPr>
          <w:sz w:val="19"/>
          <w:szCs w:val="19"/>
        </w:rPr>
        <w:t>days</w:t>
      </w:r>
      <w:r>
        <w:rPr>
          <w:sz w:val="19"/>
          <w:szCs w:val="19"/>
          <w:spacing w:val="17"/>
        </w:rPr>
        <w:t>.</w:t>
      </w:r>
      <w:r>
        <w:rPr>
          <w:sz w:val="11"/>
          <w:szCs w:val="11"/>
          <w:b/>
          <w:bCs/>
          <w:spacing w:val="17"/>
          <w:position w:val="6"/>
        </w:rPr>
        <w:t>21,23-25  </w:t>
      </w:r>
      <w:r>
        <w:rPr>
          <w:sz w:val="19"/>
          <w:szCs w:val="19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third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menarcheal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7"/>
        </w:rPr>
        <w:t>, 95%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cycles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range</w:t>
      </w:r>
      <w:r>
        <w:rPr>
          <w:sz w:val="19"/>
          <w:szCs w:val="19"/>
          <w:spacing w:val="17"/>
        </w:rPr>
        <w:t>,</w:t>
      </w:r>
    </w:p>
    <w:p>
      <w:pPr>
        <w:pStyle w:val="BodyText"/>
        <w:ind w:left="722"/>
        <w:spacing w:before="40" w:line="233" w:lineRule="exact"/>
        <w:rPr>
          <w:sz w:val="11"/>
          <w:szCs w:val="11"/>
        </w:rPr>
      </w:pPr>
      <w:r>
        <w:rPr>
          <w:sz w:val="19"/>
          <w:szCs w:val="19"/>
          <w:spacing w:val="7"/>
          <w:position w:val="2"/>
        </w:rPr>
        <w:t>however cycles can remain irregular unt</w:t>
      </w:r>
      <w:r>
        <w:rPr>
          <w:sz w:val="19"/>
          <w:szCs w:val="19"/>
          <w:spacing w:val="6"/>
          <w:position w:val="2"/>
        </w:rPr>
        <w:t>il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 fifth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year.</w:t>
      </w:r>
      <w:r>
        <w:rPr>
          <w:sz w:val="11"/>
          <w:szCs w:val="11"/>
          <w:b/>
          <w:bCs/>
          <w:spacing w:val="6"/>
          <w:position w:val="8"/>
        </w:rPr>
        <w:t>26,27</w:t>
      </w:r>
    </w:p>
    <w:p>
      <w:pPr>
        <w:pStyle w:val="BodyText"/>
        <w:ind w:left="710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significant remaining controversy here related to the applic</w:t>
      </w:r>
      <w:r>
        <w:rPr>
          <w:sz w:val="19"/>
          <w:szCs w:val="19"/>
          <w:spacing w:val="8"/>
          <w:position w:val="2"/>
        </w:rPr>
        <w:t>ation identifying 95th centiles of cycle duration as</w:t>
      </w:r>
    </w:p>
    <w:p>
      <w:pPr>
        <w:pStyle w:val="BodyText"/>
        <w:ind w:left="714" w:right="89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abnormal in generally poorly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screened populations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which include those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PCOS. Using this percentile to define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 diagnostic feature (e.g. menstrual cycles), unrelated to clinical associations and implications, is a crude and</w:t>
      </w:r>
    </w:p>
    <w:p>
      <w:pPr>
        <w:pStyle w:val="BodyText"/>
        <w:ind w:left="713" w:right="259"/>
        <w:spacing w:before="38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simplistic approach. This challenge was considered here and the body of literature on n</w:t>
      </w:r>
      <w:r>
        <w:rPr>
          <w:sz w:val="19"/>
          <w:szCs w:val="19"/>
          <w:spacing w:val="8"/>
        </w:rPr>
        <w:t>ormal menstrual cycles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reviewed to identify the 85th to 90th percentile, pending appropriate cluster analysis and longitu</w:t>
      </w:r>
      <w:r>
        <w:rPr>
          <w:sz w:val="19"/>
          <w:szCs w:val="19"/>
          <w:spacing w:val="8"/>
        </w:rPr>
        <w:t>dinal clinical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follow-up data. This</w:t>
      </w:r>
      <w:r>
        <w:rPr>
          <w:sz w:val="19"/>
          <w:szCs w:val="19"/>
          <w:spacing w:val="9"/>
        </w:rPr>
        <w:t xml:space="preserve"> approach was approved by the Paediatric committee </w:t>
      </w:r>
      <w:hyperlink w:history="true" w:anchor="bookmark215">
        <w:r>
          <w:rPr>
            <w:sz w:val="19"/>
            <w:szCs w:val="19"/>
            <w:spacing w:val="9"/>
          </w:rPr>
          <w:t>(</w:t>
        </w:r>
        <w:r>
          <w:rPr>
            <w:sz w:val="19"/>
            <w:szCs w:val="19"/>
            <w:color w:val="D4168D"/>
            <w:spacing w:val="9"/>
          </w:rPr>
          <w:t>AppendixIII</w:t>
        </w:r>
        <w:r>
          <w:rPr>
            <w:sz w:val="19"/>
            <w:szCs w:val="19"/>
            <w:spacing w:val="9"/>
          </w:rPr>
          <w:t>)</w:t>
        </w:r>
      </w:hyperlink>
      <w:r>
        <w:rPr>
          <w:sz w:val="19"/>
          <w:szCs w:val="19"/>
          <w:spacing w:val="9"/>
        </w:rPr>
        <w:t>.</w:t>
      </w:r>
    </w:p>
    <w:p>
      <w:pPr>
        <w:spacing w:line="306" w:lineRule="auto"/>
        <w:sectPr>
          <w:footerReference w:type="default" r:id="rId307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24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Regular ovulatory cycle onset is also related</w:t>
      </w:r>
      <w:r>
        <w:rPr>
          <w:sz w:val="19"/>
          <w:szCs w:val="19"/>
          <w:spacing w:val="7"/>
          <w:position w:val="2"/>
        </w:rPr>
        <w:t xml:space="preserve"> to age at menarche.</w:t>
      </w:r>
      <w:r>
        <w:rPr>
          <w:sz w:val="11"/>
          <w:szCs w:val="11"/>
          <w:b/>
          <w:bCs/>
          <w:spacing w:val="7"/>
          <w:position w:val="8"/>
        </w:rPr>
        <w:t>28  </w:t>
      </w:r>
      <w:r>
        <w:rPr>
          <w:sz w:val="19"/>
          <w:szCs w:val="19"/>
          <w:spacing w:val="7"/>
          <w:position w:val="2"/>
        </w:rPr>
        <w:t>In those who begin menses before</w:t>
      </w:r>
    </w:p>
    <w:p>
      <w:pPr>
        <w:pStyle w:val="BodyText"/>
        <w:ind w:left="13" w:right="1313" w:firstLine="2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12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7"/>
        </w:rPr>
        <w:t xml:space="preserve"> 12-13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7"/>
        </w:rPr>
        <w:t xml:space="preserve"> 13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7"/>
        </w:rPr>
        <w:t>, 50%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cycles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ovulatory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three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4.5 years, respectively.</w:t>
      </w:r>
      <w:r>
        <w:rPr>
          <w:sz w:val="11"/>
          <w:szCs w:val="11"/>
          <w:b/>
          <w:bCs/>
          <w:spacing w:val="7"/>
          <w:position w:val="6"/>
        </w:rPr>
        <w:t>28</w:t>
      </w:r>
      <w:r>
        <w:rPr>
          <w:sz w:val="11"/>
          <w:szCs w:val="11"/>
          <w:b/>
          <w:bCs/>
          <w:spacing w:val="16"/>
          <w:position w:val="6"/>
        </w:rPr>
        <w:t xml:space="preserve"> </w:t>
      </w:r>
      <w:r>
        <w:rPr>
          <w:sz w:val="19"/>
          <w:szCs w:val="19"/>
          <w:spacing w:val="7"/>
        </w:rPr>
        <w:t>At age 15, more than 50% </w:t>
      </w:r>
      <w:r>
        <w:rPr>
          <w:sz w:val="19"/>
          <w:szCs w:val="19"/>
          <w:spacing w:val="6"/>
        </w:rPr>
        <w:t>of girls who are oligo-amenorrhoeic remain so at age</w:t>
      </w:r>
    </w:p>
    <w:p>
      <w:pPr>
        <w:pStyle w:val="BodyText"/>
        <w:ind w:left="9" w:right="1097" w:firstLine="6"/>
        <w:spacing w:before="45" w:line="29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18 </w:t>
      </w:r>
      <w:r>
        <w:rPr>
          <w:sz w:val="11"/>
          <w:szCs w:val="11"/>
          <w:b/>
          <w:bCs/>
          <w:spacing w:val="-4"/>
          <w:position w:val="6"/>
        </w:rPr>
        <w:t>29</w:t>
      </w:r>
      <w:r>
        <w:rPr>
          <w:sz w:val="19"/>
          <w:szCs w:val="19"/>
          <w:spacing w:val="6"/>
        </w:rPr>
        <w:t>. Overall, irregular cycles (&gt; 35 or &lt; 21 days) that continue for more than two years post-menarche are 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have oligo-anovulation, based on general population data, with consider</w:t>
      </w:r>
      <w:r>
        <w:rPr>
          <w:sz w:val="19"/>
          <w:szCs w:val="19"/>
          <w:spacing w:val="8"/>
        </w:rPr>
        <w:t>ation needed for age of menarche.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increasing gynaecologic age, fewer fe</w:t>
      </w:r>
      <w:r>
        <w:rPr>
          <w:sz w:val="19"/>
          <w:szCs w:val="19"/>
          <w:spacing w:val="8"/>
        </w:rPr>
        <w:t>males experience cycles exceeding 45 days up to perimenopause.</w:t>
      </w:r>
    </w:p>
    <w:p>
      <w:pPr>
        <w:pStyle w:val="BodyText"/>
        <w:ind w:left="27"/>
        <w:spacing w:before="289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40"/>
        <w:gridCol w:w="1076"/>
      </w:tblGrid>
      <w:tr>
        <w:trPr>
          <w:trHeight w:val="512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1.1                       </w:t>
            </w:r>
            <w:r>
              <w:rPr>
                <w:b/>
                <w:bCs/>
                <w:color w:val="2B3588"/>
                <w:position w:val="2"/>
              </w:rPr>
              <w:t>Irregular cycles</w:t>
            </w:r>
            <w:r>
              <w:rPr>
                <w:b/>
                <w:bCs/>
                <w:color w:val="2B3588"/>
                <w:spacing w:val="6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6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ovulatory</w:t>
            </w:r>
            <w:r>
              <w:rPr>
                <w:b/>
                <w:bCs/>
                <w:color w:val="2B3588"/>
                <w:spacing w:val="6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dysfunction</w:t>
            </w:r>
          </w:p>
        </w:tc>
      </w:tr>
      <w:tr>
        <w:trPr>
          <w:trHeight w:val="253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169" w:lineRule="auto"/>
              <w:rPr/>
            </w:pPr>
            <w:r>
              <w:rPr>
                <w:spacing w:val="-17"/>
              </w:rPr>
              <w:t>1.1.1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Irregular menstrual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cycles are defined as:</w:t>
            </w:r>
          </w:p>
          <w:p>
            <w:pPr>
              <w:pStyle w:val="TableText"/>
              <w:ind w:left="55"/>
              <w:spacing w:before="45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Normal in the first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year post menarche as part of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</w:t>
            </w:r>
            <w:r>
              <w:rPr>
                <w:spacing w:val="7"/>
                <w:position w:val="2"/>
              </w:rPr>
              <w:t xml:space="preserve"> pubertal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transition</w:t>
            </w:r>
          </w:p>
          <w:p>
            <w:pPr>
              <w:pStyle w:val="TableText"/>
              <w:ind w:left="55"/>
              <w:spacing w:before="47" w:line="224" w:lineRule="auto"/>
              <w:rPr/>
            </w:pPr>
            <w:r>
              <w:rPr>
                <w:color w:val="2B3588"/>
                <w:spacing w:val="4"/>
                <w:position w:val="3"/>
              </w:rPr>
              <w:t>•</w:t>
            </w:r>
            <w:r>
              <w:rPr>
                <w:color w:val="2B3588"/>
                <w:spacing w:val="4"/>
                <w:position w:val="3"/>
              </w:rPr>
              <w:t xml:space="preserve">    </w:t>
            </w:r>
            <w:r>
              <w:rPr>
                <w:spacing w:val="4"/>
              </w:rPr>
              <w:t>&gt; 1 </w:t>
            </w:r>
            <w:r>
              <w:rPr/>
              <w:t>to</w:t>
            </w:r>
            <w:r>
              <w:rPr>
                <w:spacing w:val="4"/>
              </w:rPr>
              <w:t xml:space="preserve"> &lt; 3 </w:t>
            </w:r>
            <w:r>
              <w:rPr/>
              <w:t>years</w:t>
            </w:r>
            <w:r>
              <w:rPr>
                <w:spacing w:val="15"/>
              </w:rPr>
              <w:t xml:space="preserve"> </w:t>
            </w:r>
            <w:r>
              <w:rPr/>
              <w:t>post</w:t>
            </w:r>
            <w:r>
              <w:rPr>
                <w:spacing w:val="4"/>
              </w:rPr>
              <w:t xml:space="preserve"> </w:t>
            </w:r>
            <w:r>
              <w:rPr/>
              <w:t>menarche</w:t>
            </w:r>
            <w:r>
              <w:rPr>
                <w:spacing w:val="4"/>
              </w:rPr>
              <w:t>: &lt; 21</w:t>
            </w:r>
            <w:r>
              <w:rPr>
                <w:spacing w:val="6"/>
              </w:rPr>
              <w:t xml:space="preserve"> </w:t>
            </w:r>
            <w:r>
              <w:rPr/>
              <w:t>or</w:t>
            </w:r>
            <w:r>
              <w:rPr>
                <w:spacing w:val="4"/>
              </w:rPr>
              <w:t xml:space="preserve"> &gt; </w:t>
            </w:r>
            <w:r>
              <w:rPr>
                <w:spacing w:val="3"/>
              </w:rPr>
              <w:t>45</w:t>
            </w:r>
            <w:r>
              <w:rPr>
                <w:spacing w:val="5"/>
              </w:rPr>
              <w:t xml:space="preserve"> </w:t>
            </w:r>
            <w:r>
              <w:rPr/>
              <w:t>days</w:t>
            </w:r>
          </w:p>
          <w:p>
            <w:pPr>
              <w:pStyle w:val="TableText"/>
              <w:ind w:left="55" w:right="50"/>
              <w:spacing w:before="44" w:line="254" w:lineRule="auto"/>
              <w:rPr/>
            </w:pPr>
            <w:r>
              <w:rPr>
                <w:color w:val="2B3588"/>
                <w:spacing w:val="15"/>
                <w:position w:val="3"/>
              </w:rPr>
              <w:t>•</w:t>
            </w:r>
            <w:r>
              <w:rPr>
                <w:color w:val="2B3588"/>
                <w:spacing w:val="1"/>
                <w:position w:val="3"/>
              </w:rPr>
              <w:t xml:space="preserve">    </w:t>
            </w:r>
            <w:r>
              <w:rPr>
                <w:spacing w:val="15"/>
              </w:rPr>
              <w:t>&gt; 3 </w:t>
            </w:r>
            <w:r>
              <w:rPr/>
              <w:t>years</w:t>
            </w:r>
            <w:r>
              <w:rPr>
                <w:spacing w:val="15"/>
              </w:rPr>
              <w:t xml:space="preserve"> </w:t>
            </w:r>
            <w:r>
              <w:rPr/>
              <w:t>post</w:t>
            </w:r>
            <w:r>
              <w:rPr>
                <w:spacing w:val="15"/>
              </w:rPr>
              <w:t xml:space="preserve"> </w:t>
            </w:r>
            <w:r>
              <w:rPr/>
              <w:t>menarche</w:t>
            </w:r>
            <w:r>
              <w:rPr>
                <w:spacing w:val="15"/>
              </w:rPr>
              <w:t xml:space="preserve"> </w:t>
            </w:r>
            <w:r>
              <w:rPr/>
              <w:t>to</w:t>
            </w:r>
            <w:r>
              <w:rPr>
                <w:spacing w:val="15"/>
              </w:rPr>
              <w:t xml:space="preserve"> </w:t>
            </w:r>
            <w:r>
              <w:rPr/>
              <w:t>perimenopause</w:t>
            </w:r>
            <w:r>
              <w:rPr>
                <w:spacing w:val="15"/>
              </w:rPr>
              <w:t>: &lt; 21 </w:t>
            </w:r>
            <w:r>
              <w:rPr/>
              <w:t>or</w:t>
            </w:r>
            <w:r>
              <w:rPr>
                <w:spacing w:val="15"/>
              </w:rPr>
              <w:t xml:space="preserve"> &gt; 35 </w:t>
            </w:r>
            <w:r>
              <w:rPr/>
              <w:t>days</w:t>
            </w:r>
            <w:r>
              <w:rPr>
                <w:spacing w:val="14"/>
              </w:rPr>
              <w:t xml:space="preserve"> </w:t>
            </w:r>
            <w:r>
              <w:rPr/>
              <w:t>or</w:t>
            </w:r>
            <w:r>
              <w:rPr>
                <w:spacing w:val="14"/>
              </w:rPr>
              <w:t xml:space="preserve"> &lt; 8 </w:t>
            </w:r>
            <w:r>
              <w:rPr/>
              <w:t>cycles</w:t>
            </w:r>
            <w:r>
              <w:rPr>
                <w:spacing w:val="14"/>
              </w:rPr>
              <w:t xml:space="preserve"> </w:t>
            </w:r>
            <w:r>
              <w:rPr/>
              <w:t>per</w:t>
            </w:r>
            <w:r>
              <w:rPr>
                <w:spacing w:val="-7"/>
              </w:rPr>
              <w:t xml:space="preserve"> </w:t>
            </w:r>
            <w:r>
              <w:rPr/>
              <w:t>year </w:t>
            </w:r>
            <w:r>
              <w:rPr>
                <w:color w:val="2B3588"/>
                <w:spacing w:val="17"/>
                <w:position w:val="3"/>
              </w:rPr>
              <w:t>•</w:t>
            </w:r>
            <w:r>
              <w:rPr>
                <w:color w:val="2B3588"/>
                <w:spacing w:val="2"/>
                <w:position w:val="3"/>
              </w:rPr>
              <w:t xml:space="preserve">    </w:t>
            </w:r>
            <w:r>
              <w:rPr>
                <w:spacing w:val="17"/>
              </w:rPr>
              <w:t>&gt; 1 </w:t>
            </w:r>
            <w:r>
              <w:rPr/>
              <w:t>year</w:t>
            </w:r>
            <w:r>
              <w:rPr>
                <w:spacing w:val="17"/>
              </w:rPr>
              <w:t xml:space="preserve"> </w:t>
            </w:r>
            <w:r>
              <w:rPr/>
              <w:t>post</w:t>
            </w:r>
            <w:r>
              <w:rPr>
                <w:spacing w:val="17"/>
              </w:rPr>
              <w:t xml:space="preserve"> </w:t>
            </w:r>
            <w:r>
              <w:rPr/>
              <w:t>menarche</w:t>
            </w:r>
            <w:r>
              <w:rPr>
                <w:spacing w:val="17"/>
              </w:rPr>
              <w:t xml:space="preserve"> &gt; 90 </w:t>
            </w:r>
            <w:r>
              <w:rPr/>
              <w:t>days</w:t>
            </w:r>
            <w:r>
              <w:rPr>
                <w:spacing w:val="17"/>
              </w:rPr>
              <w:t xml:space="preserve"> </w:t>
            </w:r>
            <w:r>
              <w:rPr/>
              <w:t>for</w:t>
            </w:r>
            <w:r>
              <w:rPr>
                <w:spacing w:val="17"/>
              </w:rPr>
              <w:t xml:space="preserve"> </w:t>
            </w:r>
            <w:r>
              <w:rPr/>
              <w:t>any</w:t>
            </w:r>
            <w:r>
              <w:rPr>
                <w:spacing w:val="17"/>
              </w:rPr>
              <w:t xml:space="preserve"> </w:t>
            </w:r>
            <w:r>
              <w:rPr/>
              <w:t>one</w:t>
            </w:r>
            <w:r>
              <w:rPr>
                <w:spacing w:val="17"/>
              </w:rPr>
              <w:t xml:space="preserve"> </w:t>
            </w:r>
            <w:r>
              <w:rPr/>
              <w:t>cycle</w:t>
            </w:r>
          </w:p>
          <w:p>
            <w:pPr>
              <w:pStyle w:val="TableText"/>
              <w:ind w:left="58" w:right="618" w:firstLine="15"/>
              <w:spacing w:before="94" w:line="287" w:lineRule="auto"/>
              <w:rPr/>
            </w:pPr>
            <w:r>
              <w:rPr>
                <w:spacing w:val="7"/>
              </w:rPr>
              <w:t>Primary amenorrhea by age</w:t>
            </w:r>
            <w:r>
              <w:rPr>
                <w:spacing w:val="6"/>
              </w:rPr>
              <w:t xml:space="preserve"> 15 or &gt; 3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years post thelarche (breast development)</w:t>
            </w:r>
            <w:r>
              <w:rPr/>
              <w:t xml:space="preserve"> </w:t>
            </w:r>
            <w:r>
              <w:rPr>
                <w:spacing w:val="8"/>
              </w:rPr>
              <w:t>When irregular menstrual cycles are present a diagnosis of</w:t>
            </w:r>
            <w:r>
              <w:rPr>
                <w:spacing w:val="7"/>
              </w:rPr>
              <w:t xml:space="preserve"> PCOS should be</w:t>
            </w:r>
          </w:p>
          <w:p>
            <w:pPr>
              <w:pStyle w:val="TableText"/>
              <w:ind w:left="63"/>
              <w:spacing w:before="36" w:line="234" w:lineRule="exact"/>
              <w:rPr/>
            </w:pPr>
            <w:r>
              <w:rPr>
                <w:spacing w:val="7"/>
                <w:position w:val="2"/>
              </w:rPr>
              <w:t>considered and assessed according to these PCOS Guidelines.</w:t>
            </w:r>
          </w:p>
        </w:tc>
        <w:tc>
          <w:tcPr>
            <w:tcW w:w="10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2"/>
              <w:spacing w:before="164" w:line="158" w:lineRule="exact"/>
              <w:rPr/>
            </w:pPr>
            <w:r>
              <w:rPr>
                <w:position w:val="-3"/>
              </w:rPr>
              <w:pict>
                <v:shape id="_x0000_s672" style="mso-position-vertical-relative:line;mso-position-horizontal-relative:char;width:36.3pt;height:7.95pt;" fillcolor="#2B3588" filled="true" stroked="false" coordsize="725,158" coordorigin="0,0" path="m78,89l45,122l78,158l111,122l78,89xem34,45l0,78l35,110l67,78l34,45xem122,45l88,78l121,110l156,79l122,45xem78,0l45,35l78,68l111,35l78,0xem267,89l235,122l267,158l301,122l267,89xem223,45l189,78l224,110l257,78l223,45xem311,45l278,78l310,110l346,79l311,45xem267,0l235,35l267,68l300,35l267,0xem457,89l424,122l457,158l490,122l457,89xem413,45l378,78l413,110l446,78l413,45xem500,45l467,78l500,110l535,79l500,45xem457,0l424,35l457,68l489,35l457,0xem646,89l613,122l646,158l679,122l646,89xem602,45l568,78l602,110l635,78l602,45xem689,45l657,78l689,110l725,79l689,45xem646,0l613,35l646,68l678,35l646,0xe"/>
              </w:pict>
            </w:r>
          </w:p>
        </w:tc>
      </w:tr>
      <w:tr>
        <w:trPr>
          <w:trHeight w:val="5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171" w:lineRule="auto"/>
              <w:rPr/>
            </w:pPr>
            <w:r>
              <w:rPr>
                <w:spacing w:val="-17"/>
              </w:rPr>
              <w:t>1.1.2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The mean age of menarche may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differ ac</w:t>
            </w:r>
            <w:r>
              <w:rPr>
                <w:spacing w:val="7"/>
                <w:position w:val="2"/>
              </w:rPr>
              <w:t>ross populations.</w: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5" w:line="200" w:lineRule="auto"/>
              <w:rPr/>
            </w:pPr>
            <w:r>
              <w:rPr>
                <w:spacing w:val="-17"/>
              </w:rPr>
              <w:t>1.1.3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In adolescents with irregular menstrual cycles, th</w:t>
            </w:r>
            <w:r>
              <w:rPr>
                <w:spacing w:val="8"/>
                <w:position w:val="2"/>
              </w:rPr>
              <w:t>e value and optimal timing of</w:t>
            </w:r>
          </w:p>
          <w:p>
            <w:pPr>
              <w:pStyle w:val="TableText"/>
              <w:ind w:left="70" w:right="1468" w:hanging="8"/>
              <w:spacing w:before="43" w:line="292" w:lineRule="auto"/>
              <w:rPr/>
            </w:pPr>
            <w:r>
              <w:rPr>
                <w:spacing w:val="7"/>
              </w:rPr>
              <w:t>assessment and diagnosis of PCOS should be discussed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with the patient and their</w:t>
            </w:r>
            <w:r>
              <w:rPr/>
              <w:t xml:space="preserve"> </w:t>
            </w:r>
            <w:r>
              <w:rPr>
                <w:spacing w:val="9"/>
              </w:rPr>
              <w:t>parent/s or guardian/s, considering diagnostic challenges at this life stage and</w:t>
            </w:r>
            <w:r>
              <w:rPr>
                <w:spacing w:val="3"/>
              </w:rPr>
              <w:t xml:space="preserve">     </w:t>
            </w:r>
            <w:r>
              <w:rPr>
                <w:spacing w:val="8"/>
              </w:rPr>
              <w:t>psychosocial and cultural factors.</w:t>
            </w:r>
          </w:p>
        </w:tc>
      </w:tr>
      <w:tr>
        <w:trPr>
          <w:trHeight w:val="164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8" w:line="197" w:lineRule="auto"/>
              <w:rPr/>
            </w:pPr>
            <w:r>
              <w:rPr>
                <w:spacing w:val="-19"/>
              </w:rPr>
              <w:t>1.1.4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5" w:line="234" w:lineRule="exact"/>
              <w:rPr/>
            </w:pPr>
            <w:r>
              <w:rPr>
                <w:spacing w:val="8"/>
                <w:position w:val="2"/>
              </w:rPr>
              <w:t>For adolescents who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have features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PCOS,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but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do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not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meet diagnostic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cri</w:t>
            </w:r>
            <w:r>
              <w:rPr>
                <w:spacing w:val="7"/>
                <w:position w:val="2"/>
              </w:rPr>
              <w:t>teria,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8"/>
              </w:rPr>
              <w:t>an 'increased risk' could be considered and rea</w:t>
            </w:r>
            <w:r>
              <w:rPr>
                <w:spacing w:val="7"/>
              </w:rPr>
              <w:t>ssessment advised at or before full</w:t>
            </w:r>
          </w:p>
          <w:p>
            <w:pPr>
              <w:pStyle w:val="TableText"/>
              <w:ind w:left="61" w:right="1036" w:firstLine="9"/>
              <w:spacing w:before="45" w:line="292" w:lineRule="auto"/>
              <w:rPr/>
            </w:pPr>
            <w:r>
              <w:rPr>
                <w:spacing w:val="8"/>
              </w:rPr>
              <w:t>reproductive maturity, 8 years post menarche. This inc</w:t>
            </w:r>
            <w:r>
              <w:rPr>
                <w:spacing w:val="7"/>
              </w:rPr>
              <w:t>ludes those with PCOS features</w:t>
            </w:r>
            <w:r>
              <w:rPr/>
              <w:t xml:space="preserve"> </w:t>
            </w:r>
            <w:r>
              <w:rPr>
                <w:spacing w:val="9"/>
              </w:rPr>
              <w:t>before combined oral contraceptive pill (COCP) commencement, t</w:t>
            </w:r>
            <w:r>
              <w:rPr>
                <w:spacing w:val="8"/>
              </w:rPr>
              <w:t>hose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persisting</w:t>
            </w:r>
            <w:r>
              <w:rPr/>
              <w:t xml:space="preserve"> </w:t>
            </w:r>
            <w:r>
              <w:rPr>
                <w:spacing w:val="9"/>
              </w:rPr>
              <w:t>features and those with </w:t>
            </w:r>
            <w:r>
              <w:rPr>
                <w:spacing w:val="8"/>
              </w:rPr>
              <w:t>significant weight gain in adolescence.</w:t>
            </w:r>
          </w:p>
        </w:tc>
      </w:tr>
      <w:tr>
        <w:trPr>
          <w:trHeight w:val="81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1"/>
              <w:spacing w:before="250" w:line="199" w:lineRule="auto"/>
              <w:rPr/>
            </w:pPr>
            <w:r>
              <w:rPr>
                <w:spacing w:val="-19"/>
              </w:rPr>
              <w:t>1.1.5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560" w:firstLine="3"/>
              <w:spacing w:before="179" w:line="285" w:lineRule="auto"/>
              <w:rPr/>
            </w:pPr>
            <w:r>
              <w:rPr>
                <w:spacing w:val="9"/>
              </w:rPr>
              <w:t>Ovulatory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dysfunction can still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occur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with </w:t>
            </w:r>
            <w:r>
              <w:rPr>
                <w:spacing w:val="8"/>
              </w:rPr>
              <w:t>regular cycles and if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anovulation needs</w:t>
            </w:r>
            <w:r>
              <w:rPr/>
              <w:t xml:space="preserve"> </w:t>
            </w:r>
            <w:r>
              <w:rPr>
                <w:spacing w:val="10"/>
              </w:rPr>
              <w:t>to be confirmed serum progeste</w:t>
            </w:r>
            <w:r>
              <w:rPr>
                <w:spacing w:val="9"/>
              </w:rPr>
              <w:t>rone levels can be measured.</w:t>
            </w:r>
          </w:p>
        </w:tc>
      </w:tr>
    </w:tbl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Whilst no evidence was found to specifically add</w:t>
      </w:r>
      <w:r>
        <w:rPr>
          <w:sz w:val="19"/>
          <w:szCs w:val="19"/>
          <w:spacing w:val="8"/>
          <w:position w:val="2"/>
        </w:rPr>
        <w:t>ress this question in PCOS, recommendations are informed by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best available evidence on normal adolescent menstrual patterns and ovulatory function and by</w:t>
      </w:r>
      <w:r>
        <w:rPr>
          <w:sz w:val="19"/>
          <w:szCs w:val="19"/>
          <w:spacing w:val="33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previously</w:t>
      </w:r>
    </w:p>
    <w:p>
      <w:pPr>
        <w:pStyle w:val="BodyText"/>
        <w:ind w:left="1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available guidelines, multidisciplinary expertise and consumer perspectives. The GDG and</w:t>
      </w:r>
      <w:r>
        <w:rPr>
          <w:sz w:val="19"/>
          <w:szCs w:val="19"/>
          <w:spacing w:val="7"/>
          <w:position w:val="2"/>
        </w:rPr>
        <w:t xml:space="preserve"> the paediatric</w:t>
      </w:r>
    </w:p>
    <w:p>
      <w:pPr>
        <w:pStyle w:val="BodyText"/>
        <w:ind w:left="12" w:right="859" w:firstLine="2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endocrine and gynecology expert panel, carefully considered the available literature, the international feedback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from 2018 peer revie</w:t>
      </w:r>
      <w:r>
        <w:rPr>
          <w:sz w:val="19"/>
          <w:szCs w:val="19"/>
          <w:spacing w:val="8"/>
        </w:rPr>
        <w:t>w, the validation of the 2018 recommendations in a longitudinal cohort study, and the</w:t>
      </w:r>
    </w:p>
    <w:p>
      <w:pPr>
        <w:pStyle w:val="BodyText"/>
        <w:ind w:left="13" w:right="750" w:firstLine="8"/>
        <w:spacing w:before="35" w:line="29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potential for both over diag</w:t>
      </w:r>
      <w:r>
        <w:rPr>
          <w:sz w:val="19"/>
          <w:szCs w:val="19"/>
          <w:spacing w:val="6"/>
        </w:rPr>
        <w:t>nosis and delayed diagnosis, when assessing this diagnostic feature in PCOS. They 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considered the need for individual consideration around timing and val</w:t>
      </w:r>
      <w:r>
        <w:rPr>
          <w:sz w:val="19"/>
          <w:szCs w:val="19"/>
          <w:spacing w:val="8"/>
        </w:rPr>
        <w:t>ue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diagnosis and the potential desirable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undesirable impacts of making a diagnosis. It was recognised that ma</w:t>
      </w:r>
      <w:r>
        <w:rPr>
          <w:sz w:val="19"/>
          <w:szCs w:val="19"/>
          <w:spacing w:val="8"/>
        </w:rPr>
        <w:t>ny adolescents may be commenced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pharmacological therapy for irregular cycles without a diagnostic assessment for PCOS and this was addressed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9"/>
        </w:rPr>
        <w:t>in the recommendations and practice po</w:t>
      </w:r>
      <w:r>
        <w:rPr>
          <w:sz w:val="19"/>
          <w:szCs w:val="19"/>
          <w:spacing w:val="8"/>
        </w:rPr>
        <w:t>ints, highlighting the need to identify those 'at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risk' and to emphasise</w:t>
      </w:r>
    </w:p>
    <w:p>
      <w:pPr>
        <w:pStyle w:val="BodyText"/>
        <w:ind w:left="12" w:right="838" w:firstLine="9"/>
        <w:spacing w:before="39" w:line="292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reassessment.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These recommendations align to the 2018 guideline and have been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validated in a long-term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from birth until the age of 30, show</w:t>
      </w:r>
      <w:r>
        <w:rPr>
          <w:sz w:val="19"/>
          <w:szCs w:val="19"/>
          <w:spacing w:val="8"/>
        </w:rPr>
        <w:t>ing application of these refined criteria avoided overdiagnosis in adolescents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 identified those most at risk of long-term weight gai</w:t>
      </w:r>
      <w:r>
        <w:rPr>
          <w:sz w:val="19"/>
          <w:szCs w:val="19"/>
          <w:spacing w:val="8"/>
        </w:rPr>
        <w:t>n warranting diagnosis and prevention.</w:t>
      </w:r>
      <w:r>
        <w:rPr>
          <w:sz w:val="11"/>
          <w:szCs w:val="11"/>
          <w:b/>
          <w:bCs/>
          <w:spacing w:val="8"/>
          <w:position w:val="6"/>
        </w:rPr>
        <w:t>30</w:t>
      </w:r>
    </w:p>
    <w:p>
      <w:pPr>
        <w:spacing w:line="292" w:lineRule="auto"/>
        <w:sectPr>
          <w:footerReference w:type="default" r:id="rId308"/>
          <w:pgSz w:w="11912" w:h="16841"/>
          <w:pgMar w:top="400" w:right="7" w:bottom="701" w:left="700" w:header="0" w:footer="325" w:gutter="0"/>
        </w:sectPr>
        <w:rPr>
          <w:sz w:val="11"/>
          <w:szCs w:val="11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4"/>
        <w:spacing w:before="103" w:line="423" w:lineRule="exact"/>
        <w:rPr>
          <w:sz w:val="36"/>
          <w:szCs w:val="36"/>
        </w:rPr>
      </w:pPr>
      <w:bookmarkStart w:name="bookmark47" w:id="61"/>
      <w:bookmarkEnd w:id="61"/>
      <w:r>
        <w:rPr>
          <w:sz w:val="36"/>
          <w:szCs w:val="36"/>
          <w:color w:val="2B3588"/>
          <w:spacing w:val="36"/>
          <w:position w:val="4"/>
        </w:rPr>
        <w:t>1.2 </w:t>
      </w:r>
      <w:r>
        <w:rPr>
          <w:sz w:val="36"/>
          <w:szCs w:val="36"/>
          <w:color w:val="2B3588"/>
          <w:position w:val="4"/>
        </w:rPr>
        <w:t>Biochemical</w:t>
      </w:r>
      <w:r>
        <w:rPr>
          <w:sz w:val="36"/>
          <w:szCs w:val="36"/>
          <w:color w:val="2B3588"/>
          <w:spacing w:val="3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hyperandrogenism</w:t>
      </w:r>
    </w:p>
    <w:p>
      <w:pPr>
        <w:pStyle w:val="BodyText"/>
        <w:ind w:left="717" w:right="573" w:firstLine="14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with suspected PCOS,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what is the most effective measure to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diagnose PCOS related biochemical hyperandrogenism?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Hyperandrogenism is a key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diagnostic feature of PCOS affecting between 60-100%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the condition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</w:t>
      </w:r>
      <w:r>
        <w:rPr>
          <w:sz w:val="19"/>
          <w:szCs w:val="19"/>
          <w:spacing w:val="7"/>
          <w:position w:val="2"/>
        </w:rPr>
        <w:t>both</w:t>
      </w:r>
    </w:p>
    <w:p>
      <w:pPr>
        <w:pStyle w:val="BodyText"/>
        <w:ind w:left="715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clinical (hirsutism, female pattern hair loss and acne) and biochemical hyperandrogenism.</w:t>
      </w:r>
      <w:r>
        <w:rPr>
          <w:sz w:val="19"/>
          <w:szCs w:val="19"/>
          <w:spacing w:val="3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Hyperandrogenism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is challenging to assess with variation by methods, ethnicity a</w:t>
      </w:r>
      <w:r>
        <w:rPr>
          <w:sz w:val="19"/>
          <w:szCs w:val="19"/>
          <w:spacing w:val="8"/>
          <w:position w:val="2"/>
        </w:rPr>
        <w:t>nd confounding factors including excess weight</w:t>
      </w:r>
    </w:p>
    <w:p>
      <w:pPr>
        <w:pStyle w:val="BodyText"/>
        <w:ind w:left="714" w:right="16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life stage. Assessment of biochemical hyperandrogenism has been controversial</w:t>
      </w:r>
      <w:r>
        <w:rPr>
          <w:sz w:val="19"/>
          <w:szCs w:val="19"/>
          <w:spacing w:val="8"/>
        </w:rPr>
        <w:t xml:space="preserve"> in terms of optimal type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androgens and assays, definition of norm</w:t>
      </w:r>
      <w:r>
        <w:rPr>
          <w:sz w:val="19"/>
          <w:szCs w:val="19"/>
          <w:spacing w:val="7"/>
        </w:rPr>
        <w:t>al ranges, overlaps between controls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PCOS, and access and cost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issues for high quality assays. Calculated bioavailable testosterone and calculated free testosterone us</w:t>
      </w:r>
      <w:r>
        <w:rPr>
          <w:sz w:val="19"/>
          <w:szCs w:val="19"/>
          <w:spacing w:val="7"/>
          <w:position w:val="2"/>
        </w:rPr>
        <w:t>ing the</w:t>
      </w:r>
    </w:p>
    <w:p>
      <w:pPr>
        <w:pStyle w:val="BodyText"/>
        <w:ind w:left="71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formula of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Vermeulen et al are commonly used,</w:t>
      </w:r>
      <w:r>
        <w:rPr>
          <w:sz w:val="11"/>
          <w:szCs w:val="11"/>
          <w:b/>
          <w:bCs/>
          <w:spacing w:val="8"/>
          <w:position w:val="8"/>
        </w:rPr>
        <w:t>31  </w:t>
      </w:r>
      <w:r>
        <w:rPr>
          <w:sz w:val="19"/>
          <w:szCs w:val="19"/>
          <w:spacing w:val="8"/>
          <w:position w:val="2"/>
        </w:rPr>
        <w:t>as is free androgen index [FAI = 100 x (t</w:t>
      </w:r>
      <w:r>
        <w:rPr>
          <w:sz w:val="19"/>
          <w:szCs w:val="19"/>
          <w:spacing w:val="7"/>
          <w:position w:val="2"/>
        </w:rPr>
        <w:t>otal testosterone/sex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hormone binding globulin (SHBG)]. D</w:t>
      </w:r>
      <w:r>
        <w:rPr>
          <w:sz w:val="19"/>
          <w:szCs w:val="19"/>
          <w:spacing w:val="7"/>
          <w:position w:val="2"/>
        </w:rPr>
        <w:t>irect testosterone assays have significant deficiencies in accuracy, which</w:t>
      </w:r>
    </w:p>
    <w:p>
      <w:pPr>
        <w:pStyle w:val="BodyText"/>
        <w:ind w:left="72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limit use. As per the last guideline, standardised testosterone measurements that are accu</w:t>
      </w:r>
      <w:r>
        <w:rPr>
          <w:sz w:val="19"/>
          <w:szCs w:val="19"/>
          <w:spacing w:val="7"/>
          <w:position w:val="2"/>
        </w:rPr>
        <w:t>rate, reliable and</w:t>
      </w:r>
    </w:p>
    <w:p>
      <w:pPr>
        <w:pStyle w:val="BodyText"/>
        <w:ind w:left="715" w:right="67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comparable over time are essential.</w:t>
      </w:r>
      <w:r>
        <w:rPr>
          <w:sz w:val="11"/>
          <w:szCs w:val="11"/>
          <w:b/>
          <w:bCs/>
          <w:spacing w:val="8"/>
          <w:position w:val="6"/>
        </w:rPr>
        <w:t>32,33</w:t>
      </w:r>
      <w:r>
        <w:rPr>
          <w:sz w:val="11"/>
          <w:szCs w:val="11"/>
          <w:b/>
          <w:bCs/>
          <w:spacing w:val="30"/>
          <w:w w:val="101"/>
          <w:position w:val="6"/>
        </w:rPr>
        <w:t xml:space="preserve"> </w:t>
      </w:r>
      <w:r>
        <w:rPr>
          <w:sz w:val="19"/>
          <w:szCs w:val="19"/>
          <w:spacing w:val="8"/>
        </w:rPr>
        <w:t>Given the controversy, methodological challenges, options, uncert</w:t>
      </w:r>
      <w:r>
        <w:rPr>
          <w:sz w:val="19"/>
          <w:szCs w:val="19"/>
          <w:spacing w:val="7"/>
        </w:rPr>
        <w:t>ainty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clinical practice and role of biochemical hyperandrogenism in the diagnosis of PCOS, this question was prioritised.</w:t>
      </w:r>
    </w:p>
    <w:p>
      <w:pPr>
        <w:pStyle w:val="BodyText"/>
        <w:ind w:left="714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142" w:hanging="6"/>
        <w:spacing w:before="20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</w:t>
      </w:r>
      <w:r>
        <w:rPr>
          <w:sz w:val="19"/>
          <w:szCs w:val="19"/>
          <w:spacing w:val="8"/>
        </w:rPr>
        <w:t>racteristics, can be found in the technical report in</w:t>
      </w:r>
      <w:hyperlink w:history="true" r:id="rId311">
        <w:r>
          <w:rPr>
            <w:sz w:val="19"/>
            <w:szCs w:val="19"/>
            <w:color w:val="D4168D"/>
            <w:spacing w:val="8"/>
          </w:rPr>
          <w:t>Section 1.2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43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Serum total testosterone</w:t>
      </w:r>
      <w:r>
        <w:rPr>
          <w:sz w:val="19"/>
          <w:szCs w:val="19"/>
          <w:spacing w:val="7"/>
          <w:position w:val="2"/>
        </w:rPr>
        <w:t>: Fifteen studies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i</w:t>
      </w:r>
      <w:r>
        <w:rPr>
          <w:sz w:val="19"/>
          <w:szCs w:val="19"/>
          <w:spacing w:val="6"/>
          <w:position w:val="2"/>
        </w:rPr>
        <w:t>dentified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two using radioimmunoassay, eight</w:t>
      </w:r>
    </w:p>
    <w:p>
      <w:pPr>
        <w:pStyle w:val="BodyText"/>
        <w:ind w:left="710" w:right="865" w:firstLine="11"/>
        <w:spacing w:before="42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immunoassay and five mass spectrometry. Five were moderate and others were high ri</w:t>
      </w:r>
      <w:r>
        <w:rPr>
          <w:sz w:val="19"/>
          <w:szCs w:val="19"/>
          <w:spacing w:val="7"/>
        </w:rPr>
        <w:t>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 bias.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Eleven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included 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meta-analysis.</w:t>
      </w:r>
    </w:p>
    <w:p>
      <w:pPr>
        <w:pStyle w:val="BodyText"/>
        <w:ind w:left="722" w:right="660" w:firstLine="20"/>
        <w:spacing w:before="155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Serum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  <w:spacing w:val="7"/>
        </w:rPr>
        <w:t>androstenedione</w:t>
      </w:r>
      <w:r>
        <w:rPr>
          <w:sz w:val="19"/>
          <w:szCs w:val="19"/>
          <w:spacing w:val="7"/>
        </w:rPr>
        <w:t>: Nine studies were identified with two studies using radioimmunoassay, </w:t>
      </w:r>
      <w:r>
        <w:rPr>
          <w:sz w:val="19"/>
          <w:szCs w:val="19"/>
          <w:spacing w:val="6"/>
        </w:rPr>
        <w:t>four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immunoassay and three studies using mass spectrometry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two of moderate risk o</w:t>
      </w:r>
      <w:r>
        <w:rPr>
          <w:sz w:val="19"/>
          <w:szCs w:val="19"/>
          <w:spacing w:val="7"/>
        </w:rPr>
        <w:t>f bias, and the rest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high risk of bias. Five studies were included in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meta-analysis</w:t>
      </w:r>
    </w:p>
    <w:p>
      <w:pPr>
        <w:pStyle w:val="BodyText"/>
        <w:ind w:left="721" w:firstLine="21"/>
        <w:spacing w:before="155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Serum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dehydroepiandrosterone sulfate (DHEAS)</w:t>
      </w:r>
      <w:r>
        <w:rPr>
          <w:sz w:val="19"/>
          <w:szCs w:val="19"/>
          <w:spacing w:val="5"/>
        </w:rPr>
        <w:t>: Six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were identifie</w:t>
      </w:r>
      <w:r>
        <w:rPr>
          <w:sz w:val="19"/>
          <w:szCs w:val="19"/>
          <w:spacing w:val="4"/>
        </w:rPr>
        <w:t>d and all used immunoassay except 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used mass spectrometry. Two studies were </w:t>
      </w:r>
      <w:r>
        <w:rPr>
          <w:sz w:val="19"/>
          <w:szCs w:val="19"/>
          <w:spacing w:val="7"/>
        </w:rPr>
        <w:t>moderate risk of bias, while the rest were high risk of bias. Five were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included in the meta-analysis.</w:t>
      </w:r>
    </w:p>
    <w:p>
      <w:pPr>
        <w:pStyle w:val="BodyText"/>
        <w:ind w:left="712" w:right="902" w:firstLine="36"/>
        <w:spacing w:before="154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FAI</w:t>
      </w:r>
      <w:r>
        <w:rPr>
          <w:sz w:val="19"/>
          <w:szCs w:val="19"/>
          <w:spacing w:val="7"/>
        </w:rPr>
        <w:t>: Eleven studies were identified and two studies used radioimmunoassay, six used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immunoassay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other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three used mass-spectrometry.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Three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moderate risk of b</w:t>
      </w:r>
      <w:r>
        <w:rPr>
          <w:sz w:val="19"/>
          <w:szCs w:val="19"/>
          <w:spacing w:val="7"/>
        </w:rPr>
        <w:t>ias and the rest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all high risk.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Nine were included in the meta-analy</w:t>
      </w:r>
      <w:r>
        <w:rPr>
          <w:sz w:val="19"/>
          <w:szCs w:val="19"/>
          <w:spacing w:val="8"/>
        </w:rPr>
        <w:t>sis.</w:t>
      </w:r>
    </w:p>
    <w:p>
      <w:pPr>
        <w:pStyle w:val="BodyText"/>
        <w:ind w:left="721" w:right="496" w:firstLine="21"/>
        <w:spacing w:before="152" w:line="30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Serum free testosterone</w:t>
      </w:r>
      <w:r>
        <w:rPr>
          <w:sz w:val="19"/>
          <w:szCs w:val="19"/>
          <w:spacing w:val="6"/>
        </w:rPr>
        <w:t>: Six studies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were identified and 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were included in the meta-analysis.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These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used immunoassay and mass spectrometry and three studies were of high risk of bias, whilst the rest were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7"/>
        </w:rPr>
        <w:t>moderate risk.</w:t>
      </w:r>
    </w:p>
    <w:p>
      <w:pPr>
        <w:pStyle w:val="BodyText"/>
        <w:ind w:left="722" w:right="800" w:firstLine="20"/>
        <w:spacing w:before="115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Serum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  <w:spacing w:val="6"/>
        </w:rPr>
        <w:t>Dihydrotestosteron</w:t>
      </w:r>
      <w:r>
        <w:rPr>
          <w:sz w:val="20"/>
          <w:szCs w:val="20"/>
          <w:i/>
          <w:iCs/>
          <w:spacing w:val="5"/>
        </w:rPr>
        <w:t>e (DHT</w:t>
      </w:r>
      <w:r>
        <w:rPr>
          <w:sz w:val="19"/>
          <w:szCs w:val="19"/>
          <w:spacing w:val="5"/>
        </w:rPr>
        <w:t>): Only one study examined DHT for diagnosing hyperandrogenism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immunoassay, which was high risk </w:t>
      </w:r>
      <w:r>
        <w:rPr>
          <w:sz w:val="19"/>
          <w:szCs w:val="19"/>
          <w:spacing w:val="6"/>
        </w:rPr>
        <w:t>of bias.</w:t>
      </w:r>
    </w:p>
    <w:p>
      <w:pPr>
        <w:pStyle w:val="BodyText"/>
        <w:ind w:left="743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Serum SHBG</w:t>
      </w:r>
      <w:r>
        <w:rPr>
          <w:sz w:val="19"/>
          <w:szCs w:val="19"/>
          <w:spacing w:val="6"/>
          <w:position w:val="2"/>
        </w:rPr>
        <w:t>: Four studies using radioimmunoassay,</w:t>
      </w:r>
      <w:r>
        <w:rPr>
          <w:sz w:val="19"/>
          <w:szCs w:val="19"/>
          <w:spacing w:val="5"/>
          <w:position w:val="2"/>
        </w:rPr>
        <w:t xml:space="preserve"> one with a high risk of bias and three moderate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risk.</w:t>
      </w:r>
    </w:p>
    <w:p>
      <w:pPr>
        <w:pStyle w:val="BodyText"/>
        <w:ind w:left="737"/>
        <w:spacing w:before="158" w:line="233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Salivary testosterone</w:t>
      </w:r>
      <w:r>
        <w:rPr>
          <w:sz w:val="19"/>
          <w:szCs w:val="19"/>
          <w:spacing w:val="5"/>
          <w:position w:val="2"/>
        </w:rPr>
        <w:t>: One study examined </w:t>
      </w:r>
      <w:r>
        <w:rPr>
          <w:sz w:val="19"/>
          <w:szCs w:val="19"/>
          <w:spacing w:val="4"/>
          <w:position w:val="2"/>
        </w:rPr>
        <w:t>this option.</w:t>
      </w:r>
    </w:p>
    <w:p>
      <w:pPr>
        <w:pStyle w:val="BodyText"/>
        <w:ind w:left="710" w:right="171" w:firstLine="14"/>
        <w:spacing w:before="161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Meta-analyses results showed that calculated free testosterone a</w:t>
      </w:r>
      <w:r>
        <w:rPr>
          <w:sz w:val="19"/>
          <w:szCs w:val="19"/>
          <w:spacing w:val="8"/>
        </w:rPr>
        <w:t>nd calculated FAI had the best sensitivity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specificity to diagnose biochemical hyperandrogenism compared with all</w:t>
      </w:r>
      <w:r>
        <w:rPr>
          <w:sz w:val="19"/>
          <w:szCs w:val="19"/>
          <w:spacing w:val="8"/>
        </w:rPr>
        <w:t xml:space="preserve"> other tests. For both tests, sensitivity</w:t>
      </w:r>
      <w:r>
        <w:rPr>
          <w:sz w:val="19"/>
          <w:szCs w:val="19"/>
        </w:rPr>
        <w:t xml:space="preserve">    </w:t>
      </w:r>
      <w:r>
        <w:rPr>
          <w:sz w:val="19"/>
          <w:szCs w:val="19"/>
        </w:rPr>
        <w:t>was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greater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22"/>
        </w:rPr>
        <w:t xml:space="preserve"> 80%.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calculated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free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testosterone</w:t>
      </w:r>
      <w:r>
        <w:rPr>
          <w:sz w:val="19"/>
          <w:szCs w:val="19"/>
          <w:spacing w:val="22"/>
        </w:rPr>
        <w:t xml:space="preserve"> (93.3%, 0.799-0.980) </w:t>
      </w:r>
      <w:r>
        <w:rPr>
          <w:sz w:val="19"/>
          <w:szCs w:val="19"/>
        </w:rPr>
        <w:t>than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calculated </w:t>
      </w:r>
      <w:r>
        <w:rPr>
          <w:sz w:val="19"/>
          <w:szCs w:val="19"/>
        </w:rPr>
        <w:t>FAI</w:t>
      </w:r>
      <w:r>
        <w:rPr>
          <w:sz w:val="19"/>
          <w:szCs w:val="19"/>
          <w:spacing w:val="20"/>
        </w:rPr>
        <w:t xml:space="preserve"> (64.0%, 0.767-0.924). </w:t>
      </w:r>
      <w:r>
        <w:rPr>
          <w:sz w:val="19"/>
          <w:szCs w:val="19"/>
        </w:rPr>
        <w:t>Serum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testosterone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androstenedione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DHEAS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around</w:t>
      </w:r>
    </w:p>
    <w:p>
      <w:pPr>
        <w:pStyle w:val="BodyText"/>
        <w:ind w:left="722" w:right="487" w:hanging="8"/>
        <w:spacing w:before="38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70% and specificity around 75-85%. Salivary te</w:t>
      </w:r>
      <w:r>
        <w:rPr>
          <w:sz w:val="19"/>
          <w:szCs w:val="19"/>
          <w:spacing w:val="7"/>
        </w:rPr>
        <w:t>stosterone and DHT only had one study each included 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meta-analysis. All outcome</w:t>
      </w:r>
      <w:r>
        <w:rPr>
          <w:sz w:val="19"/>
          <w:szCs w:val="19"/>
          <w:spacing w:val="8"/>
        </w:rPr>
        <w:t>s had very low certainty.</w:t>
      </w:r>
    </w:p>
    <w:p>
      <w:pPr>
        <w:spacing w:line="287" w:lineRule="auto"/>
        <w:sectPr>
          <w:footerReference w:type="default" r:id="rId310"/>
          <w:pgSz w:w="11912" w:h="16841"/>
          <w:pgMar w:top="400" w:right="721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7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73"/>
        <w:gridCol w:w="1143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1.2                       </w:t>
            </w:r>
            <w:r>
              <w:rPr>
                <w:b/>
                <w:bCs/>
                <w:color w:val="2B3588"/>
                <w:position w:val="2"/>
              </w:rPr>
              <w:t>Biochemical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hyperandrogenism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8" w:line="171" w:lineRule="auto"/>
              <w:rPr/>
            </w:pPr>
            <w:r>
              <w:rPr>
                <w:spacing w:val="-14"/>
              </w:rPr>
              <w:t>1.2.1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962" w:firstLine="9"/>
              <w:spacing w:before="166" w:line="293" w:lineRule="auto"/>
              <w:jc w:val="both"/>
              <w:rPr/>
            </w:pPr>
            <w:r>
              <w:rPr>
                <w:spacing w:val="8"/>
              </w:rPr>
              <w:t>Healthcare professionals should use total and free testoster</w:t>
            </w:r>
            <w:r>
              <w:rPr>
                <w:spacing w:val="7"/>
              </w:rPr>
              <w:t>one to assess</w:t>
            </w:r>
            <w:r>
              <w:rPr/>
              <w:t xml:space="preserve">  </w:t>
            </w:r>
            <w:r>
              <w:rPr>
                <w:spacing w:val="7"/>
              </w:rPr>
              <w:t>biochemical hyperandrogenism in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the diagnosis of PCOS; free testosterone</w:t>
            </w:r>
            <w:r>
              <w:rPr/>
              <w:t xml:space="preserve"> </w:t>
            </w:r>
            <w:r>
              <w:rPr>
                <w:spacing w:val="9"/>
              </w:rPr>
              <w:t>can be estimated by the calculated free androgen index.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9"/>
              <w:spacing w:before="165" w:line="158" w:lineRule="exact"/>
              <w:rPr/>
            </w:pPr>
            <w:r>
              <w:rPr>
                <w:position w:val="-3"/>
              </w:rPr>
              <w:pict>
                <v:shape id="_x0000_s67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119"/>
              <w:spacing w:before="135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23"/>
              <w:spacing w:before="237" w:line="171" w:lineRule="auto"/>
              <w:rPr/>
            </w:pPr>
            <w:r>
              <w:rPr>
                <w:spacing w:val="-14"/>
              </w:rPr>
              <w:t>1.2.2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9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3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63" w:right="121" w:firstLine="9"/>
              <w:spacing w:before="166" w:line="292" w:lineRule="auto"/>
              <w:rPr/>
            </w:pPr>
            <w:r>
              <w:rPr>
                <w:spacing w:val="9"/>
              </w:rPr>
              <w:t>If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testosterone or free testoster</w:t>
            </w:r>
            <w:r>
              <w:rPr>
                <w:spacing w:val="8"/>
              </w:rPr>
              <w:t>one is not elevated, healthcare professionals could</w:t>
            </w:r>
            <w:r>
              <w:rPr/>
              <w:t xml:space="preserve">   </w:t>
            </w:r>
            <w:r>
              <w:rPr>
                <w:spacing w:val="8"/>
              </w:rPr>
              <w:t>consider measuring androstenedione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dehydroepiandroster</w:t>
            </w:r>
            <w:r>
              <w:rPr>
                <w:spacing w:val="7"/>
              </w:rPr>
              <w:t>one sulfate (DHEAS),</w:t>
            </w:r>
            <w:r>
              <w:rPr/>
              <w:t xml:space="preserve"> </w:t>
            </w:r>
            <w:r>
              <w:rPr>
                <w:spacing w:val="8"/>
              </w:rPr>
              <w:t>noting their poorer specificity and greater age</w:t>
            </w:r>
            <w:r>
              <w:rPr>
                <w:spacing w:val="7"/>
              </w:rPr>
              <w:t xml:space="preserve"> associated decrease in DHEAS.</w:t>
            </w:r>
          </w:p>
        </w:tc>
        <w:tc>
          <w:tcPr>
            <w:tcW w:w="1143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ind w:firstLine="119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67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119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35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23"/>
              <w:spacing w:before="235" w:line="201" w:lineRule="auto"/>
              <w:rPr/>
            </w:pPr>
            <w:r>
              <w:rPr>
                <w:spacing w:val="-14"/>
              </w:rPr>
              <w:t>1.2.3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9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64" w:right="629" w:firstLine="8"/>
              <w:spacing w:before="163" w:line="285" w:lineRule="auto"/>
              <w:rPr/>
            </w:pPr>
            <w:r>
              <w:rPr>
                <w:spacing w:val="9"/>
              </w:rPr>
              <w:t>Laboratories should use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validated,</w:t>
            </w:r>
            <w:r>
              <w:rPr>
                <w:spacing w:val="8"/>
              </w:rPr>
              <w:t xml:space="preserve"> highly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accurate tandem mass spectrometry</w:t>
            </w:r>
            <w:r>
              <w:rPr/>
              <w:t xml:space="preserve"> </w:t>
            </w:r>
            <w:r>
              <w:rPr>
                <w:spacing w:val="8"/>
              </w:rPr>
              <w:t>(LC-MS/MS) assays for measuring total testosterone and if needed, for</w:t>
            </w:r>
          </w:p>
          <w:p>
            <w:pPr>
              <w:pStyle w:val="TableText"/>
              <w:ind w:left="70" w:right="1440" w:hanging="8"/>
              <w:spacing w:before="39" w:line="287" w:lineRule="auto"/>
              <w:rPr/>
            </w:pPr>
            <w:r>
              <w:rPr>
                <w:spacing w:val="8"/>
              </w:rPr>
              <w:t>androstenedione and DH</w:t>
            </w:r>
            <w:r>
              <w:rPr>
                <w:spacing w:val="7"/>
              </w:rPr>
              <w:t>EAS.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Free testosterone should be assessed</w:t>
            </w:r>
            <w:r>
              <w:rPr/>
              <w:t xml:space="preserve">  </w:t>
            </w:r>
            <w:r>
              <w:rPr>
                <w:spacing w:val="8"/>
              </w:rPr>
              <w:t>by calculation, equilibrium dialysis or ammonium sulfat</w:t>
            </w:r>
            <w:r>
              <w:rPr>
                <w:spacing w:val="7"/>
              </w:rPr>
              <w:t>e precipitation.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ind w:firstLine="119"/>
              <w:spacing w:before="163" w:line="158" w:lineRule="exact"/>
              <w:rPr/>
            </w:pPr>
            <w:r>
              <w:rPr>
                <w:position w:val="-3"/>
              </w:rPr>
              <w:pict>
                <v:shape id="_x0000_s67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119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2" w:line="199" w:lineRule="auto"/>
              <w:rPr/>
            </w:pPr>
            <w:r>
              <w:rPr>
                <w:spacing w:val="-15"/>
              </w:rPr>
              <w:t>1.2.4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Laboratories should use LC-MS/MS assays ov</w:t>
            </w:r>
            <w:r>
              <w:rPr>
                <w:spacing w:val="7"/>
                <w:position w:val="2"/>
              </w:rPr>
              <w:t>er direct immunoassays</w:t>
            </w:r>
          </w:p>
          <w:p>
            <w:pPr>
              <w:pStyle w:val="TableText"/>
              <w:ind w:left="58" w:right="809" w:firstLine="5"/>
              <w:spacing w:before="45" w:line="292" w:lineRule="auto"/>
              <w:rPr/>
            </w:pPr>
            <w:r>
              <w:rPr>
                <w:spacing w:val="7"/>
              </w:rPr>
              <w:t>(e.g. radiometric, enzyme-linked, </w:t>
            </w:r>
            <w:r>
              <w:rPr>
                <w:spacing w:val="6"/>
              </w:rPr>
              <w:t>etc.) for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assessing total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or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free testosterone,</w:t>
            </w:r>
            <w:r>
              <w:rPr/>
              <w:t xml:space="preserve"> </w:t>
            </w:r>
            <w:r>
              <w:rPr>
                <w:spacing w:val="9"/>
              </w:rPr>
              <w:t>which have limited accuracy and demonstrate poor sensitivit</w:t>
            </w:r>
            <w:r>
              <w:rPr>
                <w:spacing w:val="8"/>
              </w:rPr>
              <w:t>y and precision</w:t>
            </w:r>
            <w:r>
              <w:rPr/>
              <w:t xml:space="preserve"> </w:t>
            </w:r>
            <w:r>
              <w:rPr>
                <w:spacing w:val="7"/>
              </w:rPr>
              <w:t>for diagnosing hyperandrogenism in</w:t>
            </w:r>
            <w:r>
              <w:rPr>
                <w:spacing w:val="30"/>
              </w:rPr>
              <w:t xml:space="preserve"> </w:t>
            </w:r>
            <w:r>
              <w:rPr>
                <w:spacing w:val="7"/>
              </w:rPr>
              <w:t>PCOS.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9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68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119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4" w:line="201" w:lineRule="auto"/>
              <w:rPr/>
            </w:pPr>
            <w:r>
              <w:rPr>
                <w:spacing w:val="-15"/>
              </w:rPr>
              <w:t>1.2.5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370" w:firstLine="9"/>
              <w:spacing w:before="172" w:line="292" w:lineRule="auto"/>
              <w:jc w:val="both"/>
              <w:rPr/>
            </w:pPr>
            <w:r>
              <w:rPr>
                <w:spacing w:val="8"/>
              </w:rPr>
              <w:t>For the detection of hyperandrogenism in PCOS, the assessment of biochemical</w:t>
            </w:r>
            <w:r>
              <w:rPr/>
              <w:t xml:space="preserve">  </w:t>
            </w:r>
            <w:r>
              <w:rPr>
                <w:spacing w:val="8"/>
              </w:rPr>
              <w:t>hyperandrogenism is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greatest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value in patients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minima</w:t>
            </w:r>
            <w:r>
              <w:rPr>
                <w:spacing w:val="7"/>
              </w:rPr>
              <w:t>l or no clinical signs</w:t>
            </w:r>
            <w:r>
              <w:rPr/>
              <w:t xml:space="preserve"> </w:t>
            </w:r>
            <w:r>
              <w:rPr>
                <w:spacing w:val="7"/>
              </w:rPr>
              <w:t>of hyperandrogenism (i</w:t>
            </w:r>
            <w:r>
              <w:rPr>
                <w:spacing w:val="6"/>
              </w:rPr>
              <w:t>.e. hirsutism).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174" w:line="234" w:lineRule="exact"/>
              <w:rPr/>
            </w:pPr>
            <w:r>
              <w:rPr>
                <w:spacing w:val="-13"/>
              </w:rPr>
              <w:t>1.2.6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346" w:firstLine="12"/>
              <w:spacing w:before="173" w:line="300" w:lineRule="auto"/>
              <w:rPr/>
            </w:pPr>
            <w:r>
              <w:rPr>
                <w:spacing w:val="9"/>
              </w:rPr>
              <w:t>It is very difficult to reliably asse</w:t>
            </w:r>
            <w:r>
              <w:rPr>
                <w:spacing w:val="8"/>
              </w:rPr>
              <w:t>ss for biochemical hyperandrogenism in women</w:t>
            </w:r>
            <w:r>
              <w:rPr/>
              <w:t xml:space="preserve">  </w:t>
            </w:r>
            <w:r>
              <w:rPr>
                <w:spacing w:val="7"/>
              </w:rPr>
              <w:t>on the combined oral contraceptive pill (COCP) as the pill increases se</w:t>
            </w:r>
            <w:r>
              <w:rPr>
                <w:spacing w:val="6"/>
              </w:rPr>
              <w:t>x hormone-</w:t>
            </w:r>
            <w:r>
              <w:rPr/>
              <w:t xml:space="preserve"> </w:t>
            </w:r>
            <w:r>
              <w:rPr>
                <w:spacing w:val="11"/>
              </w:rPr>
              <w:t>binding globulin and reduces gonadotrophin-</w:t>
            </w:r>
            <w:r>
              <w:rPr>
                <w:spacing w:val="10"/>
              </w:rPr>
              <w:t>dependent androgen production.</w:t>
            </w:r>
            <w:r>
              <w:rPr/>
              <w:t xml:space="preserve">     </w:t>
            </w:r>
            <w:r>
              <w:rPr>
                <w:spacing w:val="7"/>
              </w:rPr>
              <w:t>If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already on the COCP, yet assessment of biochemical androgens is i</w:t>
            </w:r>
            <w:r>
              <w:rPr>
                <w:spacing w:val="6"/>
              </w:rPr>
              <w:t>mperative,</w:t>
            </w:r>
            <w:r>
              <w:rPr/>
              <w:t xml:space="preserve">    </w:t>
            </w:r>
            <w:r>
              <w:rPr>
                <w:spacing w:val="11"/>
              </w:rPr>
              <w:t>the pill should be withdr</w:t>
            </w:r>
            <w:r>
              <w:rPr>
                <w:spacing w:val="10"/>
              </w:rPr>
              <w:t>awn for a minimum of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three months and contraception</w:t>
            </w:r>
            <w:r>
              <w:rPr/>
              <w:t xml:space="preserve">    </w:t>
            </w:r>
            <w:r>
              <w:rPr>
                <w:spacing w:val="9"/>
              </w:rPr>
              <w:t>should be managed otherwise during this time.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6" w:line="199" w:lineRule="auto"/>
              <w:rPr/>
            </w:pPr>
            <w:r>
              <w:rPr>
                <w:spacing w:val="-14"/>
              </w:rPr>
              <w:t>1.2.7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801" w:firstLine="2"/>
              <w:spacing w:before="178" w:line="305" w:lineRule="auto"/>
              <w:rPr/>
            </w:pPr>
            <w:r>
              <w:rPr>
                <w:spacing w:val="7"/>
              </w:rPr>
              <w:t>Repeated androgen measures for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the ongoing assessment of PCOS in adu</w:t>
            </w:r>
            <w:r>
              <w:rPr>
                <w:spacing w:val="6"/>
              </w:rPr>
              <w:t>lts</w:t>
            </w:r>
            <w:r>
              <w:rPr/>
              <w:t xml:space="preserve"> </w:t>
            </w:r>
            <w:r>
              <w:rPr>
                <w:spacing w:val="7"/>
              </w:rPr>
              <w:t>have a limited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role.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177" w:line="234" w:lineRule="exact"/>
              <w:rPr/>
            </w:pPr>
            <w:r>
              <w:rPr>
                <w:spacing w:val="-13"/>
              </w:rPr>
              <w:t>1.2.8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7" w:line="234" w:lineRule="exact"/>
              <w:rPr/>
            </w:pPr>
            <w:r>
              <w:rPr>
                <w:spacing w:val="7"/>
                <w:position w:val="2"/>
              </w:rPr>
              <w:t>In most adolescents, androgen levels reach adult range</w:t>
            </w:r>
            <w:r>
              <w:rPr>
                <w:spacing w:val="6"/>
                <w:position w:val="2"/>
              </w:rPr>
              <w:t>s at 12-15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years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age.</w:t>
            </w:r>
          </w:p>
        </w:tc>
        <w:tc>
          <w:tcPr>
            <w:tcW w:w="11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9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9" w:line="202" w:lineRule="auto"/>
              <w:rPr/>
            </w:pPr>
            <w:r>
              <w:rPr>
                <w:spacing w:val="-14"/>
              </w:rPr>
              <w:t>1.2.9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77" w:line="234" w:lineRule="exact"/>
              <w:rPr/>
            </w:pPr>
            <w:r>
              <w:rPr>
                <w:spacing w:val="9"/>
                <w:position w:val="2"/>
              </w:rPr>
              <w:t>If androgen levels are marke</w:t>
            </w:r>
            <w:r>
              <w:rPr>
                <w:spacing w:val="8"/>
                <w:position w:val="2"/>
              </w:rPr>
              <w:t>dly above laboratory reference ranges, causes of</w:t>
            </w:r>
          </w:p>
          <w:p>
            <w:pPr>
              <w:pStyle w:val="TableText"/>
              <w:ind w:left="70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hyperandrogenaemia other than PCOS, including ovarian and adrenal </w:t>
            </w:r>
            <w:r>
              <w:rPr>
                <w:spacing w:val="7"/>
                <w:position w:val="2"/>
              </w:rPr>
              <w:t>neoplastic</w:t>
            </w:r>
          </w:p>
          <w:p>
            <w:pPr>
              <w:pStyle w:val="TableText"/>
              <w:ind w:left="62" w:right="110" w:firstLine="1"/>
              <w:spacing w:before="45" w:line="292" w:lineRule="auto"/>
              <w:rPr/>
            </w:pPr>
            <w:r>
              <w:rPr>
                <w:spacing w:val="8"/>
              </w:rPr>
              <w:t>growths,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congenital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adrenal hyperplasia,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Cushin</w:t>
            </w:r>
            <w:r>
              <w:rPr>
                <w:spacing w:val="7"/>
              </w:rPr>
              <w:t>g’s syndrome,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ovarian hyperthecosis</w:t>
            </w:r>
            <w:r>
              <w:rPr/>
              <w:t xml:space="preserve"> </w:t>
            </w:r>
            <w:r>
              <w:rPr>
                <w:spacing w:val="7"/>
              </w:rPr>
              <w:t>(after menopause), iatrogenic causes, and syndromes of severe insulin resistance,</w:t>
            </w:r>
            <w:r>
              <w:rPr>
                <w:spacing w:val="3"/>
              </w:rPr>
              <w:t xml:space="preserve">    </w:t>
            </w:r>
            <w:r>
              <w:rPr>
                <w:spacing w:val="10"/>
              </w:rPr>
              <w:t>should be considere</w:t>
            </w:r>
            <w:r>
              <w:rPr>
                <w:spacing w:val="9"/>
              </w:rPr>
              <w:t>d. However, some androgen-secreting neoplasms are</w:t>
            </w:r>
          </w:p>
          <w:p>
            <w:pPr>
              <w:pStyle w:val="TableText"/>
              <w:ind w:left="62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associated with only mild to moderate increases in androgen levels. The clinical</w:t>
            </w:r>
          </w:p>
          <w:p>
            <w:pPr>
              <w:pStyle w:val="TableText"/>
              <w:ind w:left="61" w:right="126" w:firstLine="9"/>
              <w:spacing w:before="44" w:line="285" w:lineRule="auto"/>
              <w:rPr/>
            </w:pPr>
            <w:r>
              <w:rPr>
                <w:spacing w:val="8"/>
              </w:rPr>
              <w:t>history of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time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onset and/or rapid progression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symptoms is critical in assessing</w:t>
            </w:r>
            <w:r>
              <w:rPr/>
              <w:t xml:space="preserve"> </w:t>
            </w:r>
            <w:r>
              <w:rPr>
                <w:spacing w:val="10"/>
              </w:rPr>
              <w:t>for an androgen-secreting tum</w:t>
            </w:r>
            <w:r>
              <w:rPr>
                <w:spacing w:val="9"/>
              </w:rPr>
              <w:t>our.</w:t>
            </w:r>
          </w:p>
        </w:tc>
        <w:tc>
          <w:tcPr>
            <w:tcW w:w="11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2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08"/>
        <w:rPr/>
      </w:pPr>
      <w:r/>
    </w:p>
    <w:p>
      <w:pPr>
        <w:spacing w:before="108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9016"/>
      </w:tblGrid>
      <w:tr>
        <w:trPr>
          <w:trHeight w:val="191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8"/>
              <w:spacing w:before="233" w:line="174" w:lineRule="auto"/>
              <w:rPr/>
            </w:pPr>
            <w:r>
              <w:rPr>
                <w:spacing w:val="-13"/>
              </w:rPr>
              <w:t>1.2.10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 w:right="1431" w:firstLine="2"/>
              <w:spacing w:before="168" w:line="295" w:lineRule="auto"/>
              <w:rPr/>
            </w:pPr>
            <w:r>
              <w:rPr>
                <w:spacing w:val="8"/>
              </w:rPr>
              <w:t>Reference ranges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different methods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laboratories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vary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widely, and a</w:t>
            </w:r>
            <w:r>
              <w:rPr>
                <w:spacing w:val="7"/>
              </w:rPr>
              <w:t>re often</w:t>
            </w:r>
            <w:r>
              <w:rPr/>
              <w:t xml:space="preserve"> </w:t>
            </w:r>
            <w:r>
              <w:rPr>
                <w:spacing w:val="9"/>
              </w:rPr>
              <w:t>based on an arbitrary percen</w:t>
            </w:r>
            <w:r>
              <w:rPr>
                <w:spacing w:val="8"/>
              </w:rPr>
              <w:t>tile or variances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 mean from a population that</w:t>
            </w:r>
            <w:r>
              <w:rPr/>
              <w:t xml:space="preserve">    </w:t>
            </w:r>
            <w:r>
              <w:rPr>
                <w:spacing w:val="8"/>
              </w:rPr>
              <w:t>has not been fully characterised and is highly likely to include w</w:t>
            </w:r>
            <w:r>
              <w:rPr>
                <w:spacing w:val="7"/>
              </w:rPr>
              <w:t>omen with PCOS.</w:t>
            </w:r>
            <w:r>
              <w:rPr/>
              <w:t xml:space="preserve">  </w:t>
            </w:r>
            <w:r>
              <w:rPr>
                <w:spacing w:val="9"/>
              </w:rPr>
              <w:t>Normal values should be determined either by the range o</w:t>
            </w:r>
            <w:r>
              <w:rPr>
                <w:spacing w:val="8"/>
              </w:rPr>
              <w:t>f values in a well</w:t>
            </w:r>
          </w:p>
          <w:p>
            <w:pPr>
              <w:pStyle w:val="TableText"/>
              <w:ind w:left="70" w:right="2225" w:hanging="7"/>
              <w:spacing w:before="38" w:line="286" w:lineRule="auto"/>
              <w:rPr/>
            </w:pPr>
            <w:r>
              <w:rPr>
                <w:spacing w:val="9"/>
              </w:rPr>
              <w:t>characterised healthy control population or by clu</w:t>
            </w:r>
            <w:r>
              <w:rPr>
                <w:spacing w:val="8"/>
              </w:rPr>
              <w:t>ster analysis of general</w:t>
            </w:r>
            <w:r>
              <w:rPr/>
              <w:t xml:space="preserve"> </w:t>
            </w:r>
            <w:r>
              <w:rPr>
                <w:spacing w:val="8"/>
              </w:rPr>
              <w:t>population values.</w:t>
            </w:r>
          </w:p>
        </w:tc>
      </w:tr>
      <w:tr>
        <w:trPr>
          <w:trHeight w:val="3044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1" w:line="171" w:lineRule="auto"/>
              <w:rPr/>
            </w:pPr>
            <w:r>
              <w:rPr>
                <w:spacing w:val="-15"/>
              </w:rPr>
              <w:t>1.2.11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69" w:line="234" w:lineRule="exact"/>
              <w:rPr/>
            </w:pPr>
            <w:r>
              <w:rPr>
                <w:spacing w:val="8"/>
                <w:position w:val="2"/>
              </w:rPr>
              <w:t>Laboratories involved in androgen measurements in females should consider:</w:t>
            </w:r>
          </w:p>
          <w:p>
            <w:pPr>
              <w:pStyle w:val="TableText"/>
              <w:ind w:left="345" w:right="1748" w:hanging="290"/>
              <w:spacing w:before="48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determining laboratory normal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values by either</w:t>
            </w:r>
            <w:r>
              <w:rPr>
                <w:spacing w:val="8"/>
              </w:rPr>
              <w:t xml:space="preserve"> the range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values in a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well</w:t>
            </w:r>
            <w:r>
              <w:rPr/>
              <w:t xml:space="preserve"> </w:t>
            </w:r>
            <w:r>
              <w:rPr>
                <w:spacing w:val="9"/>
              </w:rPr>
              <w:t>characterised healt</w:t>
            </w:r>
            <w:r>
              <w:rPr>
                <w:spacing w:val="8"/>
              </w:rPr>
              <w:t>hy control population or by cluster analysis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values</w:t>
            </w:r>
            <w:r>
              <w:rPr/>
              <w:t xml:space="preserve"> </w:t>
            </w:r>
            <w:r>
              <w:rPr>
                <w:spacing w:val="9"/>
              </w:rPr>
              <w:t>of a large general popula</w:t>
            </w:r>
            <w:r>
              <w:rPr>
                <w:spacing w:val="8"/>
              </w:rPr>
              <w:t>tion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applying the most accurate methods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where available</w:t>
            </w:r>
          </w:p>
          <w:p>
            <w:pPr>
              <w:pStyle w:val="TableText"/>
              <w:ind w:left="344" w:right="1811" w:hanging="289"/>
              <w:spacing w:before="47" w:line="229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5"/>
                <w:position w:val="3"/>
              </w:rPr>
              <w:t xml:space="preserve">  </w:t>
            </w:r>
            <w:r>
              <w:rPr>
                <w:spacing w:val="9"/>
              </w:rPr>
              <w:t>using extraction/chromatography immunoass</w:t>
            </w:r>
            <w:r>
              <w:rPr>
                <w:spacing w:val="8"/>
              </w:rPr>
              <w:t>ays as an alternative to mass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spectrometry only where adequate expertise is available</w:t>
            </w:r>
          </w:p>
          <w:p>
            <w:pPr>
              <w:pStyle w:val="TableText"/>
              <w:ind w:left="344" w:right="1227" w:hanging="289"/>
              <w:spacing w:before="44" w:line="250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3"/>
                <w:w w:val="101"/>
                <w:position w:val="3"/>
              </w:rPr>
              <w:t xml:space="preserve">  </w:t>
            </w:r>
            <w:r>
              <w:rPr>
                <w:spacing w:val="9"/>
              </w:rPr>
              <w:t>future improvements may arise from measurement of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11-oxygenated androgens,</w:t>
            </w:r>
            <w:r>
              <w:rPr/>
              <w:t xml:space="preserve"> </w:t>
            </w:r>
            <w:r>
              <w:rPr>
                <w:spacing w:val="9"/>
              </w:rPr>
              <w:t>and from establishing cut-off levels or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thresholds based on la</w:t>
            </w:r>
            <w:r>
              <w:rPr>
                <w:spacing w:val="8"/>
              </w:rPr>
              <w:t>rge-scale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validation</w:t>
            </w:r>
            <w:r>
              <w:rPr/>
              <w:t xml:space="preserve"> </w:t>
            </w:r>
            <w:r>
              <w:rPr>
                <w:spacing w:val="8"/>
              </w:rPr>
              <w:t>in populations of different ages and ethnicities.</w:t>
            </w:r>
          </w:p>
        </w:tc>
      </w:tr>
    </w:tbl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Total testosterone alone can identify 20-30% of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</w:t>
      </w:r>
      <w:r>
        <w:rPr>
          <w:sz w:val="19"/>
          <w:szCs w:val="19"/>
          <w:spacing w:val="8"/>
          <w:position w:val="2"/>
        </w:rPr>
        <w:t>men with PCOS as having biochemical hyperandrogenism,</w:t>
      </w:r>
    </w:p>
    <w:p>
      <w:pPr>
        <w:pStyle w:val="BodyText"/>
        <w:ind w:left="721" w:right="383" w:hanging="1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while measures of laboratory calculated unbound or free testosterone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will identify 50-60%. High qualit</w:t>
      </w:r>
      <w:r>
        <w:rPr>
          <w:sz w:val="19"/>
          <w:szCs w:val="19"/>
          <w:spacing w:val="7"/>
        </w:rPr>
        <w:t>y assays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provide a more accurate diagnosis and the additional associated cost was deemed important and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just</w:t>
      </w:r>
      <w:r>
        <w:rPr>
          <w:sz w:val="19"/>
          <w:szCs w:val="19"/>
          <w:spacing w:val="8"/>
        </w:rPr>
        <w:t>ified</w:t>
      </w:r>
    </w:p>
    <w:p>
      <w:pPr>
        <w:pStyle w:val="BodyText"/>
        <w:ind w:left="714" w:right="190"/>
        <w:spacing w:before="40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after considering 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elements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Grading of Recommendations,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Assessment, Development, and Evaluation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(GRADE) framework. Access issues were acknowledged. Additional evide</w:t>
      </w:r>
      <w:r>
        <w:rPr>
          <w:sz w:val="19"/>
          <w:szCs w:val="19"/>
          <w:spacing w:val="7"/>
        </w:rPr>
        <w:t>nce available for this guideline update,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showed differential sensitivity and specificity in PCOS diagnosis ac</w:t>
      </w:r>
      <w:r>
        <w:rPr>
          <w:sz w:val="19"/>
          <w:szCs w:val="19"/>
          <w:spacing w:val="7"/>
        </w:rPr>
        <w:t>ross the relevant androgens and resulted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clarification of recommended biochemical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androgen assessment. Given the challenges in assessing biochemical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hyperandrogenism, whilst androgen measures are useful to detect biochemical hypera</w:t>
      </w:r>
      <w:r>
        <w:rPr>
          <w:sz w:val="19"/>
          <w:szCs w:val="19"/>
          <w:spacing w:val="9"/>
        </w:rPr>
        <w:t>ndrogenism where</w:t>
      </w:r>
    </w:p>
    <w:p>
      <w:pPr>
        <w:pStyle w:val="BodyText"/>
        <w:ind w:left="725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PCOS is suspected, these are likely to be most useful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diagnosis of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adolescents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 women who</w:t>
      </w:r>
    </w:p>
    <w:p>
      <w:pPr>
        <w:pStyle w:val="BodyText"/>
        <w:ind w:left="715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demonstrate minimal t</w:t>
      </w:r>
      <w:r>
        <w:rPr>
          <w:sz w:val="19"/>
          <w:szCs w:val="19"/>
          <w:spacing w:val="8"/>
          <w:position w:val="2"/>
        </w:rPr>
        <w:t>o no features of clinical hyperandrogenism (e.g. hirsutism). Previous recommendations</w:t>
      </w:r>
    </w:p>
    <w:p>
      <w:pPr>
        <w:pStyle w:val="BodyText"/>
        <w:ind w:left="712" w:right="225" w:firstLine="1"/>
        <w:spacing w:before="46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are strengthened here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strong recommendation for the option is provided for 1.2.1, even though the certainty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evidence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very low, due to the nature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appropriate study design being observational</w:t>
      </w:r>
      <w:r>
        <w:rPr>
          <w:sz w:val="19"/>
          <w:szCs w:val="19"/>
          <w:spacing w:val="8"/>
        </w:rPr>
        <w:t>, which unduly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impacted on evidence certainty ratings. Clarity around simplifi</w:t>
      </w:r>
      <w:r>
        <w:rPr>
          <w:sz w:val="19"/>
          <w:szCs w:val="19"/>
          <w:spacing w:val="8"/>
        </w:rPr>
        <w:t>ed and standardised assessment for biochemical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hyperandrogenism provided by the guideline is likely to be valued.</w:t>
      </w:r>
    </w:p>
    <w:p>
      <w:pPr>
        <w:spacing w:line="296" w:lineRule="auto"/>
        <w:sectPr>
          <w:footerReference w:type="default" r:id="rId315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3"/>
        <w:spacing w:before="103" w:line="423" w:lineRule="exact"/>
        <w:rPr>
          <w:sz w:val="36"/>
          <w:szCs w:val="36"/>
        </w:rPr>
      </w:pPr>
      <w:bookmarkStart w:name="bookmark48" w:id="62"/>
      <w:bookmarkEnd w:id="62"/>
      <w:r>
        <w:rPr>
          <w:sz w:val="36"/>
          <w:szCs w:val="36"/>
          <w:color w:val="2B3588"/>
          <w:spacing w:val="23"/>
          <w:position w:val="3"/>
        </w:rPr>
        <w:t>1.3 </w:t>
      </w:r>
      <w:r>
        <w:rPr>
          <w:sz w:val="36"/>
          <w:szCs w:val="36"/>
          <w:color w:val="2B3588"/>
          <w:position w:val="3"/>
        </w:rPr>
        <w:t>Clinical</w:t>
      </w:r>
      <w:r>
        <w:rPr>
          <w:sz w:val="36"/>
          <w:szCs w:val="36"/>
          <w:color w:val="2B3588"/>
          <w:spacing w:val="23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hyperandrogenism</w:t>
      </w:r>
    </w:p>
    <w:p>
      <w:pPr>
        <w:pStyle w:val="BodyText"/>
        <w:ind w:left="16" w:right="1287" w:firstLine="14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with suspected PCOS,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what is the most effective measure to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clinically diagnose PCOS related hyperandrogenism?</w:t>
      </w:r>
    </w:p>
    <w:p>
      <w:pPr>
        <w:pStyle w:val="BodyText"/>
        <w:ind w:left="1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3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Signs and symptoms of severe androgen exc</w:t>
      </w:r>
      <w:r>
        <w:rPr>
          <w:sz w:val="19"/>
          <w:szCs w:val="19"/>
          <w:spacing w:val="7"/>
          <w:position w:val="2"/>
        </w:rPr>
        <w:t>ess can result in virilisation (e.g. male pattern balding, severe</w:t>
      </w:r>
    </w:p>
    <w:p>
      <w:pPr>
        <w:pStyle w:val="BodyText"/>
        <w:ind w:left="13" w:right="971" w:firstLine="8"/>
        <w:spacing w:before="44" w:line="29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hirsutism, and clitoromegaly) and masculinisation, which are rare in PCOS. Clinical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evidence of mi</w:t>
      </w:r>
      <w:r>
        <w:rPr>
          <w:sz w:val="19"/>
          <w:szCs w:val="19"/>
          <w:spacing w:val="6"/>
        </w:rPr>
        <w:t>ld to 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androgen excess is more common including hirs</w:t>
      </w:r>
      <w:r>
        <w:rPr>
          <w:sz w:val="19"/>
          <w:szCs w:val="19"/>
          <w:spacing w:val="7"/>
        </w:rPr>
        <w:t>utism, acne, and female pattern hair loss.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 interrelationships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these clinical features remain unclear, with variatio</w:t>
      </w:r>
      <w:r>
        <w:rPr>
          <w:sz w:val="19"/>
          <w:szCs w:val="19"/>
          <w:spacing w:val="7"/>
        </w:rPr>
        <w:t>n by ethnicity, and requires clinician training, vigilance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skill to assess.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These features impact considerably on quality of life in women with PCOS an</w:t>
      </w:r>
      <w:r>
        <w:rPr>
          <w:sz w:val="19"/>
          <w:szCs w:val="19"/>
          <w:spacing w:val="7"/>
        </w:rPr>
        <w:t>d treatment burden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including cosmetic therapy can be significant. Given the fundame</w:t>
      </w:r>
      <w:r>
        <w:rPr>
          <w:sz w:val="19"/>
          <w:szCs w:val="19"/>
          <w:spacing w:val="7"/>
        </w:rPr>
        <w:t>ntal role of hyperandrogenism in diagnosis,</w:t>
      </w:r>
      <w:r>
        <w:rPr>
          <w:sz w:val="11"/>
          <w:szCs w:val="11"/>
          <w:b/>
          <w:bCs/>
          <w:spacing w:val="7"/>
          <w:position w:val="6"/>
        </w:rPr>
        <w:t>34,35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8"/>
        </w:rPr>
        <w:t>and the adverse impact on quality of life,</w:t>
      </w:r>
      <w:r>
        <w:rPr>
          <w:sz w:val="11"/>
          <w:szCs w:val="11"/>
          <w:b/>
          <w:bCs/>
          <w:spacing w:val="8"/>
          <w:position w:val="6"/>
        </w:rPr>
        <w:t>36  </w:t>
      </w:r>
      <w:r>
        <w:rPr>
          <w:sz w:val="19"/>
          <w:szCs w:val="19"/>
          <w:spacing w:val="8"/>
        </w:rPr>
        <w:t>this ques</w:t>
      </w:r>
      <w:r>
        <w:rPr>
          <w:sz w:val="19"/>
          <w:szCs w:val="19"/>
          <w:spacing w:val="7"/>
        </w:rPr>
        <w:t>tion was prioritised.</w:t>
      </w:r>
    </w:p>
    <w:p>
      <w:pPr>
        <w:pStyle w:val="BodyText"/>
        <w:ind w:left="13"/>
        <w:spacing w:before="228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3"/>
        <w:spacing w:before="201" w:line="233" w:lineRule="exact"/>
        <w:rPr>
          <w:sz w:val="11"/>
          <w:szCs w:val="11"/>
        </w:rPr>
      </w:pPr>
      <w:r>
        <w:rPr>
          <w:sz w:val="19"/>
          <w:szCs w:val="19"/>
          <w:spacing w:val="8"/>
          <w:position w:val="2"/>
        </w:rPr>
        <w:t>Seven studies of moderate risk of bias reported on markers of clinical hyperandrogenism to detect </w:t>
      </w:r>
      <w:r>
        <w:rPr>
          <w:sz w:val="19"/>
          <w:szCs w:val="19"/>
          <w:spacing w:val="7"/>
          <w:position w:val="2"/>
        </w:rPr>
        <w:t>PCOS.</w:t>
      </w:r>
      <w:r>
        <w:rPr>
          <w:sz w:val="11"/>
          <w:szCs w:val="11"/>
          <w:b/>
          <w:bCs/>
          <w:spacing w:val="7"/>
          <w:position w:val="8"/>
        </w:rPr>
        <w:t>37-43</w:t>
      </w:r>
    </w:p>
    <w:p>
      <w:pPr>
        <w:pStyle w:val="BodyText"/>
        <w:ind w:left="12" w:right="913" w:hanging="2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Three studies reported sensitivity and specificit</w:t>
      </w:r>
      <w:r>
        <w:rPr>
          <w:sz w:val="19"/>
          <w:szCs w:val="19"/>
          <w:spacing w:val="7"/>
        </w:rPr>
        <w:t>y of Ferriman Gallwey score (mFG) ≥ 8 against total testosterone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and free testosterone;</w:t>
      </w:r>
      <w:r>
        <w:rPr>
          <w:sz w:val="11"/>
          <w:szCs w:val="11"/>
          <w:b/>
          <w:bCs/>
          <w:spacing w:val="8"/>
          <w:position w:val="6"/>
        </w:rPr>
        <w:t>37,40,42</w:t>
      </w:r>
      <w:r>
        <w:rPr>
          <w:sz w:val="11"/>
          <w:szCs w:val="11"/>
          <w:b/>
          <w:bCs/>
          <w:spacing w:val="28"/>
          <w:w w:val="101"/>
          <w:position w:val="6"/>
        </w:rPr>
        <w:t xml:space="preserve"> </w:t>
      </w:r>
      <w:r>
        <w:rPr>
          <w:sz w:val="19"/>
          <w:szCs w:val="19"/>
          <w:spacing w:val="8"/>
        </w:rPr>
        <w:t>however, meta-analysis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was not possible</w:t>
      </w:r>
      <w:r>
        <w:rPr>
          <w:sz w:val="19"/>
          <w:szCs w:val="19"/>
          <w:spacing w:val="7"/>
        </w:rPr>
        <w:t xml:space="preserve"> due to heterogeneity.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Two studies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sensitivity and specificity of mFG </w:t>
      </w:r>
      <w:r>
        <w:rPr>
          <w:sz w:val="19"/>
          <w:szCs w:val="19"/>
          <w:spacing w:val="6"/>
        </w:rPr>
        <w:t>≥ 8 against DHEAS;</w:t>
      </w:r>
      <w:r>
        <w:rPr>
          <w:sz w:val="11"/>
          <w:szCs w:val="11"/>
          <w:b/>
          <w:bCs/>
          <w:spacing w:val="6"/>
          <w:position w:val="6"/>
        </w:rPr>
        <w:t>37,42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spacing w:val="6"/>
        </w:rPr>
        <w:t>however, meta-analysis wan’t possible. Of the seven</w:t>
      </w:r>
    </w:p>
    <w:p>
      <w:pPr>
        <w:pStyle w:val="BodyText"/>
        <w:ind w:left="10" w:right="916" w:firstLine="3"/>
        <w:spacing w:before="37" w:line="29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studies, six reported hirsutism, three acne and one female pattern hair loss.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Two studies showed that hirsuti</w:t>
      </w:r>
      <w:r>
        <w:rPr>
          <w:sz w:val="19"/>
          <w:szCs w:val="19"/>
          <w:spacing w:val="6"/>
        </w:rPr>
        <w:t>sm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those with PCOS was associated with a higher level of biochemical hyperandrogenism than</w:t>
      </w:r>
      <w:r>
        <w:rPr>
          <w:sz w:val="19"/>
          <w:szCs w:val="19"/>
          <w:spacing w:val="7"/>
        </w:rPr>
        <w:t xml:space="preserve"> in those 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without hirsutism.</w:t>
      </w:r>
      <w:r>
        <w:rPr>
          <w:sz w:val="11"/>
          <w:szCs w:val="11"/>
          <w:b/>
          <w:bCs/>
          <w:spacing w:val="8"/>
          <w:position w:val="6"/>
        </w:rPr>
        <w:t>37,42  </w:t>
      </w:r>
      <w:r>
        <w:rPr>
          <w:sz w:val="19"/>
          <w:szCs w:val="19"/>
          <w:spacing w:val="8"/>
        </w:rPr>
        <w:t>Evidence for all outcomes was very low certainty. Further de</w:t>
      </w:r>
      <w:r>
        <w:rPr>
          <w:sz w:val="19"/>
          <w:szCs w:val="19"/>
          <w:spacing w:val="7"/>
        </w:rPr>
        <w:t>tails on this evidence can be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found in the technic</w:t>
      </w:r>
      <w:r>
        <w:rPr>
          <w:sz w:val="19"/>
          <w:szCs w:val="19"/>
          <w:spacing w:val="8"/>
        </w:rPr>
        <w:t>al report in</w:t>
      </w:r>
      <w:hyperlink w:history="true" r:id="rId319">
        <w:r>
          <w:rPr>
            <w:sz w:val="19"/>
            <w:szCs w:val="19"/>
            <w:color w:val="D4168D"/>
            <w:spacing w:val="8"/>
          </w:rPr>
          <w:t>Section 1.3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27"/>
        <w:spacing w:before="284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991"/>
        <w:gridCol w:w="1024"/>
      </w:tblGrid>
      <w:tr>
        <w:trPr>
          <w:trHeight w:val="513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1.3                       </w:t>
            </w:r>
            <w:r>
              <w:rPr>
                <w:b/>
                <w:bCs/>
                <w:color w:val="2B3588"/>
                <w:position w:val="2"/>
              </w:rPr>
              <w:t>Clinical</w:t>
            </w:r>
            <w:r>
              <w:rPr>
                <w:b/>
                <w:bCs/>
                <w:color w:val="2B3588"/>
                <w:spacing w:val="3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hyperandrogenism</w:t>
            </w:r>
          </w:p>
        </w:tc>
      </w:tr>
      <w:tr>
        <w:trPr>
          <w:trHeight w:val="85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6" w:line="200" w:lineRule="auto"/>
              <w:rPr/>
            </w:pPr>
            <w:r>
              <w:rPr>
                <w:spacing w:val="-14"/>
              </w:rPr>
              <w:t>1.3.1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585" w:hanging="11"/>
              <w:spacing w:before="166" w:line="285" w:lineRule="auto"/>
              <w:rPr/>
            </w:pPr>
            <w:r>
              <w:rPr>
                <w:spacing w:val="9"/>
              </w:rPr>
              <w:t>The presence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hirsutism alone should be considere</w:t>
            </w:r>
            <w:r>
              <w:rPr>
                <w:spacing w:val="8"/>
              </w:rPr>
              <w:t>d predictive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biochemical</w:t>
            </w:r>
            <w:r>
              <w:rPr/>
              <w:t xml:space="preserve"> </w:t>
            </w:r>
            <w:r>
              <w:rPr>
                <w:spacing w:val="7"/>
              </w:rPr>
              <w:t>hyperandrogenism and PCOS in adults.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93" w:line="381" w:lineRule="exact"/>
              <w:rPr/>
            </w:pPr>
            <w:r>
              <w:rPr>
                <w:position w:val="-7"/>
              </w:rPr>
              <w:pict>
                <v:shape id="_x0000_s682" style="mso-position-vertical-relative:line;mso-position-horizontal-relative:char;width:36.7pt;height:19.1pt;" fillcolor="#2B3588" filled="true" stroked="false" coordsize="734,382" coordorigin="0,0" path="m67,78l34,45l0,78l35,111l67,78xem111,35l78,0l45,35l78,67l111,35xem111,122l78,89l45,122l78,158l111,122xem131,294l86,294l86,250l74,250l74,294l29,294l29,306l74,306l74,352l86,352l86,306l131,306l131,294xem157,79l122,45l88,78l121,111l157,79xem161,289l158,277l151,262l151,310l149,319l98,369l89,371l69,371l19,337l10,292l12,283l19,265l23,258l30,252l37,245l44,240l61,233l71,231l89,231l142,266l151,310l151,262l147,254l139,245l122,232l120,231l114,228l97,222l89,221l69,221l59,223l39,231l31,237l22,245l15,252l10,261l2,280l0,291l0,312l31,365l69,381l92,381l105,378l119,371l127,367l136,360l144,350l149,343l153,335l159,318l161,310l161,289xem257,78l224,45l189,78l224,111l257,78xem300,35l268,0l235,35l268,67l300,35xem301,122l268,89l235,122l268,158l301,122xem346,79l311,45l278,78l311,111l346,79xem352,289l349,277l342,262l342,310l340,319l289,369l280,371l260,371l210,337l201,292l202,283l209,265l215,258l221,252l228,245l235,240l252,233l262,231l280,231l332,266l342,310l342,262l338,254l330,245l313,232l311,231l305,228l288,222l280,221l260,221l207,252l191,291l191,312l222,365l260,381l283,381l296,378l311,371l318,367l327,360l335,350l340,343l345,335l350,318l352,310l352,289xem447,78l413,45l379,78l414,111l447,78xem490,35l457,0l425,35l457,67l490,35xem491,122l457,89l425,122l457,158l491,122xem536,79l501,45l468,78l501,111l536,79xem542,289l540,277l532,262l532,310l531,319l523,336l518,344l512,350l505,357l497,362l480,369l471,371l451,371l401,337l392,292l393,283l401,265l406,258l412,252l419,245l426,240l443,233l452,231l471,231l523,266l532,310l532,262l529,254l521,245l504,232l502,231l496,228l479,222l471,221l451,221l441,223l421,231l412,237l404,245l397,252l392,261l383,280l382,291l382,312l413,365l451,381l475,381l526,350l531,343l536,335l541,318l542,310l542,289xem733,289l731,277l723,262l723,310l722,319l715,336l709,344l703,350l696,357l688,362l671,369l662,371l642,371l632,368l612,359l604,352l597,343l592,337l589,330l584,316l583,310l583,292l585,283l592,265l597,258l603,252l610,245l617,240l634,233l643,231l662,231l714,266l723,310l723,262l720,254l712,245l695,232l693,231l687,228l671,222l662,221l642,221l632,223l612,231l603,237l595,245l588,252l583,261l575,280l572,291l572,312l604,365l642,381l666,381l677,378l692,371l700,367l709,360l717,350l722,343l727,335l732,318l733,310l733,289xe"/>
              </w:pic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7" w:line="201" w:lineRule="auto"/>
              <w:rPr/>
            </w:pPr>
            <w:r>
              <w:rPr>
                <w:spacing w:val="-14"/>
              </w:rPr>
              <w:t>1.3.2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625" w:firstLine="2"/>
              <w:spacing w:before="169" w:line="285" w:lineRule="auto"/>
              <w:rPr/>
            </w:pPr>
            <w:r>
              <w:rPr>
                <w:spacing w:val="8"/>
              </w:rPr>
              <w:t>Healthcare professionals could r</w:t>
            </w:r>
            <w:r>
              <w:rPr>
                <w:spacing w:val="7"/>
              </w:rPr>
              <w:t>ecognise that female pattern hair loss and acne</w:t>
            </w:r>
            <w:r>
              <w:rPr/>
              <w:t xml:space="preserve"> </w:t>
            </w:r>
            <w:r>
              <w:rPr>
                <w:spacing w:val="8"/>
              </w:rPr>
              <w:t>in isolation (without hirsutism) are relatively weak predictors of biochemical</w:t>
            </w:r>
          </w:p>
          <w:p>
            <w:pPr>
              <w:pStyle w:val="TableText"/>
              <w:ind w:left="69"/>
              <w:spacing w:before="38" w:line="233" w:lineRule="exact"/>
              <w:rPr/>
            </w:pPr>
            <w:r>
              <w:rPr>
                <w:spacing w:val="8"/>
                <w:position w:val="2"/>
              </w:rPr>
              <w:t>hyperandrogenism.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95" w:line="381" w:lineRule="exact"/>
              <w:rPr/>
            </w:pPr>
            <w:r>
              <w:rPr>
                <w:position w:val="-7"/>
              </w:rPr>
              <w:pict>
                <v:shape id="_x0000_s684" style="mso-position-vertical-relative:line;mso-position-horizontal-relative:char;width:36.7pt;height:19.1pt;" fillcolor="#2B3588" filled="true" stroked="false" coordsize="734,382" coordorigin="0,0" path="m67,78l34,45l0,78l35,110l67,78xem111,35l78,0l45,35l78,67l111,35xem111,121l78,89l45,121l78,158l111,121xem131,294l86,294l86,250l74,250l74,294l29,294l29,306l74,306l74,352l86,352l86,306l131,306l131,294xem157,79l122,45l88,78l121,110l157,79xem161,289l158,277l151,262l151,310l149,319l98,369l89,371l69,371l19,337l10,291l12,282l19,265l23,258l30,252l37,245l44,240l61,233l71,231l89,231l142,266l151,310l151,262l147,254l139,245l122,232l120,231l114,228l97,222l89,221l69,221l59,223l39,231l31,237l22,245l15,252l10,260l2,280l0,290l0,312l31,365l69,381l92,381l105,378l119,371l127,367l136,360l144,350l149,342l153,335l159,318l161,310l161,289xem257,78l224,45l189,78l224,110l257,78xem300,35l268,0l235,35l268,67l300,35xem301,121l268,89l235,121l268,158l301,121xem346,79l311,45l278,78l311,110l346,79xem352,289l349,277l342,262l342,310l340,319l289,369l280,371l260,371l210,337l201,291l202,282l209,265l215,258l221,252l228,245l235,240l252,233l262,231l280,231l332,266l342,310l342,262l338,254l330,245l313,232l311,231l305,228l288,222l280,221l260,221l250,223l230,231l222,237l213,245l207,252l201,260l192,280l191,290l191,312l222,365l260,381l283,381l296,378l311,371l318,367l327,360l335,350l340,342l345,335l350,318l352,310l352,289xem447,78l413,45l379,78l414,110l447,78xem490,35l457,0l425,35l457,67l490,35xem491,121l457,89l425,121l457,158l491,121xem536,79l501,45l468,78l501,110l536,79xem542,289l540,277l532,262l532,310l531,319l523,336l518,343l512,350l505,357l497,362l480,369l471,371l451,371l401,337l392,291l393,282l401,265l406,258l412,252l419,245l426,240l443,233l452,231l471,231l523,266l532,310l532,262l529,254l521,245l504,232l502,231l496,228l479,222l471,221l451,221l441,223l421,231l412,237l404,245l397,252l392,260l383,280l382,290l382,312l413,365l451,381l475,381l526,350l531,342l536,335l541,318l542,310l542,289xem636,78l603,45l568,78l603,110l636,78xem679,35l647,0l614,35l647,67l679,35xem680,121l647,89l614,121l647,158l680,121xem726,79l691,45l657,78l690,110l726,79xem733,289l731,277l723,262l723,310l722,319l715,336l709,343l703,350l696,357l688,362l671,369l662,371l642,371l632,368l612,359l604,352l597,343l592,337l589,330l584,316l583,310l583,291l585,282l592,265l597,258l603,252l610,245l617,240l634,233l643,231l662,231l714,266l723,310l723,262l720,254l712,245l695,232l693,231l687,228l671,222l662,221l642,221l632,223l612,231l603,237l595,245l588,252l583,260l575,280l572,290l572,312l604,365l642,381l666,381l677,378l692,371l700,367l709,360l717,350l722,342l727,335l732,318l733,310l733,289xe"/>
              </w:pic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0" w:lineRule="auto"/>
              <w:rPr/>
            </w:pPr>
            <w:r>
              <w:rPr>
                <w:spacing w:val="-14"/>
              </w:rPr>
              <w:t>1.3.3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1" w:line="234" w:lineRule="exact"/>
              <w:rPr/>
            </w:pPr>
            <w:r>
              <w:rPr>
                <w:spacing w:val="10"/>
                <w:position w:val="2"/>
              </w:rPr>
              <w:t>A comprehensive history </w:t>
            </w:r>
            <w:r>
              <w:rPr>
                <w:spacing w:val="9"/>
                <w:position w:val="2"/>
              </w:rPr>
              <w:t>and physical examination should be completed for</w:t>
            </w:r>
          </w:p>
          <w:p>
            <w:pPr>
              <w:pStyle w:val="TableText"/>
              <w:ind w:left="69" w:right="446" w:hanging="8"/>
              <w:spacing w:before="44" w:line="292" w:lineRule="auto"/>
              <w:rPr/>
            </w:pPr>
            <w:r>
              <w:rPr>
                <w:spacing w:val="9"/>
              </w:rPr>
              <w:t>symptoms and signs of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clinical hyperan</w:t>
            </w:r>
            <w:r>
              <w:rPr>
                <w:spacing w:val="8"/>
              </w:rPr>
              <w:t>drogenism, including acne, female pattern</w:t>
            </w:r>
            <w:r>
              <w:rPr/>
              <w:t xml:space="preserve"> </w:t>
            </w:r>
            <w:r>
              <w:rPr>
                <w:spacing w:val="7"/>
              </w:rPr>
              <w:t>hair loss and hirsutism in adults, and severe acne and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hirsu</w:t>
            </w:r>
            <w:r>
              <w:rPr>
                <w:spacing w:val="6"/>
              </w:rPr>
              <w:t>tism in adolescents.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68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79l122,45xem78,0l45,35l78,67l111,35l78,0xem267,89l235,122l267,158l301,122l267,89xem223,45l189,78l224,111l257,78l223,45xem311,45l278,78l310,111l346,79l311,45xem267,0l235,35l267,67l300,35l267,0xem457,89l424,122l457,158l490,122l457,89xem413,45l378,78l413,111l446,78l413,45xem500,45l467,78l500,111l535,79l500,45xem457,0l424,35l457,67l489,35l457,0xem646,89l613,122l646,158l679,122l646,89xem602,45l568,78l602,111l635,78l602,45xem689,45l657,78l689,111l725,79l689,45xem646,0l613,35l646,67l678,35l646,0xe"/>
              </w:pict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7" w:line="200" w:lineRule="auto"/>
              <w:rPr/>
            </w:pPr>
            <w:r>
              <w:rPr>
                <w:spacing w:val="-13"/>
              </w:rPr>
              <w:t>1.3.4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4" w:line="234" w:lineRule="exact"/>
              <w:rPr/>
            </w:pPr>
            <w:r>
              <w:rPr>
                <w:spacing w:val="9"/>
                <w:position w:val="2"/>
              </w:rPr>
              <w:t>Healthcare professionals should be aware 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 potential neg</w:t>
            </w:r>
            <w:r>
              <w:rPr>
                <w:spacing w:val="8"/>
                <w:position w:val="2"/>
              </w:rPr>
              <w:t>ative psychosocial</w:t>
            </w:r>
          </w:p>
          <w:p>
            <w:pPr>
              <w:pStyle w:val="TableText"/>
              <w:ind w:left="62" w:right="242" w:firstLine="7"/>
              <w:spacing w:before="44" w:line="293" w:lineRule="auto"/>
              <w:rPr/>
            </w:pPr>
            <w:r>
              <w:rPr>
                <w:spacing w:val="10"/>
              </w:rPr>
              <w:t>impact of</w:t>
            </w:r>
            <w:r>
              <w:rPr>
                <w:spacing w:val="-12"/>
              </w:rPr>
              <w:t xml:space="preserve"> </w:t>
            </w:r>
            <w:r>
              <w:rPr>
                <w:spacing w:val="10"/>
              </w:rPr>
              <w:t>clinical hy</w:t>
            </w:r>
            <w:r>
              <w:rPr>
                <w:spacing w:val="9"/>
              </w:rPr>
              <w:t>perandrogenism and should consider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 reporting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unwanted</w:t>
            </w:r>
            <w:r>
              <w:rPr/>
              <w:t xml:space="preserve"> </w:t>
            </w:r>
            <w:r>
              <w:rPr>
                <w:spacing w:val="9"/>
              </w:rPr>
              <w:t>excess hair growth and/or female pattern hair loss as being</w:t>
            </w:r>
            <w:r>
              <w:rPr>
                <w:spacing w:val="8"/>
              </w:rPr>
              <w:t xml:space="preserve"> important, regardless</w:t>
            </w:r>
            <w:r>
              <w:rPr/>
              <w:t xml:space="preserve">    </w:t>
            </w:r>
            <w:r>
              <w:rPr>
                <w:spacing w:val="7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apparent clinical severity.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202" w:line="158" w:lineRule="exact"/>
              <w:rPr/>
            </w:pPr>
            <w:r>
              <w:rPr>
                <w:position w:val="-3"/>
              </w:rPr>
              <w:pict>
                <v:shape id="_x0000_s688" style="mso-position-vertical-relative:line;mso-position-horizontal-relative:char;width:26.85pt;height:7.95pt;" fillcolor="#2B3588" filled="true" stroked="false" coordsize="537,158" coordorigin="0,0" path="m78,88l45,122l78,158l111,122l78,88xem34,45l0,78l35,111l67,78l34,45xem122,45l88,78l121,111l157,79l122,45xem78,0l45,35l78,67l111,35l78,0xem268,88l235,122l268,158l301,122l268,88xem224,45l189,78l224,111l257,78l224,45xem311,45l278,78l311,111l346,79l311,45xem268,0l235,35l268,67l300,35l268,0xem457,88l425,122l457,158l491,122l457,88xem413,45l379,78l414,111l447,78l413,45xem501,45l468,78l501,111l536,79l501,45xem457,0l425,35l457,67l490,35l457,0xe"/>
              </w:pict>
            </w:r>
          </w:p>
        </w:tc>
      </w:tr>
      <w:tr>
        <w:trPr>
          <w:trHeight w:val="109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0" w:line="200" w:lineRule="auto"/>
              <w:rPr/>
            </w:pPr>
            <w:r>
              <w:rPr>
                <w:spacing w:val="-13"/>
              </w:rPr>
              <w:t>1.3.5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197" w:hanging="5"/>
              <w:spacing w:before="177" w:line="307" w:lineRule="auto"/>
              <w:jc w:val="both"/>
              <w:rPr/>
            </w:pPr>
            <w:r>
              <w:rPr>
                <w:spacing w:val="8"/>
              </w:rPr>
              <w:t>A modified Ferriman Gallwey score (mFG) of4–6 should be used to detect hirsutism,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</w:rPr>
              <w:t>depending on ethnicity, acknowledging that self-treatment is c</w:t>
            </w:r>
            <w:r>
              <w:rPr>
                <w:spacing w:val="9"/>
              </w:rPr>
              <w:t>ommon and can limit</w:t>
            </w:r>
            <w:r>
              <w:rPr/>
              <w:t xml:space="preserve"> </w:t>
            </w:r>
            <w:r>
              <w:rPr>
                <w:spacing w:val="6"/>
              </w:rPr>
              <w:t>clinical assessment.</w:t>
            </w:r>
          </w:p>
        </w:tc>
        <w:tc>
          <w:tcPr>
            <w:tcW w:w="102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176" w:line="158" w:lineRule="exact"/>
              <w:rPr/>
            </w:pPr>
            <w:r>
              <w:rPr>
                <w:position w:val="-3"/>
              </w:rPr>
              <w:pict>
                <v:shape id="_x0000_s690" style="mso-position-vertical-relative:line;mso-position-horizontal-relative:char;width:36.3pt;height:7.95pt;" fillcolor="#2B3588" filled="true" stroked="false" coordsize="725,158" coordorigin="0,0" path="m78,88l45,122l78,158l111,122l78,88xem34,45l0,78l35,111l67,78l34,45xem122,45l88,78l121,111l156,79l122,45xem78,0l45,35l78,67l111,35l78,0xem267,88l235,122l267,158l301,122l267,88xem223,45l189,78l224,111l257,78l223,45xem311,45l278,78l310,111l346,79l311,45xem267,0l235,35l267,67l300,35l267,0xem457,88l424,122l457,158l490,122l457,88xem413,45l378,78l413,111l446,78l413,45xem500,45l467,78l500,111l535,79l500,45xem457,0l424,35l457,67l489,35l457,0xem646,88l613,122l646,158l679,122l646,88xem602,45l568,78l602,111l635,78l602,45xem689,45l657,78l689,111l725,79l689,45xem646,0l613,35l646,67l678,35l646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8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08"/>
        <w:rPr/>
      </w:pPr>
      <w:r/>
    </w:p>
    <w:p>
      <w:pPr>
        <w:spacing w:before="108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671"/>
        <w:gridCol w:w="1345"/>
      </w:tblGrid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3"/>
              <w:spacing w:before="164" w:line="234" w:lineRule="exact"/>
              <w:rPr/>
            </w:pPr>
            <w:r>
              <w:rPr>
                <w:spacing w:val="-11"/>
              </w:rPr>
              <w:t>1.3.6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1"/>
              <w:spacing w:before="20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67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 w:right="320" w:firstLine="2"/>
              <w:spacing w:before="167" w:line="285" w:lineRule="auto"/>
              <w:rPr/>
            </w:pPr>
            <w:r>
              <w:rPr>
                <w:spacing w:val="8"/>
              </w:rPr>
              <w:t>Healthcare professionals should </w:t>
            </w:r>
            <w:r>
              <w:rPr>
                <w:spacing w:val="7"/>
              </w:rPr>
              <w:t>consider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that the severity of hirsutism may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vary</w:t>
            </w:r>
            <w:r>
              <w:rPr/>
              <w:t xml:space="preserve"> </w:t>
            </w:r>
            <w:r>
              <w:rPr>
                <w:spacing w:val="8"/>
              </w:rPr>
              <w:t>by ethnicity but the prevalence of hirsutism appears similar across ethnicit</w:t>
            </w:r>
            <w:r>
              <w:rPr>
                <w:spacing w:val="7"/>
              </w:rPr>
              <w:t>ies.</w:t>
            </w:r>
          </w:p>
        </w:tc>
        <w:tc>
          <w:tcPr>
            <w:tcW w:w="134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ind w:firstLine="322"/>
              <w:spacing w:before="194" w:line="159" w:lineRule="exact"/>
              <w:rPr/>
            </w:pPr>
            <w:r>
              <w:rPr>
                <w:position w:val="-3"/>
              </w:rPr>
              <w:pict>
                <v:shape id="_x0000_s692" style="mso-position-vertical-relative:line;mso-position-horizontal-relative:char;width:26.85pt;height:7.95pt;" fillcolor="#2B3588" filled="true" stroked="false" coordsize="537,158" coordorigin="0,0" path="m78,89l45,121l78,158l111,121l78,89xem34,45l0,78l34,111l67,78l34,45xem121,45l88,78l121,111l156,79l121,45xem78,0l45,35l78,68l110,35l78,0xem268,89l235,121l268,158l301,121l268,89xem224,45l189,78l224,111l257,78l224,45xem311,45l278,78l311,111l346,79l311,45xem268,0l235,35l268,68l300,35l268,0xem457,89l425,121l457,158l490,121l457,89xem413,45l379,78l414,111l446,78l413,45xem501,45l468,78l500,111l536,79l501,45xem457,0l425,35l457,68l490,35l457,0xe"/>
              </w:pict>
            </w:r>
          </w:p>
        </w:tc>
      </w:tr>
      <w:tr>
        <w:trPr>
          <w:trHeight w:val="584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38" w:line="201" w:lineRule="auto"/>
              <w:rPr/>
            </w:pPr>
            <w:r>
              <w:rPr>
                <w:spacing w:val="-14"/>
              </w:rPr>
              <w:t>1.3.7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67" w:line="234" w:lineRule="exact"/>
              <w:rPr/>
            </w:pPr>
            <w:r>
              <w:rPr>
                <w:spacing w:val="7"/>
                <w:position w:val="2"/>
              </w:rPr>
              <w:t>Healthcare professionals should:</w:t>
            </w:r>
          </w:p>
          <w:p>
            <w:pPr>
              <w:pStyle w:val="TableText"/>
              <w:ind w:left="344" w:right="1306" w:hanging="289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72" name="IM 6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2" name="IM 672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7"/>
              </w:rPr>
              <w:t>be aware that standardised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visual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scales are preferred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when assessing hirsuti</w:t>
            </w:r>
            <w:r>
              <w:rPr>
                <w:spacing w:val="6"/>
              </w:rPr>
              <w:t>sm,</w:t>
            </w:r>
            <w:r>
              <w:rPr/>
              <w:t xml:space="preserve"> </w:t>
            </w:r>
            <w:r>
              <w:rPr>
                <w:spacing w:val="8"/>
              </w:rPr>
              <w:t>such as the mFG scale in combination with a photograph</w:t>
            </w:r>
            <w:r>
              <w:rPr>
                <w:spacing w:val="7"/>
              </w:rPr>
              <w:t>ic atlas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74" name="IM 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4" name="IM 674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consider the Ludwig or Olsen visual scales for assessing female pattern hair</w:t>
            </w:r>
            <w:r>
              <w:rPr>
                <w:spacing w:val="6"/>
                <w:position w:val="2"/>
              </w:rPr>
              <w:t xml:space="preserve"> loss</w:t>
            </w:r>
          </w:p>
          <w:p>
            <w:pPr>
              <w:pStyle w:val="TableText"/>
              <w:ind w:left="353" w:right="1454" w:hanging="298"/>
              <w:spacing w:before="46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76" name="IM 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6" name="IM 676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note that there are no universall</w:t>
            </w:r>
            <w:r>
              <w:rPr>
                <w:spacing w:val="7"/>
              </w:rP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accepted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visual instruments for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assessing the</w:t>
            </w:r>
            <w:r>
              <w:rPr/>
              <w:t xml:space="preserve"> </w:t>
            </w:r>
            <w:r>
              <w:rPr>
                <w:spacing w:val="8"/>
              </w:rPr>
              <w:t>presence of acne</w:t>
            </w:r>
          </w:p>
          <w:p>
            <w:pPr>
              <w:pStyle w:val="TableText"/>
              <w:ind w:left="346" w:right="1396" w:hanging="291"/>
              <w:spacing w:before="43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78" name="IM 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8" name="IM 678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11"/>
              </w:rPr>
              <w:t>recognise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that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com</w:t>
            </w:r>
            <w:r>
              <w:rPr>
                <w:spacing w:val="10"/>
              </w:rPr>
              <w:t>monly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treat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clinical hyperandrogenism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cosmetically,</w:t>
            </w:r>
            <w:r>
              <w:rPr/>
              <w:t xml:space="preserve"> </w:t>
            </w:r>
            <w:r>
              <w:rPr>
                <w:spacing w:val="8"/>
              </w:rPr>
              <w:t>diminishing their apparent clinical severity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appreciate that self-assessment of unwanted excess</w:t>
            </w:r>
            <w:r>
              <w:rPr>
                <w:spacing w:val="8"/>
                <w:position w:val="2"/>
              </w:rPr>
              <w:t xml:space="preserve"> hair growth, and possibly</w:t>
            </w:r>
          </w:p>
          <w:p>
            <w:pPr>
              <w:pStyle w:val="TableText"/>
              <w:ind w:left="346" w:right="1188" w:hanging="1"/>
              <w:spacing w:before="46" w:line="303" w:lineRule="auto"/>
              <w:rPr/>
            </w:pPr>
            <w:r>
              <w:rPr>
                <w:spacing w:val="8"/>
              </w:rPr>
              <w:t>acne and female pattern hair loss, has a high degree of</w:t>
            </w:r>
            <w:r>
              <w:rPr>
                <w:spacing w:val="7"/>
              </w:rPr>
              <w:t xml:space="preserve"> validity and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merits close</w:t>
            </w:r>
            <w:r>
              <w:rPr/>
              <w:t xml:space="preserve">   </w:t>
            </w:r>
            <w:r>
              <w:rPr>
                <w:spacing w:val="8"/>
              </w:rPr>
              <w:t>evaluation, even if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overt clinical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signs of hyperandr</w:t>
            </w:r>
            <w:r>
              <w:rPr>
                <w:spacing w:val="7"/>
              </w:rPr>
              <w:t>ogenism are not readily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evident</w:t>
            </w:r>
            <w:r>
              <w:rPr/>
              <w:t xml:space="preserve"> </w:t>
            </w:r>
            <w:r>
              <w:rPr>
                <w:spacing w:val="8"/>
              </w:rPr>
              <w:t>on examination</w:t>
            </w:r>
          </w:p>
          <w:p>
            <w:pPr>
              <w:pStyle w:val="TableText"/>
              <w:ind w:left="344" w:right="1649" w:hanging="289"/>
              <w:spacing w:before="10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</w:t>
            </w:r>
            <w:r>
              <w:rPr>
                <w:spacing w:val="7"/>
              </w:rPr>
              <w:t>be aware that only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terminal hairs need to be considered in defining hirsutism,</w:t>
            </w:r>
            <w:r>
              <w:rPr/>
              <w:t xml:space="preserve"> </w:t>
            </w:r>
            <w:r>
              <w:rPr>
                <w:spacing w:val="7"/>
              </w:rPr>
              <w:t>and these can reach &gt; 5 mm if untreated, vary in shape and texture and are</w:t>
            </w:r>
            <w:r>
              <w:rPr>
                <w:spacing w:val="4"/>
              </w:rPr>
              <w:t xml:space="preserve">   </w:t>
            </w:r>
            <w:r>
              <w:rPr>
                <w:spacing w:val="11"/>
              </w:rPr>
              <w:t>generally pigmented</w:t>
            </w:r>
          </w:p>
          <w:p>
            <w:pPr>
              <w:pStyle w:val="TableText"/>
              <w:ind w:left="353" w:right="1200" w:hanging="298"/>
              <w:spacing w:before="45" w:line="252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6"/>
                <w:position w:val="3"/>
              </w:rPr>
              <w:t xml:space="preserve">  </w:t>
            </w:r>
            <w:r>
              <w:rPr>
                <w:spacing w:val="9"/>
              </w:rPr>
              <w:t>note that new-onset severe or worsening hyperand</w:t>
            </w:r>
            <w:r>
              <w:rPr>
                <w:spacing w:val="8"/>
              </w:rPr>
              <w:t>rogenism, including hirsutism,</w:t>
            </w:r>
            <w:r>
              <w:rPr/>
              <w:t xml:space="preserve"> </w:t>
            </w:r>
            <w:r>
              <w:rPr>
                <w:spacing w:val="9"/>
              </w:rPr>
              <w:t>requires further investigation to rule ou</w:t>
            </w:r>
            <w:r>
              <w:rPr>
                <w:spacing w:val="8"/>
              </w:rPr>
              <w:t>t androgen-secreting tumours and ovarian</w:t>
            </w:r>
            <w:r>
              <w:rPr/>
              <w:t xml:space="preserve"> </w:t>
            </w:r>
            <w:r>
              <w:rPr>
                <w:spacing w:val="7"/>
              </w:rPr>
              <w:t>hyperthecosis</w:t>
            </w:r>
          </w:p>
          <w:p>
            <w:pPr>
              <w:pStyle w:val="TableText"/>
              <w:ind w:left="55"/>
              <w:spacing w:before="4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monitor clinical signs of hyperandrogenism, including hirsutism, acne and female</w:t>
            </w:r>
          </w:p>
          <w:p>
            <w:pPr>
              <w:pStyle w:val="TableText"/>
              <w:ind w:left="354"/>
              <w:spacing w:before="45" w:line="234" w:lineRule="exact"/>
              <w:rPr/>
            </w:pPr>
            <w:r>
              <w:rPr>
                <w:spacing w:val="9"/>
                <w:position w:val="2"/>
              </w:rPr>
              <w:t>pattern hair loss, for improvement or treatment adjustment during therap</w:t>
            </w:r>
            <w:r>
              <w:rPr>
                <w:spacing w:val="8"/>
                <w:position w:val="2"/>
              </w:rPr>
              <w:t>y.</w:t>
            </w:r>
          </w:p>
        </w:tc>
      </w:tr>
    </w:tbl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2" w:right="47" w:hanging="2"/>
        <w:spacing w:before="208" w:line="30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While some studies compare clinical markers of hyperandrogenism (hirsutism, acne, and female pattern hair loss)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to biochemical hyperandrogenemia, 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variability in and</w:t>
      </w:r>
      <w:r>
        <w:rPr>
          <w:sz w:val="19"/>
          <w:szCs w:val="19"/>
          <w:spacing w:val="8"/>
        </w:rPr>
        <w:t>rogens assessed, methodologies used, normative values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hyperandrogenemia, and in cut-offs</w:t>
      </w:r>
      <w:r>
        <w:rPr>
          <w:sz w:val="19"/>
          <w:szCs w:val="19"/>
          <w:spacing w:val="8"/>
        </w:rPr>
        <w:t xml:space="preserve"> values for hirsutism, as well as the paucity of universally accepted scales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for acne, add limitations to the recommendations that can be made. Bo</w:t>
      </w:r>
      <w:r>
        <w:rPr>
          <w:sz w:val="19"/>
          <w:szCs w:val="19"/>
          <w:spacing w:val="7"/>
        </w:rPr>
        <w:t>th patients and clinicians value an accurate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diagnosis of PCOS, clinical hyperandrogenism is an important determinant of quality of life and simple treatments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are readily available. While sub</w:t>
      </w:r>
      <w:r>
        <w:rPr>
          <w:sz w:val="19"/>
          <w:szCs w:val="19"/>
          <w:spacing w:val="7"/>
        </w:rPr>
        <w:t>jective and visual, the mFG score for facial and terminal hair growth is the principal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instrument for clinical assessment of hirsutism. Hirsutism can be overestimated if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vellus and t</w:t>
      </w:r>
      <w:r>
        <w:rPr>
          <w:sz w:val="19"/>
          <w:szCs w:val="19"/>
          <w:spacing w:val="7"/>
        </w:rPr>
        <w:t>erminal hairs are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distinguished. The desirable effects (an accurate and sensitive diagnosis) outweigh the undesirable</w:t>
      </w:r>
      <w:r>
        <w:rPr>
          <w:sz w:val="19"/>
          <w:szCs w:val="19"/>
          <w:spacing w:val="7"/>
        </w:rPr>
        <w:t xml:space="preserve"> effects</w:t>
      </w:r>
    </w:p>
    <w:p>
      <w:pPr>
        <w:pStyle w:val="BodyText"/>
        <w:ind w:left="716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(over-estimation of hirsutism). Assessing for clinical hyperandrogenism is low cost, relative to biochemic</w:t>
      </w:r>
      <w:r>
        <w:rPr>
          <w:sz w:val="19"/>
          <w:szCs w:val="19"/>
          <w:spacing w:val="7"/>
          <w:position w:val="2"/>
        </w:rPr>
        <w:t>al</w:t>
      </w:r>
    </w:p>
    <w:p>
      <w:pPr>
        <w:pStyle w:val="BodyText"/>
        <w:ind w:left="714" w:right="273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assessments for hyperandrogenism, and is of most relev</w:t>
      </w:r>
      <w:r>
        <w:rPr>
          <w:sz w:val="19"/>
          <w:szCs w:val="19"/>
          <w:spacing w:val="7"/>
        </w:rPr>
        <w:t>ance to those affected by PCOS and understanding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significant personal impact, using a standardised assessment enabling treatment f</w:t>
      </w:r>
      <w:r>
        <w:rPr>
          <w:sz w:val="19"/>
          <w:szCs w:val="19"/>
          <w:spacing w:val="7"/>
        </w:rPr>
        <w:t>or clinical hyperandrogenism,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is likely to be valued.</w:t>
      </w:r>
      <w:r>
        <w:rPr>
          <w:sz w:val="19"/>
          <w:szCs w:val="19"/>
          <w:spacing w:val="8"/>
        </w:rPr>
        <w:t xml:space="preserve"> Previous recommendations are strengthened here.</w:t>
      </w:r>
    </w:p>
    <w:p>
      <w:pPr>
        <w:spacing w:line="293" w:lineRule="auto"/>
        <w:sectPr>
          <w:footerReference w:type="default" r:id="rId320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5"/>
        <w:spacing w:before="103" w:line="423" w:lineRule="exact"/>
        <w:rPr>
          <w:sz w:val="36"/>
          <w:szCs w:val="36"/>
        </w:rPr>
      </w:pPr>
      <w:bookmarkStart w:name="bookmark49" w:id="63"/>
      <w:bookmarkEnd w:id="63"/>
      <w:r>
        <w:rPr>
          <w:sz w:val="36"/>
          <w:szCs w:val="36"/>
          <w:color w:val="2B3588"/>
          <w:spacing w:val="7"/>
          <w:position w:val="4"/>
        </w:rPr>
        <w:t>1.4 Ultrasound and polycystic ovar</w:t>
      </w:r>
      <w:r>
        <w:rPr>
          <w:sz w:val="36"/>
          <w:szCs w:val="36"/>
          <w:color w:val="2B3588"/>
          <w:spacing w:val="6"/>
          <w:position w:val="4"/>
        </w:rPr>
        <w:t>ian morphology</w:t>
      </w:r>
    </w:p>
    <w:p>
      <w:pPr>
        <w:pStyle w:val="BodyText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What are the most effective ul</w:t>
      </w:r>
      <w:r>
        <w:rPr>
          <w:sz w:val="30"/>
          <w:szCs w:val="30"/>
          <w:b/>
          <w:bCs/>
          <w:spacing w:val="-2"/>
          <w:position w:val="3"/>
        </w:rPr>
        <w:t>trasound criteria to diagnose PCOS?</w:t>
      </w:r>
    </w:p>
    <w:p>
      <w:pPr>
        <w:pStyle w:val="BodyText"/>
        <w:ind w:left="7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6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Polycystic ovarian morphology (PCOM) was incorporated into the diagnosis of PCOS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2003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the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Rotterdam</w:t>
      </w:r>
    </w:p>
    <w:p>
      <w:pPr>
        <w:pStyle w:val="BodyText"/>
        <w:ind w:left="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criteria, based on associations with clinical and endocrine features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condition.</w:t>
      </w:r>
      <w:r>
        <w:rPr>
          <w:sz w:val="11"/>
          <w:szCs w:val="11"/>
          <w:b/>
          <w:bCs/>
          <w:spacing w:val="8"/>
          <w:position w:val="8"/>
        </w:rPr>
        <w:t>44</w:t>
      </w:r>
      <w:r>
        <w:rPr>
          <w:sz w:val="11"/>
          <w:szCs w:val="11"/>
          <w:b/>
          <w:bCs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This introduced greater</w:t>
      </w:r>
    </w:p>
    <w:p>
      <w:pPr>
        <w:pStyle w:val="BodyText"/>
        <w:ind w:left="3" w:right="745" w:firstLine="9"/>
        <w:spacing w:before="44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heterogeneity into PCOS with limited data on natural history, prompting calls for better characterisation 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research.</w:t>
      </w:r>
      <w:r>
        <w:rPr>
          <w:sz w:val="11"/>
          <w:szCs w:val="11"/>
          <w:b/>
          <w:bCs/>
          <w:spacing w:val="7"/>
          <w:position w:val="6"/>
        </w:rPr>
        <w:t>45</w:t>
      </w:r>
      <w:r>
        <w:rPr>
          <w:sz w:val="11"/>
          <w:szCs w:val="11"/>
          <w:b/>
          <w:bCs/>
          <w:spacing w:val="25"/>
          <w:w w:val="102"/>
          <w:position w:val="6"/>
        </w:rPr>
        <w:t xml:space="preserve"> </w:t>
      </w:r>
      <w:r>
        <w:rPr>
          <w:sz w:val="19"/>
          <w:szCs w:val="19"/>
          <w:spacing w:val="7"/>
        </w:rPr>
        <w:t>The definition of PCOM in the Rotterdam criteria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was 12 or more follicles measuring 2-9 mm throughout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entire ovary or an ovarian volume </w:t>
      </w:r>
      <w:r>
        <w:rPr>
          <w:sz w:val="19"/>
          <w:szCs w:val="19"/>
          <w:spacing w:val="7"/>
        </w:rPr>
        <w:t>≥ 10 ml.</w:t>
      </w:r>
      <w:r>
        <w:rPr>
          <w:sz w:val="11"/>
          <w:szCs w:val="11"/>
          <w:b/>
          <w:bCs/>
          <w:spacing w:val="7"/>
          <w:position w:val="6"/>
        </w:rPr>
        <w:t>18</w:t>
      </w:r>
      <w:r>
        <w:rPr>
          <w:sz w:val="11"/>
          <w:szCs w:val="11"/>
          <w:b/>
          <w:bCs/>
          <w:spacing w:val="23"/>
          <w:w w:val="102"/>
          <w:position w:val="6"/>
        </w:rPr>
        <w:t xml:space="preserve"> </w:t>
      </w:r>
      <w:r>
        <w:rPr>
          <w:sz w:val="19"/>
          <w:szCs w:val="19"/>
          <w:spacing w:val="7"/>
        </w:rPr>
        <w:t>The Rotterdam criteria were consensus based,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underpinned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by a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single report on sensitivity and specificity in PCOS compared to controls. Also, two </w:t>
      </w:r>
      <w:r>
        <w:rPr>
          <w:sz w:val="19"/>
          <w:szCs w:val="19"/>
          <w:spacing w:val="7"/>
        </w:rPr>
        <w:t>decades have seen ultrasound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technology advance, yet variable operator skills and lack of standard reporti</w:t>
      </w:r>
      <w:r>
        <w:rPr>
          <w:sz w:val="19"/>
          <w:szCs w:val="19"/>
          <w:spacing w:val="8"/>
        </w:rPr>
        <w:t>ng persist, long with, ill-defined</w:t>
      </w:r>
    </w:p>
    <w:p>
      <w:pPr>
        <w:pStyle w:val="BodyText"/>
        <w:ind w:left="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cut-offs between normal ovaries and PCOM, the impact of a</w:t>
      </w:r>
      <w:r>
        <w:rPr>
          <w:sz w:val="19"/>
          <w:szCs w:val="19"/>
          <w:spacing w:val="7"/>
          <w:position w:val="2"/>
        </w:rPr>
        <w:t>pproach (e.g. transvaginal), body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habits and age.</w:t>
      </w:r>
    </w:p>
    <w:p>
      <w:pPr>
        <w:pStyle w:val="BodyText"/>
        <w:ind w:left="5" w:right="1037" w:firstLine="1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Natural changes occur in an</w:t>
      </w:r>
      <w:r>
        <w:rPr>
          <w:sz w:val="19"/>
          <w:szCs w:val="19"/>
          <w:spacing w:val="8"/>
        </w:rPr>
        <w:t>tral follicle count during the pubertal and menopausal transitions and up to 70%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adolescents have PCOM on original </w:t>
      </w:r>
      <w:r>
        <w:rPr>
          <w:sz w:val="19"/>
          <w:szCs w:val="19"/>
          <w:spacing w:val="7"/>
        </w:rPr>
        <w:t>criteria.</w:t>
      </w:r>
      <w:r>
        <w:rPr>
          <w:sz w:val="11"/>
          <w:szCs w:val="11"/>
          <w:b/>
          <w:bCs/>
          <w:spacing w:val="7"/>
          <w:position w:val="6"/>
        </w:rPr>
        <w:t>46 </w:t>
      </w:r>
      <w:r>
        <w:rPr>
          <w:sz w:val="19"/>
          <w:szCs w:val="19"/>
          <w:spacing w:val="7"/>
        </w:rPr>
        <w:t>The term 'cystic' is a misnomer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referring to arrested follicles (not</w:t>
      </w:r>
    </w:p>
    <w:p>
      <w:pPr>
        <w:pStyle w:val="BodyText"/>
        <w:ind w:left="6" w:right="847"/>
        <w:spacing w:before="38" w:line="29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cysts).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Also, identification of P</w:t>
      </w:r>
      <w:r>
        <w:rPr>
          <w:sz w:val="19"/>
          <w:szCs w:val="19"/>
          <w:spacing w:val="6"/>
        </w:rPr>
        <w:t>COM is neither sufficient nor required for the diagnosis of PCOS and identification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PCOM alone can lead to overdiagnosis. Diagnosis of </w:t>
      </w:r>
      <w:r>
        <w:rPr>
          <w:sz w:val="19"/>
          <w:szCs w:val="19"/>
          <w:spacing w:val="6"/>
        </w:rPr>
        <w:t>PCOS mandates not only PCOM, but accompanying features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hyperandrogenism and/or ovulatory dysfunction. This clinical question was prioritised, with recogniti</w:t>
      </w:r>
      <w:r>
        <w:rPr>
          <w:sz w:val="19"/>
          <w:szCs w:val="19"/>
          <w:spacing w:val="8"/>
        </w:rPr>
        <w:t>on that 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reproducible technique and standard reporting to reliably estimate follicle number per ovary and define PCOM,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is important in the accurate</w:t>
      </w:r>
      <w:r>
        <w:rPr>
          <w:sz w:val="19"/>
          <w:szCs w:val="19"/>
          <w:spacing w:val="6"/>
        </w:rPr>
        <w:t xml:space="preserve"> diagnosis of PCOS.</w:t>
      </w:r>
    </w:p>
    <w:p>
      <w:pPr>
        <w:pStyle w:val="BodyText"/>
        <w:ind w:left="5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3" w:right="857" w:hanging="6"/>
        <w:spacing w:before="20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characte</w:t>
      </w:r>
      <w:r>
        <w:rPr>
          <w:sz w:val="19"/>
          <w:szCs w:val="19"/>
          <w:spacing w:val="8"/>
        </w:rPr>
        <w:t>ristics, can be found in the technical report in</w:t>
      </w:r>
      <w:hyperlink w:history="true" r:id="rId329">
        <w:r>
          <w:rPr>
            <w:sz w:val="19"/>
            <w:szCs w:val="19"/>
            <w:color w:val="D4168D"/>
            <w:spacing w:val="8"/>
          </w:rPr>
          <w:t>Section 1.4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2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Twenty eight studies of moderate to high risk of bias</w:t>
      </w:r>
      <w:r>
        <w:rPr>
          <w:sz w:val="11"/>
          <w:szCs w:val="11"/>
          <w:b/>
          <w:bCs/>
          <w:spacing w:val="8"/>
          <w:position w:val="8"/>
        </w:rPr>
        <w:t>47-74  </w:t>
      </w:r>
      <w:r>
        <w:rPr>
          <w:sz w:val="19"/>
          <w:szCs w:val="19"/>
          <w:spacing w:val="8"/>
          <w:position w:val="2"/>
        </w:rPr>
        <w:t>and one study of low ris</w:t>
      </w:r>
      <w:r>
        <w:rPr>
          <w:sz w:val="19"/>
          <w:szCs w:val="19"/>
          <w:spacing w:val="7"/>
          <w:position w:val="2"/>
        </w:rPr>
        <w:t>k of bias,</w:t>
      </w:r>
      <w:r>
        <w:rPr>
          <w:sz w:val="11"/>
          <w:szCs w:val="11"/>
          <w:b/>
          <w:bCs/>
          <w:spacing w:val="7"/>
          <w:position w:val="8"/>
        </w:rPr>
        <w:t>75</w:t>
      </w:r>
      <w:r>
        <w:rPr>
          <w:sz w:val="11"/>
          <w:szCs w:val="11"/>
          <w:b/>
          <w:bCs/>
          <w:spacing w:val="12"/>
          <w:w w:val="102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reported the</w:t>
      </w:r>
    </w:p>
    <w:p>
      <w:pPr>
        <w:pStyle w:val="BodyText"/>
        <w:ind w:left="2" w:right="987" w:firstLine="4"/>
        <w:spacing w:before="44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diagnostic accuracy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different ovarian morphology parameters to diagnose PCOS. Four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 29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</w:t>
      </w:r>
      <w:r>
        <w:rPr>
          <w:sz w:val="19"/>
          <w:szCs w:val="19"/>
          <w:spacing w:val="7"/>
        </w:rPr>
        <w:t>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adolescents.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index tests addressed </w:t>
      </w:r>
      <w:r>
        <w:rPr>
          <w:sz w:val="19"/>
          <w:szCs w:val="19"/>
          <w:spacing w:val="7"/>
        </w:rPr>
        <w:t>in these studies included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various measures and thresholds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volume and follicle number. None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 studies</w:t>
      </w:r>
      <w:r>
        <w:rPr>
          <w:sz w:val="19"/>
          <w:szCs w:val="19"/>
          <w:spacing w:val="8"/>
        </w:rPr>
        <w:t xml:space="preserve"> pre-specified thresholds. For follicle number per ovary (FNPO)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0"/>
        </w:rPr>
        <w:t xml:space="preserve"> 21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0"/>
        </w:rPr>
        <w:t xml:space="preserve"> 4975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20"/>
        </w:rPr>
        <w:t>, </w:t>
      </w:r>
      <w:r>
        <w:rPr>
          <w:sz w:val="19"/>
          <w:szCs w:val="19"/>
        </w:rPr>
        <w:t>demonstrating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70-94%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70-100% </w:t>
      </w:r>
      <w:r>
        <w:rPr>
          <w:sz w:val="19"/>
          <w:szCs w:val="19"/>
        </w:rPr>
        <w:t>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8"/>
        </w:rPr>
        <w:t>ultrasound diagnostic criterion to diagnose PCOS. Key challenges with the litera</w:t>
      </w:r>
      <w:r>
        <w:rPr>
          <w:sz w:val="19"/>
          <w:szCs w:val="19"/>
          <w:spacing w:val="7"/>
        </w:rPr>
        <w:t>ture in this area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included the</w:t>
      </w:r>
    </w:p>
    <w:p>
      <w:pPr>
        <w:pStyle w:val="BodyText"/>
        <w:ind w:left="13" w:right="995" w:hanging="1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variable populations (with and without women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PCOS) used to define cut-</w:t>
      </w:r>
      <w:r>
        <w:rPr>
          <w:sz w:val="19"/>
          <w:szCs w:val="19"/>
          <w:spacing w:val="8"/>
        </w:rPr>
        <w:t>off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values and the use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 95th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percentile cut-offs to define abnormality. For follicle number per cross-section (FNPS) there were 11 st</w:t>
      </w:r>
      <w:r>
        <w:rPr>
          <w:sz w:val="19"/>
          <w:szCs w:val="19"/>
          <w:spacing w:val="7"/>
        </w:rPr>
        <w:t>udies</w:t>
      </w:r>
    </w:p>
    <w:p>
      <w:pPr>
        <w:pStyle w:val="BodyText"/>
        <w:ind w:left="5" w:right="1182" w:hanging="4"/>
        <w:spacing w:before="39" w:line="285" w:lineRule="auto"/>
        <w:rPr>
          <w:sz w:val="19"/>
          <w:szCs w:val="19"/>
        </w:rPr>
      </w:pPr>
      <w:r>
        <w:rPr>
          <w:sz w:val="19"/>
          <w:szCs w:val="19"/>
        </w:rPr>
        <w:t>with</w:t>
      </w:r>
      <w:r>
        <w:rPr>
          <w:sz w:val="19"/>
          <w:szCs w:val="19"/>
          <w:spacing w:val="24"/>
        </w:rPr>
        <w:t xml:space="preserve"> 2516 </w:t>
      </w:r>
      <w:r>
        <w:rPr>
          <w:sz w:val="19"/>
          <w:szCs w:val="19"/>
        </w:rPr>
        <w:t>adult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participants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demonstrating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21-94%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60-100% </w:t>
      </w:r>
      <w:r>
        <w:rPr>
          <w:sz w:val="19"/>
          <w:szCs w:val="19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ultrasound </w:t>
      </w:r>
      <w:r>
        <w:rPr>
          <w:sz w:val="19"/>
          <w:szCs w:val="19"/>
          <w:spacing w:val="8"/>
        </w:rPr>
        <w:t>diagnostic criterion to diagnose PCOS. For ovaria</w:t>
      </w:r>
      <w:r>
        <w:rPr>
          <w:sz w:val="19"/>
          <w:szCs w:val="19"/>
          <w:spacing w:val="7"/>
        </w:rPr>
        <w:t>n volume, there were 29 studies with 6786 participants</w:t>
      </w:r>
    </w:p>
    <w:p>
      <w:pPr>
        <w:pStyle w:val="BodyText"/>
        <w:ind w:left="2" w:right="1012" w:firstLine="4"/>
        <w:spacing w:before="42" w:line="29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demonstrating a sensitivity of 21-94% and specificity of </w:t>
      </w:r>
      <w:r>
        <w:rPr>
          <w:sz w:val="19"/>
          <w:szCs w:val="19"/>
          <w:spacing w:val="6"/>
        </w:rPr>
        <w:t>60-100% as an ultrasound criterion to diagnose PCOS.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There is insufficient evidence to su</w:t>
      </w:r>
      <w:r>
        <w:rPr>
          <w:sz w:val="19"/>
          <w:szCs w:val="19"/>
          <w:spacing w:val="8"/>
        </w:rPr>
        <w:t>ggest use of other ultrasound parameters including ovarian area;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maximum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number follicles in a single sonographic plane; peripheral distribution of ovarian follicles; bright</w:t>
      </w:r>
      <w:r>
        <w:rPr>
          <w:sz w:val="19"/>
          <w:szCs w:val="19"/>
          <w:spacing w:val="7"/>
        </w:rPr>
        <w:t xml:space="preserve"> ovarian stroma;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combination of age, follicle number, log ovarian vol</w:t>
      </w:r>
      <w:r>
        <w:rPr>
          <w:sz w:val="19"/>
          <w:szCs w:val="19"/>
          <w:spacing w:val="8"/>
        </w:rPr>
        <w:t>ume, and testosterone; or combination of follicular size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ovarian volume for dia</w:t>
      </w:r>
      <w:r>
        <w:rPr>
          <w:sz w:val="19"/>
          <w:szCs w:val="19"/>
          <w:spacing w:val="6"/>
        </w:rPr>
        <w:t>gnosis of PCOS.</w:t>
      </w:r>
    </w:p>
    <w:p>
      <w:pPr>
        <w:spacing w:line="297" w:lineRule="auto"/>
        <w:sectPr>
          <w:footerReference w:type="default" r:id="rId328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22"/>
        <w:gridCol w:w="1094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8"/>
                <w:position w:val="2"/>
              </w:rPr>
              <w:t>1.4                      </w:t>
            </w:r>
            <w:r>
              <w:rPr>
                <w:b/>
                <w:bCs/>
                <w:color w:val="2B3588"/>
                <w:position w:val="2"/>
              </w:rPr>
              <w:t>Ultrasound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polycystic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ovarian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morphology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197" w:lineRule="auto"/>
              <w:rPr/>
            </w:pPr>
            <w:r>
              <w:rPr>
                <w:spacing w:val="-13"/>
              </w:rPr>
              <w:t>1.4.1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834" w:firstLine="3"/>
              <w:spacing w:before="165" w:line="285" w:lineRule="auto"/>
              <w:rPr/>
            </w:pPr>
            <w:r>
              <w:rPr>
                <w:spacing w:val="9"/>
              </w:rPr>
              <w:t>Follicle number per ovary (FNPO) </w:t>
            </w:r>
            <w:r>
              <w:rPr>
                <w:spacing w:val="8"/>
              </w:rPr>
              <w:t>should be considered the most effective</w:t>
            </w:r>
            <w:r>
              <w:rPr/>
              <w:t xml:space="preserve">    </w:t>
            </w:r>
            <w:r>
              <w:rPr>
                <w:spacing w:val="8"/>
              </w:rPr>
              <w:t>ultrasound marker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to detect polycy</w:t>
            </w:r>
            <w:r>
              <w:rPr>
                <w:spacing w:val="7"/>
              </w:rPr>
              <w:t>stic ovarian morphology (PCOM) in adults.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694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  <w:p>
            <w:pPr>
              <w:ind w:left="71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690" name="IM 6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0" name="IM 690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38" w:line="199" w:lineRule="auto"/>
              <w:rPr/>
            </w:pPr>
            <w:r>
              <w:rPr>
                <w:spacing w:val="-13"/>
              </w:rPr>
              <w:t>1.4.2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898" w:firstLine="12"/>
              <w:spacing w:before="168" w:line="305" w:lineRule="auto"/>
              <w:jc w:val="both"/>
              <w:rPr/>
            </w:pPr>
            <w:r>
              <w:rPr>
                <w:spacing w:val="8"/>
              </w:rPr>
              <w:t>Follicle number per ov</w:t>
            </w:r>
            <w:r>
              <w:rPr>
                <w:spacing w:val="7"/>
              </w:rPr>
              <w:t>ary (FNPO), follicle number per cross-section (FNPS)</w:t>
            </w:r>
            <w:r>
              <w:rPr/>
              <w:t xml:space="preserve">  </w:t>
            </w:r>
            <w:r>
              <w:rPr>
                <w:spacing w:val="8"/>
              </w:rPr>
              <w:t>and ovarian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volume (OV) should be considered</w:t>
            </w:r>
            <w:r>
              <w:rPr>
                <w:spacing w:val="7"/>
              </w:rPr>
              <w:t xml:space="preserve"> accurate ultrasound markers</w:t>
            </w:r>
            <w:r>
              <w:rPr/>
              <w:t xml:space="preserve"> </w:t>
            </w:r>
            <w:r>
              <w:rPr>
                <w:spacing w:val="5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5"/>
              </w:rPr>
              <w:t>PCOM in adults.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69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71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33"/>
                <w:w w:val="104"/>
                <w:position w:val="-1"/>
              </w:rPr>
              <w:t>田田○○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1" w:line="200" w:lineRule="auto"/>
              <w:rPr/>
            </w:pPr>
            <w:r>
              <w:rPr>
                <w:spacing w:val="-13"/>
              </w:rPr>
              <w:t>1.4.3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681" w:firstLine="9"/>
              <w:spacing w:before="168" w:line="285" w:lineRule="auto"/>
              <w:rPr/>
            </w:pPr>
            <w:r>
              <w:rPr>
                <w:spacing w:val="6"/>
              </w:rPr>
              <w:t>PCOM criteria should be based on follicle excess (FNPO, FNPS) and/or </w:t>
            </w:r>
            <w:r>
              <w:rPr>
                <w:spacing w:val="5"/>
              </w:rPr>
              <w:t>ovarian</w:t>
            </w:r>
            <w:r>
              <w:rPr/>
              <w:t xml:space="preserve"> </w:t>
            </w:r>
            <w:r>
              <w:rPr>
                <w:spacing w:val="7"/>
              </w:rPr>
              <w:t>enlargement (OV).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"/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698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3" w:line="197" w:lineRule="auto"/>
              <w:rPr/>
            </w:pPr>
            <w:r>
              <w:rPr>
                <w:spacing w:val="-13"/>
              </w:rPr>
              <w:t>1.4.4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489" w:firstLine="12"/>
              <w:spacing w:before="170" w:line="305" w:lineRule="auto"/>
              <w:rPr/>
            </w:pPr>
            <w:r>
              <w:rPr>
                <w:spacing w:val="6"/>
              </w:rPr>
              <w:t>Follicle number per ovary (FNPO) ≥ 20 in at least one ovary should be considered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the threshold for PCOM in adults.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"/>
              <w:spacing w:before="167" w:line="158" w:lineRule="exact"/>
              <w:rPr/>
            </w:pPr>
            <w:r>
              <w:rPr>
                <w:position w:val="-3"/>
              </w:rPr>
              <w:pict>
                <v:shape id="_x0000_s700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99" w:lineRule="auto"/>
              <w:rPr/>
            </w:pPr>
            <w:r>
              <w:rPr>
                <w:spacing w:val="-13"/>
              </w:rPr>
              <w:t>1.4.5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584" w:firstLine="3"/>
              <w:spacing w:before="171" w:line="295" w:lineRule="auto"/>
              <w:jc w:val="both"/>
              <w:rPr/>
            </w:pPr>
            <w:r>
              <w:rPr/>
              <w:t>Ovarian</w:t>
            </w:r>
            <w:r>
              <w:rPr>
                <w:spacing w:val="8"/>
              </w:rPr>
              <w:t xml:space="preserve"> </w:t>
            </w:r>
            <w:r>
              <w:rPr/>
              <w:t>volume</w:t>
            </w:r>
            <w:r>
              <w:rPr>
                <w:spacing w:val="14"/>
              </w:rPr>
              <w:t xml:space="preserve"> (</w:t>
            </w:r>
            <w:r>
              <w:rPr/>
              <w:t>OV</w:t>
            </w:r>
            <w:r>
              <w:rPr>
                <w:spacing w:val="14"/>
              </w:rPr>
              <w:t>) ≥ 10 </w:t>
            </w:r>
            <w:r>
              <w:rPr/>
              <w:t>ml</w:t>
            </w:r>
            <w:r>
              <w:rPr>
                <w:spacing w:val="14"/>
              </w:rPr>
              <w:t xml:space="preserve"> </w:t>
            </w:r>
            <w:r>
              <w:rPr/>
              <w:t>or</w:t>
            </w:r>
            <w:r>
              <w:rPr>
                <w:spacing w:val="14"/>
              </w:rPr>
              <w:t xml:space="preserve"> </w:t>
            </w:r>
            <w:r>
              <w:rPr/>
              <w:t>follicle</w:t>
            </w:r>
            <w:r>
              <w:rPr>
                <w:spacing w:val="14"/>
              </w:rPr>
              <w:t xml:space="preserve"> </w:t>
            </w:r>
            <w:r>
              <w:rPr/>
              <w:t>number</w:t>
            </w:r>
            <w:r>
              <w:rPr>
                <w:spacing w:val="14"/>
              </w:rPr>
              <w:t xml:space="preserve"> </w:t>
            </w:r>
            <w:r>
              <w:rPr/>
              <w:t>per</w:t>
            </w:r>
            <w:r>
              <w:rPr>
                <w:spacing w:val="14"/>
              </w:rPr>
              <w:t xml:space="preserve"> </w:t>
            </w:r>
            <w:r>
              <w:rPr/>
              <w:t>section</w:t>
            </w:r>
            <w:r>
              <w:rPr>
                <w:spacing w:val="14"/>
              </w:rPr>
              <w:t xml:space="preserve"> (</w:t>
            </w:r>
            <w:r>
              <w:rPr/>
              <w:t>FNPS</w:t>
            </w:r>
            <w:r>
              <w:rPr>
                <w:spacing w:val="14"/>
              </w:rPr>
              <w:t>) ≥ 10 </w:t>
            </w:r>
            <w:r>
              <w:rPr/>
              <w:t>in</w:t>
            </w:r>
            <w:r>
              <w:rPr>
                <w:spacing w:val="14"/>
              </w:rPr>
              <w:t xml:space="preserve"> </w:t>
            </w:r>
            <w:r>
              <w:rPr/>
              <w:t>at</w:t>
            </w:r>
            <w:r>
              <w:rPr>
                <w:spacing w:val="14"/>
              </w:rPr>
              <w:t xml:space="preserve"> </w:t>
            </w:r>
            <w:r>
              <w:rPr/>
              <w:t>least </w:t>
            </w:r>
            <w:r>
              <w:rPr>
                <w:spacing w:val="8"/>
              </w:rPr>
              <w:t>one ovary in adults should be considered the threshold for PCOM if using older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technology or image quality is insuffi</w:t>
            </w:r>
            <w:r>
              <w:rPr>
                <w:spacing w:val="8"/>
              </w:rPr>
              <w:t>cient to allow for an accurate assessment</w:t>
            </w:r>
            <w:r>
              <w:rPr/>
              <w:t xml:space="preserve">  </w:t>
            </w:r>
            <w:r>
              <w:rPr>
                <w:spacing w:val="9"/>
              </w:rPr>
              <w:t>of follicle counts throughout the entire ovary.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"/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702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10"/>
              </w:rPr>
              <w:t>1.4.6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854" w:hanging="4"/>
              <w:spacing w:before="172" w:line="292" w:lineRule="auto"/>
              <w:rPr/>
            </w:pPr>
            <w:r>
              <w:rPr>
                <w:spacing w:val="8"/>
              </w:rPr>
              <w:t>There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are no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definitive criteria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defi</w:t>
            </w:r>
            <w:r>
              <w:rPr>
                <w:spacing w:val="7"/>
              </w:rPr>
              <w:t>ne polycystic ovary morphology (PCOM)</w:t>
            </w:r>
            <w:r>
              <w:rPr/>
              <w:t xml:space="preserve"> </w:t>
            </w:r>
            <w:r>
              <w:rPr>
                <w:spacing w:val="9"/>
              </w:rPr>
              <w:t>on ultrasound in adolescents, hen</w:t>
            </w:r>
            <w:r>
              <w:rPr>
                <w:spacing w:val="8"/>
              </w:rPr>
              <w:t>ce it is not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recommended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in adolescents.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4" w:line="199" w:lineRule="auto"/>
              <w:rPr/>
            </w:pPr>
            <w:r>
              <w:rPr>
                <w:spacing w:val="-13"/>
              </w:rPr>
              <w:t>1.4.7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553" w:hanging="4"/>
              <w:spacing w:before="172" w:line="285" w:lineRule="auto"/>
              <w:rPr/>
            </w:pPr>
            <w:r>
              <w:rPr>
                <w:spacing w:val="8"/>
              </w:rPr>
              <w:t>When an ultrasound is indicated, if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acceptable to the indivi</w:t>
            </w:r>
            <w:r>
              <w:rPr>
                <w:spacing w:val="7"/>
              </w:rPr>
              <w:t>dual, the transvaginal</w:t>
            </w:r>
            <w:r>
              <w:rPr/>
              <w:t xml:space="preserve"> </w:t>
            </w:r>
            <w:r>
              <w:rPr>
                <w:spacing w:val="8"/>
              </w:rPr>
              <w:t>approach is the most accurate </w:t>
            </w:r>
            <w:r>
              <w:rPr>
                <w:spacing w:val="7"/>
              </w:rPr>
              <w:t>for the diagnosis of PCOM.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174" w:line="234" w:lineRule="exact"/>
              <w:rPr/>
            </w:pPr>
            <w:r>
              <w:rPr>
                <w:spacing w:val="-11"/>
              </w:rPr>
              <w:t>1.4.8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780" w:hanging="3"/>
              <w:spacing w:before="174" w:line="295" w:lineRule="auto"/>
              <w:jc w:val="both"/>
              <w:rPr/>
            </w:pPr>
            <w:r>
              <w:rPr>
                <w:spacing w:val="9"/>
              </w:rPr>
              <w:t>Transabdominal ultrasound should pri</w:t>
            </w:r>
            <w:r>
              <w:rPr>
                <w:spacing w:val="8"/>
              </w:rPr>
              <w:t>marily report ovarian volume (OV) with</w:t>
            </w:r>
            <w:r>
              <w:rPr/>
              <w:t xml:space="preserve"> </w:t>
            </w:r>
            <w:r>
              <w:rPr/>
              <w:t>a</w:t>
            </w:r>
            <w:r>
              <w:rPr>
                <w:spacing w:val="17"/>
              </w:rPr>
              <w:t xml:space="preserve"> </w:t>
            </w:r>
            <w:r>
              <w:rPr/>
              <w:t>threshold</w:t>
            </w:r>
            <w:r>
              <w:rPr>
                <w:spacing w:val="17"/>
              </w:rPr>
              <w:t xml:space="preserve"> </w:t>
            </w:r>
            <w:r>
              <w:rPr/>
              <w:t>of</w:t>
            </w:r>
            <w:r>
              <w:rPr>
                <w:spacing w:val="17"/>
              </w:rPr>
              <w:t xml:space="preserve"> ≥ 10 </w:t>
            </w:r>
            <w:r>
              <w:rPr/>
              <w:t>ml</w:t>
            </w:r>
            <w:r>
              <w:rPr>
                <w:spacing w:val="17"/>
              </w:rPr>
              <w:t xml:space="preserve"> </w:t>
            </w:r>
            <w:r>
              <w:rPr/>
              <w:t>or</w:t>
            </w:r>
            <w:r>
              <w:rPr>
                <w:spacing w:val="17"/>
              </w:rPr>
              <w:t xml:space="preserve"> </w:t>
            </w:r>
            <w:r>
              <w:rPr/>
              <w:t>follicle</w:t>
            </w:r>
            <w:r>
              <w:rPr>
                <w:spacing w:val="17"/>
              </w:rPr>
              <w:t xml:space="preserve"> </w:t>
            </w:r>
            <w:r>
              <w:rPr/>
              <w:t>number</w:t>
            </w:r>
            <w:r>
              <w:rPr>
                <w:spacing w:val="17"/>
              </w:rPr>
              <w:t xml:space="preserve"> </w:t>
            </w:r>
            <w:r>
              <w:rPr/>
              <w:t>per</w:t>
            </w:r>
            <w:r>
              <w:rPr>
                <w:spacing w:val="17"/>
              </w:rPr>
              <w:t xml:space="preserve"> </w:t>
            </w:r>
            <w:r>
              <w:rPr/>
              <w:t>section</w:t>
            </w:r>
            <w:r>
              <w:rPr>
                <w:spacing w:val="17"/>
              </w:rPr>
              <w:t xml:space="preserve"> (</w:t>
            </w:r>
            <w:r>
              <w:rPr/>
              <w:t>FNPS</w:t>
            </w:r>
            <w:r>
              <w:rPr>
                <w:spacing w:val="17"/>
              </w:rPr>
              <w:t>) ≥ 10 </w:t>
            </w:r>
            <w:r>
              <w:rPr/>
              <w:t>in</w:t>
            </w:r>
            <w:r>
              <w:rPr>
                <w:spacing w:val="17"/>
              </w:rPr>
              <w:t xml:space="preserve"> </w:t>
            </w:r>
            <w:r>
              <w:rPr/>
              <w:t>either</w:t>
            </w:r>
            <w:r>
              <w:rPr>
                <w:spacing w:val="17"/>
              </w:rPr>
              <w:t xml:space="preserve"> </w:t>
            </w:r>
            <w:r>
              <w:rPr/>
              <w:t>ovary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in adults given the difficulty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assessing follicle counts th</w:t>
            </w:r>
            <w:r>
              <w:rPr>
                <w:spacing w:val="8"/>
              </w:rPr>
              <w:t>roughout the entire</w:t>
            </w:r>
            <w:r>
              <w:rPr/>
              <w:t xml:space="preserve"> </w:t>
            </w:r>
            <w:r>
              <w:rPr>
                <w:spacing w:val="8"/>
              </w:rPr>
              <w:t>ovary with this approach.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50" w:line="200" w:lineRule="auto"/>
              <w:rPr/>
            </w:pPr>
            <w:r>
              <w:rPr>
                <w:spacing w:val="-11"/>
              </w:rPr>
              <w:t>1.4.9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830" w:firstLine="3"/>
              <w:spacing w:before="175" w:line="285" w:lineRule="auto"/>
              <w:rPr/>
            </w:pPr>
            <w:r>
              <w:rPr>
                <w:spacing w:val="8"/>
              </w:rPr>
              <w:t>In patients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irregular menstrual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cycl</w:t>
            </w:r>
            <w:r>
              <w:rPr>
                <w:spacing w:val="7"/>
              </w:rPr>
              <w:t>es and hyperandrogenism, an ovarian</w:t>
            </w:r>
            <w:r>
              <w:rPr/>
              <w:t xml:space="preserve"> </w:t>
            </w:r>
            <w:r>
              <w:rPr>
                <w:spacing w:val="6"/>
              </w:rPr>
              <w:t>ultrasound is not necessary for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PCOS diagnosis.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42" w:line="200" w:lineRule="auto"/>
              <w:rPr/>
            </w:pPr>
            <w:r>
              <w:rPr>
                <w:spacing w:val="-12"/>
              </w:rPr>
              <w:t>1.4.10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892" w:hanging="1"/>
              <w:spacing w:before="175" w:line="285" w:lineRule="auto"/>
              <w:rPr/>
            </w:pPr>
            <w:r>
              <w:rPr>
                <w:spacing w:val="8"/>
              </w:rPr>
              <w:t>Thresholds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for PCOM should be revised regularly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 advancing ultrasound</w:t>
            </w:r>
            <w:r>
              <w:rPr/>
              <w:t xml:space="preserve"> </w:t>
            </w:r>
            <w:r>
              <w:rPr>
                <w:spacing w:val="10"/>
              </w:rPr>
              <w:t>technology, and age-specific c</w:t>
            </w:r>
            <w:r>
              <w:rPr>
                <w:spacing w:val="9"/>
              </w:rPr>
              <w:t>ut-off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values for PCOM should be defined.</w:t>
            </w:r>
          </w:p>
        </w:tc>
        <w:tc>
          <w:tcPr>
            <w:tcW w:w="10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9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0" w:line="197" w:lineRule="auto"/>
              <w:rPr/>
            </w:pPr>
            <w:r>
              <w:rPr>
                <w:spacing w:val="-15"/>
              </w:rPr>
              <w:t>1.4.11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2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629" w:hanging="3"/>
              <w:spacing w:before="176" w:line="285" w:lineRule="auto"/>
              <w:rPr/>
            </w:pPr>
            <w:r>
              <w:rPr>
                <w:spacing w:val="8"/>
              </w:rPr>
              <w:t>There is a need 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training in careful and meticul</w:t>
            </w:r>
            <w:r>
              <w:rPr>
                <w:spacing w:val="7"/>
              </w:rPr>
              <w:t>ous follicle counting per ovary</w:t>
            </w:r>
            <w:r>
              <w:rPr/>
              <w:t xml:space="preserve"> </w:t>
            </w:r>
            <w:r>
              <w:rPr>
                <w:spacing w:val="9"/>
              </w:rPr>
              <w:t>and clear standardised protocols are recommended for PCOM reporting on</w:t>
            </w:r>
          </w:p>
          <w:p>
            <w:pPr>
              <w:pStyle w:val="TableText"/>
              <w:ind w:left="69"/>
              <w:spacing w:before="41" w:line="233" w:lineRule="exact"/>
              <w:rPr/>
            </w:pPr>
            <w:r>
              <w:rPr>
                <w:spacing w:val="9"/>
                <w:position w:val="2"/>
              </w:rPr>
              <w:t>ultrasound including at a minimum: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92" name="IM 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2" name="IM 692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last menstrual perio</w:t>
            </w:r>
            <w:r>
              <w:rPr>
                <w:spacing w:val="7"/>
                <w:position w:val="2"/>
              </w:rPr>
              <w:t>d (or stage of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cycle)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94" name="IM 6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4" name="IM 694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transducer bandwidth frequency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96" name="IM 6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6" name="IM 696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approach/route assessed</w:t>
            </w:r>
          </w:p>
          <w:p>
            <w:pPr>
              <w:pStyle w:val="TableText"/>
              <w:ind w:left="55"/>
              <w:spacing w:before="45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698" name="IM 6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8" name="IM 698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total number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2-9 mm follicles per ova</w:t>
            </w:r>
            <w:r>
              <w:rPr>
                <w:spacing w:val="9"/>
                <w:position w:val="2"/>
              </w:rPr>
              <w:t>ry</w:t>
            </w:r>
          </w:p>
          <w:p>
            <w:pPr>
              <w:pStyle w:val="TableText"/>
              <w:ind w:left="354"/>
              <w:spacing w:before="47" w:line="234" w:lineRule="exact"/>
              <w:rPr/>
            </w:pPr>
            <w:r>
              <w:rPr>
                <w:spacing w:val="8"/>
                <w:position w:val="2"/>
              </w:rPr>
              <w:t>measurements in three dimensions (in cm) or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volume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each ova</w:t>
            </w:r>
            <w:r>
              <w:rPr>
                <w:spacing w:val="7"/>
                <w:position w:val="2"/>
              </w:rPr>
              <w:t>ry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700" name="IM 7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0" name="IM 700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4"/>
                <w:position w:val="2"/>
              </w:rPr>
              <w:t>other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ovarian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features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and/or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pathology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including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ovarian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cysts,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corpus lutea,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dominant</w:t>
            </w:r>
          </w:p>
          <w:p>
            <w:pPr>
              <w:pStyle w:val="TableText"/>
              <w:ind w:left="344"/>
              <w:spacing w:before="45" w:line="233" w:lineRule="exact"/>
              <w:rPr/>
            </w:pPr>
            <w:r>
              <w:rPr>
                <w:position w:val="2"/>
              </w:rPr>
              <w:t>follicles</w:t>
            </w:r>
            <w:r>
              <w:rPr>
                <w:spacing w:val="17"/>
                <w:position w:val="2"/>
              </w:rPr>
              <w:t xml:space="preserve"> (≥ 10 </w:t>
            </w:r>
            <w:r>
              <w:rPr>
                <w:position w:val="2"/>
              </w:rPr>
              <w:t>mm</w:t>
            </w:r>
            <w:r>
              <w:rPr>
                <w:spacing w:val="17"/>
                <w:position w:val="2"/>
              </w:rPr>
              <w:t>) (</w:t>
            </w:r>
            <w:r>
              <w:rPr>
                <w:position w:val="2"/>
              </w:rPr>
              <w:t>which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should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not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be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included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ovarian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position w:val="2"/>
              </w:rPr>
              <w:t>volume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calculations</w:t>
            </w:r>
            <w:r>
              <w:rPr>
                <w:spacing w:val="17"/>
                <w:position w:val="2"/>
              </w:rPr>
              <w:t>)</w:t>
            </w:r>
          </w:p>
          <w:p>
            <w:pPr>
              <w:pStyle w:val="TableText"/>
              <w:ind w:left="342" w:right="1756" w:firstLine="11"/>
              <w:spacing w:before="48" w:line="305" w:lineRule="auto"/>
              <w:rPr/>
            </w:pPr>
            <w:r>
              <w:rPr>
                <w:spacing w:val="6"/>
              </w:rPr>
              <w:t>reliance on the contralateral ovary FNPO for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dia</w:t>
            </w:r>
            <w:r>
              <w:rPr>
                <w:spacing w:val="5"/>
              </w:rPr>
              <w:t>gnosis of PCOM,</w:t>
            </w:r>
            <w:r>
              <w:rPr/>
              <w:t xml:space="preserve"> </w:t>
            </w:r>
            <w:r>
              <w:rPr>
                <w:spacing w:val="9"/>
              </w:rPr>
              <w:t>where a dominant follicle is noted</w:t>
            </w:r>
          </w:p>
          <w:p>
            <w:pPr>
              <w:pStyle w:val="TableText"/>
              <w:ind w:left="55"/>
              <w:spacing w:before="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702" name="IM 7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2" name="IM 702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uterine features and/or pathology i</w:t>
            </w:r>
            <w:r>
              <w:rPr>
                <w:spacing w:val="9"/>
                <w:position w:val="2"/>
              </w:rPr>
              <w:t>ncluding endometrial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thickness and pattern.</w:t>
            </w:r>
          </w:p>
        </w:tc>
        <w:tc>
          <w:tcPr>
            <w:tcW w:w="109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30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5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adolescents, it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recognised that the data in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young women with a gynaecological age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&lt; 8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years</w:t>
      </w:r>
    </w:p>
    <w:p>
      <w:pPr>
        <w:pStyle w:val="BodyText"/>
        <w:ind w:left="6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(&lt; 8 years after menarche) are inadequate, that peak ov</w:t>
      </w:r>
      <w:r>
        <w:rPr>
          <w:sz w:val="19"/>
          <w:szCs w:val="19"/>
          <w:spacing w:val="7"/>
          <w:position w:val="2"/>
        </w:rPr>
        <w:t>arian maturity has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not yet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been reached,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anti-mullerian</w:t>
      </w:r>
    </w:p>
    <w:p>
      <w:pPr>
        <w:pStyle w:val="BodyText"/>
        <w:ind w:left="2" w:right="754" w:firstLine="10"/>
        <w:spacing w:before="45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levels are still rising and that defining PCOM at this li</w:t>
      </w:r>
      <w:r>
        <w:rPr>
          <w:sz w:val="19"/>
          <w:szCs w:val="19"/>
          <w:spacing w:val="7"/>
        </w:rPr>
        <w:t>fe stage is not currently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possible with the 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incidence of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multi-follicular ovaries.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recognition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risk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overdiagnosis in adolescents if ultrasound criteria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included in this age group. Limitations in performing transvaginal ultrasounds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in those not yet sexually active was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also recognised. Inconvenience</w:t>
      </w:r>
      <w:r>
        <w:rPr>
          <w:sz w:val="19"/>
          <w:szCs w:val="19"/>
          <w:spacing w:val="8"/>
        </w:rPr>
        <w:t>, access and discomfort were all considered. These factors were deemed to make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 use of ultrasound inappropriate for diagnosis of PCOS in those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a gynaecol</w:t>
      </w:r>
      <w:r>
        <w:rPr>
          <w:sz w:val="19"/>
          <w:szCs w:val="19"/>
          <w:spacing w:val="6"/>
        </w:rPr>
        <w:t>ogical age &lt; 8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years at this time.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Ultrasound may be indicated for other reasons</w:t>
      </w:r>
      <w:r>
        <w:rPr>
          <w:sz w:val="19"/>
          <w:szCs w:val="19"/>
          <w:spacing w:val="8"/>
        </w:rPr>
        <w:t xml:space="preserve"> at this life stage, however this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recommendation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limited to the</w:t>
      </w:r>
    </w:p>
    <w:p>
      <w:pPr>
        <w:pStyle w:val="BodyText"/>
        <w:ind w:left="12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role of ultrasound in PCOS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diagnosis.</w:t>
      </w:r>
    </w:p>
    <w:p>
      <w:pPr>
        <w:pStyle w:val="BodyText"/>
        <w:ind w:left="15"/>
        <w:spacing w:before="16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adults, ultrasound is not required for diagnosis </w:t>
      </w:r>
      <w:r>
        <w:rPr>
          <w:sz w:val="19"/>
          <w:szCs w:val="19"/>
          <w:spacing w:val="7"/>
          <w:position w:val="2"/>
        </w:rPr>
        <w:t>of PCOS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those with features of hyperandrogenism and</w:t>
      </w:r>
    </w:p>
    <w:p>
      <w:pPr>
        <w:pStyle w:val="BodyText"/>
        <w:ind w:left="5" w:right="1084"/>
        <w:spacing w:before="46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ovulatory dysfunction, who already meet PCOS diagnostic criteria. For those with only one diagnostic feature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7"/>
        </w:rPr>
        <w:t>of PCOS, the recommendation to use ultrasound and rely on FNPO as the</w:t>
      </w:r>
      <w:r>
        <w:rPr>
          <w:sz w:val="19"/>
          <w:szCs w:val="19"/>
          <w:spacing w:val="6"/>
        </w:rPr>
        <w:t xml:space="preserve"> key diagnostic criteria for PCOM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reconfirmed by the updated evidence review a</w:t>
      </w:r>
      <w:r>
        <w:rPr>
          <w:sz w:val="19"/>
          <w:szCs w:val="19"/>
          <w:spacing w:val="9"/>
        </w:rPr>
        <w:t>nd expert deliberation. Technology advancements in the last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decade support an increase in FNPO in diagnosis.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R</w:t>
      </w:r>
      <w:r>
        <w:rPr>
          <w:sz w:val="19"/>
          <w:szCs w:val="19"/>
          <w:spacing w:val="7"/>
        </w:rPr>
        <w:t>igorous evaluation of the evidence 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multidisciplinary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expertise informed modifi</w:t>
      </w:r>
      <w:r>
        <w:rPr>
          <w:sz w:val="19"/>
          <w:szCs w:val="19"/>
          <w:spacing w:val="9"/>
        </w:rPr>
        <w:t>ed FNPO recommendations and reaffirmed secondary ovarian volume assessment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in diagnosis.</w:t>
      </w:r>
    </w:p>
    <w:p>
      <w:pPr>
        <w:pStyle w:val="BodyText"/>
        <w:ind w:left="5" w:right="834" w:firstLine="9"/>
        <w:spacing w:before="156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Limitations in the evidence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were recognised and considered 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GDG experts, especially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limited relevance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the 95th centile cut-offs in determining abnormal FNPO. Previous recommendations </w:t>
      </w:r>
      <w:r>
        <w:rPr>
          <w:sz w:val="19"/>
          <w:szCs w:val="19"/>
          <w:spacing w:val="8"/>
        </w:rPr>
        <w:t>are strengthened here.</w:t>
      </w:r>
    </w:p>
    <w:p>
      <w:pPr>
        <w:pStyle w:val="BodyText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These recommendations also recognise the optimal ultrasound approach, technological ultrasound advances,</w:t>
      </w:r>
    </w:p>
    <w:p>
      <w:pPr>
        <w:pStyle w:val="BodyText"/>
        <w:ind w:left="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variability in availability of newer technologies and aim to improve training and standardise reporting. These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recommendations are likely to improve the reliability of </w:t>
      </w:r>
      <w:r>
        <w:rPr>
          <w:sz w:val="19"/>
          <w:szCs w:val="19"/>
          <w:spacing w:val="8"/>
          <w:position w:val="2"/>
        </w:rPr>
        <w:t>assessing and reporting FNPO and to provide for more</w:t>
      </w:r>
    </w:p>
    <w:p>
      <w:pPr>
        <w:pStyle w:val="BodyText"/>
        <w:ind w:left="4" w:right="777" w:hanging="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accurate reporting of PCOM in the diagnosis of PCOS. I</w:t>
      </w:r>
      <w:r>
        <w:rPr>
          <w:sz w:val="19"/>
          <w:szCs w:val="19"/>
          <w:spacing w:val="6"/>
        </w:rPr>
        <w:t>mportantly, they may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also limit use and costs of ultrasound,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considering inconvenience and accessibil</w:t>
      </w:r>
      <w:r>
        <w:rPr>
          <w:sz w:val="19"/>
          <w:szCs w:val="19"/>
          <w:spacing w:val="7"/>
        </w:rPr>
        <w:t>ity issues.</w:t>
      </w:r>
    </w:p>
    <w:p>
      <w:pPr>
        <w:spacing w:line="285" w:lineRule="auto"/>
        <w:sectPr>
          <w:footerReference w:type="default" r:id="rId338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4"/>
        <w:spacing w:before="103" w:line="423" w:lineRule="exact"/>
        <w:rPr>
          <w:sz w:val="36"/>
          <w:szCs w:val="36"/>
        </w:rPr>
      </w:pPr>
      <w:bookmarkStart w:name="bookmark50" w:id="64"/>
      <w:bookmarkEnd w:id="64"/>
      <w:bookmarkStart w:name="bookmark51" w:id="65"/>
      <w:bookmarkEnd w:id="65"/>
      <w:bookmarkStart w:name="bookmark52" w:id="66"/>
      <w:bookmarkEnd w:id="66"/>
      <w:bookmarkStart w:name="bookmark53" w:id="67"/>
      <w:bookmarkEnd w:id="67"/>
      <w:r>
        <w:rPr>
          <w:sz w:val="36"/>
          <w:szCs w:val="36"/>
          <w:color w:val="2B3588"/>
          <w:spacing w:val="24"/>
          <w:position w:val="3"/>
        </w:rPr>
        <w:t>1.5</w:t>
      </w:r>
      <w:r>
        <w:rPr>
          <w:sz w:val="36"/>
          <w:szCs w:val="36"/>
          <w:color w:val="2B3588"/>
          <w:spacing w:val="-25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Anti</w:t>
      </w:r>
      <w:r>
        <w:rPr>
          <w:sz w:val="36"/>
          <w:szCs w:val="36"/>
          <w:color w:val="2B3588"/>
          <w:spacing w:val="24"/>
          <w:position w:val="3"/>
        </w:rPr>
        <w:t>-</w:t>
      </w:r>
      <w:r>
        <w:rPr>
          <w:sz w:val="36"/>
          <w:szCs w:val="36"/>
          <w:color w:val="2B3588"/>
          <w:position w:val="3"/>
        </w:rPr>
        <w:t>mullerian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hormone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in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the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diagnosis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of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PCOS</w:t>
      </w:r>
    </w:p>
    <w:p>
      <w:pPr>
        <w:pStyle w:val="BodyText"/>
        <w:ind w:left="731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Is anti-mullerian hormone effective for di</w:t>
      </w:r>
      <w:r>
        <w:rPr>
          <w:sz w:val="30"/>
          <w:szCs w:val="30"/>
          <w:b/>
          <w:bCs/>
          <w:spacing w:val="-3"/>
          <w:position w:val="3"/>
        </w:rPr>
        <w:t>agnosis of PCOS?</w:t>
      </w:r>
    </w:p>
    <w:p>
      <w:pPr>
        <w:pStyle w:val="BodyText"/>
        <w:ind w:left="731"/>
        <w:spacing w:before="77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3"/>
          <w:position w:val="3"/>
        </w:rPr>
        <w:t>Is anti-mullerian hormone effective </w:t>
      </w:r>
      <w:r>
        <w:rPr>
          <w:sz w:val="30"/>
          <w:szCs w:val="30"/>
          <w:b/>
          <w:bCs/>
          <w:spacing w:val="-4"/>
          <w:position w:val="3"/>
        </w:rPr>
        <w:t>for</w:t>
      </w:r>
      <w:r>
        <w:rPr>
          <w:sz w:val="30"/>
          <w:szCs w:val="30"/>
          <w:b/>
          <w:bCs/>
          <w:spacing w:val="-18"/>
          <w:position w:val="3"/>
        </w:rPr>
        <w:t xml:space="preserve"> </w:t>
      </w:r>
      <w:r>
        <w:rPr>
          <w:sz w:val="30"/>
          <w:szCs w:val="30"/>
          <w:b/>
          <w:bCs/>
          <w:spacing w:val="-4"/>
          <w:position w:val="3"/>
        </w:rPr>
        <w:t>diagnosis of PCOM?</w:t>
      </w:r>
    </w:p>
    <w:p>
      <w:pPr>
        <w:pStyle w:val="BodyText"/>
        <w:ind w:left="717"/>
        <w:spacing w:before="19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3"/>
          <w:position w:val="2"/>
        </w:rPr>
        <w:t>Clinical need for the questions</w:t>
      </w:r>
    </w:p>
    <w:p>
      <w:pPr>
        <w:pStyle w:val="BodyText"/>
        <w:ind w:left="716"/>
        <w:spacing w:before="1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Given the challenges with ultrasound in diagnosis of PCOS, including in the years after menarche, serum</w:t>
      </w:r>
    </w:p>
    <w:p>
      <w:pPr>
        <w:pStyle w:val="BodyText"/>
        <w:ind w:left="710" w:firstLine="3"/>
        <w:spacing w:before="48" w:line="30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anti-mullerian hormone (AMH) has been proposed as an alternative marker of PCOM.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AMH is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poly</w:t>
      </w:r>
      <w:r>
        <w:rPr>
          <w:sz w:val="19"/>
          <w:szCs w:val="19"/>
          <w:spacing w:val="7"/>
        </w:rPr>
        <w:t>peptide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transforming growth</w:t>
      </w:r>
      <w:r>
        <w:rPr>
          <w:sz w:val="19"/>
          <w:szCs w:val="19"/>
          <w:spacing w:val="8"/>
        </w:rPr>
        <w:t xml:space="preserve"> factor beta (TGF-B) family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solely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secreted by granulosa cells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preantral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small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antral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ovarian follicles. Serum AMH levels are significantly higher in women with PCOS compared with normal ovulatory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9"/>
        </w:rPr>
        <w:t>women.</w:t>
      </w:r>
      <w:r>
        <w:rPr>
          <w:sz w:val="11"/>
          <w:szCs w:val="11"/>
          <w:b/>
          <w:bCs/>
          <w:spacing w:val="9"/>
          <w:position w:val="6"/>
        </w:rPr>
        <w:t>76,77</w:t>
      </w:r>
      <w:r>
        <w:rPr>
          <w:sz w:val="11"/>
          <w:szCs w:val="11"/>
          <w:b/>
          <w:bCs/>
          <w:spacing w:val="27"/>
          <w:position w:val="6"/>
        </w:rPr>
        <w:t xml:space="preserve"> </w:t>
      </w:r>
      <w:r>
        <w:rPr>
          <w:sz w:val="19"/>
          <w:szCs w:val="19"/>
          <w:spacing w:val="9"/>
        </w:rPr>
        <w:t>Strong correlations have been demonstrated between circulating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AMH levels and antral follicle count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ultrasound in PCOS. However, current literature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reveals significant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heterogeneity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and the diag</w:t>
      </w:r>
      <w:r>
        <w:rPr>
          <w:sz w:val="19"/>
          <w:szCs w:val="19"/>
          <w:spacing w:val="7"/>
        </w:rPr>
        <w:t>nostic value of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serum AMH has been unclear and controversial.</w:t>
      </w:r>
    </w:p>
    <w:p>
      <w:pPr>
        <w:pStyle w:val="BodyText"/>
        <w:ind w:left="714"/>
        <w:spacing w:before="191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6"/>
        <w:spacing w:before="201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Given the extensive studies included and the multiple meta-analyses informing this question, further information,</w:t>
      </w:r>
    </w:p>
    <w:p>
      <w:pPr>
        <w:pStyle w:val="BodyText"/>
        <w:ind w:left="716" w:right="660" w:firstLine="6"/>
        <w:spacing w:before="45" w:line="34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including detailed r</w:t>
      </w:r>
      <w:r>
        <w:rPr>
          <w:sz w:val="19"/>
          <w:szCs w:val="19"/>
          <w:spacing w:val="8"/>
        </w:rPr>
        <w:t>eferences and study characteristics, can be found in the technical report in</w:t>
      </w:r>
      <w:hyperlink w:history="true" r:id="rId340">
        <w:r>
          <w:rPr>
            <w:sz w:val="19"/>
            <w:szCs w:val="19"/>
            <w:color w:val="D4168D"/>
            <w:spacing w:val="8"/>
          </w:rPr>
          <w:t>Section 1.5</w:t>
        </w:r>
        <w:r>
          <w:rPr>
            <w:sz w:val="19"/>
            <w:szCs w:val="19"/>
            <w:spacing w:val="8"/>
          </w:rPr>
          <w:t>.</w:t>
        </w:r>
      </w:hyperlink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Overall, 53 new studies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inc</w:t>
      </w:r>
      <w:r>
        <w:rPr>
          <w:sz w:val="19"/>
          <w:szCs w:val="19"/>
          <w:spacing w:val="7"/>
        </w:rPr>
        <w:t>luded in the systematic review, in addition to the 28 studies included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previous search for the guideli</w:t>
      </w:r>
      <w:r>
        <w:rPr>
          <w:sz w:val="19"/>
          <w:szCs w:val="19"/>
          <w:spacing w:val="7"/>
        </w:rPr>
        <w:t>ne in 2018. In total, 62 studies were included 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meta-analysis in adults and</w:t>
      </w:r>
    </w:p>
    <w:p>
      <w:pPr>
        <w:pStyle w:val="BodyText"/>
        <w:ind w:left="717"/>
        <w:spacing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11 studies for adolescents. Six studies addressing AMH as a substitute </w:t>
      </w:r>
      <w:r>
        <w:rPr>
          <w:sz w:val="19"/>
          <w:szCs w:val="19"/>
          <w:spacing w:val="6"/>
          <w:position w:val="2"/>
        </w:rPr>
        <w:t>for PCOM in adults were included.</w:t>
      </w:r>
    </w:p>
    <w:p>
      <w:pPr>
        <w:pStyle w:val="BodyText"/>
        <w:ind w:left="711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Two recent meta-analyses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were also included in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</w:t>
      </w:r>
      <w:r>
        <w:rPr>
          <w:sz w:val="19"/>
          <w:szCs w:val="19"/>
          <w:spacing w:val="8"/>
          <w:position w:val="2"/>
        </w:rPr>
        <w:t xml:space="preserve"> systematic review.</w:t>
      </w:r>
    </w:p>
    <w:p>
      <w:pPr>
        <w:pStyle w:val="BodyText"/>
        <w:ind w:left="72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Included studies determined the diagnostic test accuracy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AMH for PCOS or for PCOM. Hierar</w:t>
      </w:r>
      <w:r>
        <w:rPr>
          <w:sz w:val="19"/>
          <w:szCs w:val="19"/>
          <w:spacing w:val="7"/>
          <w:position w:val="2"/>
        </w:rPr>
        <w:t>chical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random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effects models combined the estimates of sensitivity and specifici</w:t>
      </w:r>
      <w:r>
        <w:rPr>
          <w:sz w:val="19"/>
          <w:szCs w:val="19"/>
          <w:spacing w:val="8"/>
          <w:position w:val="2"/>
        </w:rPr>
        <w:t>ty. The bivariate model was used, which</w:t>
      </w:r>
    </w:p>
    <w:p>
      <w:pPr>
        <w:pStyle w:val="BodyText"/>
        <w:ind w:left="713" w:right="54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focusses on estimation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 summary point. Pooled analysis showed a s</w:t>
      </w:r>
      <w:r>
        <w:rPr>
          <w:sz w:val="19"/>
          <w:szCs w:val="19"/>
          <w:spacing w:val="6"/>
        </w:rPr>
        <w:t>ensitivity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and specificity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0.66 (0.58-0.73)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0.78 (0.71-0.83)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adolescents</w:t>
      </w:r>
      <w:r>
        <w:rPr>
          <w:sz w:val="19"/>
          <w:szCs w:val="19"/>
          <w:spacing w:val="14"/>
        </w:rPr>
        <w:t xml:space="preserve"> (n=11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AMH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3"/>
        </w:rPr>
        <w:t>,</w:t>
      </w:r>
    </w:p>
    <w:p>
      <w:pPr>
        <w:pStyle w:val="BodyText"/>
        <w:ind w:left="724" w:right="405" w:hanging="2"/>
        <w:spacing w:before="37" w:line="287" w:lineRule="auto"/>
        <w:rPr>
          <w:sz w:val="19"/>
          <w:szCs w:val="19"/>
        </w:rPr>
      </w:pPr>
      <w:r>
        <w:rPr>
          <w:sz w:val="19"/>
          <w:szCs w:val="19"/>
        </w:rPr>
        <w:t>pooled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0.79 (0.76-0.82)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pooled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0.87 (0.84-0.89)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AMH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Excluding studies with high risk of bias, did not change the results.</w:t>
      </w:r>
    </w:p>
    <w:p>
      <w:pPr>
        <w:pStyle w:val="BodyText"/>
        <w:ind w:left="725"/>
        <w:spacing w:before="15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Further, the pooled sen</w:t>
      </w:r>
      <w:r>
        <w:rPr>
          <w:sz w:val="19"/>
          <w:szCs w:val="19"/>
          <w:spacing w:val="8"/>
          <w:position w:val="2"/>
        </w:rPr>
        <w:t>sitivity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and specificity did not change between studies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where PCOM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excluded</w:t>
      </w:r>
    </w:p>
    <w:p>
      <w:pPr>
        <w:pStyle w:val="BodyText"/>
        <w:ind w:left="71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from the control group and studies where PCOM was not excluded. Pooled sensitivity and specificity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</w:t>
      </w:r>
    </w:p>
    <w:p>
      <w:pPr>
        <w:pStyle w:val="BodyText"/>
        <w:ind w:left="710" w:right="19" w:firstLine="3"/>
        <w:spacing w:before="49" w:line="29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significantly different between auto</w:t>
      </w:r>
      <w:r>
        <w:rPr>
          <w:sz w:val="19"/>
          <w:szCs w:val="19"/>
          <w:spacing w:val="6"/>
        </w:rPr>
        <w:t>mated immunoassays (n=13), Elecsys immunoassays (n=10) and enzyme-linked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immunosorbent assays (</w:t>
      </w:r>
      <w:r>
        <w:rPr>
          <w:sz w:val="19"/>
          <w:szCs w:val="19"/>
          <w:spacing w:val="6"/>
        </w:rPr>
        <w:t>ELISAs), except the high sensitivity assay (n=34), with pooled sensitivity ranging from 0.74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0.82 and pooled specificity ranging from 0.85 to 0.88. Only six studies investigated th</w:t>
      </w:r>
      <w:r>
        <w:rPr>
          <w:sz w:val="19"/>
          <w:szCs w:val="19"/>
          <w:spacing w:val="7"/>
        </w:rPr>
        <w:t>e diagnostic accuracy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AMH as a substitute for PCOM in adults. A large het</w:t>
      </w:r>
      <w:r>
        <w:rPr>
          <w:sz w:val="19"/>
          <w:szCs w:val="19"/>
          <w:spacing w:val="6"/>
        </w:rPr>
        <w:t>erogeneity exists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between the studies (I2=93% for sensitivity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</w:t>
      </w:r>
      <w:r>
        <w:rPr>
          <w:sz w:val="19"/>
          <w:szCs w:val="19"/>
          <w:spacing w:val="21"/>
        </w:rPr>
        <w:t>2=76% </w:t>
      </w:r>
      <w:r>
        <w:rPr>
          <w:sz w:val="19"/>
          <w:szCs w:val="19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1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random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revealed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pooled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0.80 (0.72</w:t>
      </w:r>
      <w:r>
        <w:rPr>
          <w:sz w:val="19"/>
          <w:szCs w:val="19"/>
          <w:spacing w:val="20"/>
        </w:rPr>
        <w:t>-0.86)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pooled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0.84 (0.79-0.88).</w:t>
      </w:r>
    </w:p>
    <w:p>
      <w:pPr>
        <w:pStyle w:val="BodyText"/>
        <w:ind w:left="711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1"/>
        </w:rPr>
        <w:t>The included studies identified different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AMH thresholds from their ROC </w:t>
      </w:r>
      <w:r>
        <w:rPr>
          <w:sz w:val="19"/>
          <w:szCs w:val="19"/>
          <w:spacing w:val="7"/>
          <w:position w:val="1"/>
        </w:rPr>
        <w:t>curves. In adolescents, there</w:t>
      </w:r>
      <w:r>
        <w:rPr>
          <w:sz w:val="19"/>
          <w:szCs w:val="19"/>
          <w:spacing w:val="-6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were</w:t>
      </w:r>
    </w:p>
    <w:p>
      <w:pPr>
        <w:pStyle w:val="BodyText"/>
        <w:ind w:left="713" w:right="148" w:firstLine="3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10 relevant studies showing an area under ROC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AMH for diagnosis of PCOS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0.58-0.88.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threshold ranges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from 25 to 99 pmol/l. In adults, there are 53 relevant studies </w:t>
      </w:r>
      <w:r>
        <w:rPr>
          <w:sz w:val="19"/>
          <w:szCs w:val="19"/>
          <w:spacing w:val="7"/>
        </w:rPr>
        <w:t>showing an area under ROC of AMH for diagnosis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of PCOS of 0.58-0.99. The t</w:t>
      </w:r>
      <w:r>
        <w:rPr>
          <w:sz w:val="19"/>
          <w:szCs w:val="19"/>
          <w:spacing w:val="8"/>
        </w:rPr>
        <w:t>hreshold ranges from 8.5-59 pmol/l. Factors influencing these thresholds include</w:t>
      </w:r>
    </w:p>
    <w:p>
      <w:pPr>
        <w:pStyle w:val="BodyText"/>
        <w:ind w:left="714" w:right="638" w:hanging="2"/>
        <w:spacing w:before="41" w:line="28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the use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different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AMH assays, diff</w:t>
      </w:r>
      <w:r>
        <w:rPr>
          <w:sz w:val="19"/>
          <w:szCs w:val="19"/>
          <w:spacing w:val="6"/>
        </w:rPr>
        <w:t>erences in age or BMI and whether PCOS or PCOM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was excluded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control population.</w:t>
      </w:r>
    </w:p>
    <w:p>
      <w:pPr>
        <w:spacing w:line="286" w:lineRule="auto"/>
        <w:sectPr>
          <w:footerReference w:type="default" r:id="rId339"/>
          <w:pgSz w:w="11912" w:h="16841"/>
          <w:pgMar w:top="400" w:right="786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7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80"/>
        <w:gridCol w:w="1136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9"/>
                <w:position w:val="2"/>
              </w:rPr>
              <w:t>1.5</w:t>
            </w:r>
            <w:r>
              <w:rPr>
                <w:b/>
                <w:bCs/>
                <w:color w:val="2B3588"/>
                <w:spacing w:val="-2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9"/>
                <w:position w:val="2"/>
              </w:rPr>
              <w:t>#                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  </w:t>
            </w:r>
            <w:r>
              <w:rPr>
                <w:b/>
                <w:bCs/>
                <w:color w:val="2B3588"/>
                <w:position w:val="2"/>
              </w:rPr>
              <w:t>Anti</w:t>
            </w:r>
            <w:r>
              <w:rPr>
                <w:b/>
                <w:bCs/>
                <w:color w:val="2B3588"/>
                <w:spacing w:val="8"/>
                <w:position w:val="2"/>
              </w:rPr>
              <w:t>-</w:t>
            </w:r>
            <w:r>
              <w:rPr>
                <w:b/>
                <w:bCs/>
                <w:color w:val="2B3588"/>
                <w:position w:val="2"/>
              </w:rPr>
              <w:t>mullerian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hormone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in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the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diagnosis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of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PCOS</w: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199" w:lineRule="auto"/>
              <w:rPr/>
            </w:pPr>
            <w:r>
              <w:rPr>
                <w:spacing w:val="-13"/>
              </w:rPr>
              <w:t>1.5.1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/>
              <w:spacing w:before="166" w:line="234" w:lineRule="exact"/>
              <w:rPr/>
            </w:pPr>
            <w:r>
              <w:rPr>
                <w:spacing w:val="8"/>
                <w:position w:val="2"/>
              </w:rPr>
              <w:t>Serum anti-mullerian hormone (AMH) could be used for defining P</w:t>
            </w:r>
            <w:r>
              <w:rPr>
                <w:spacing w:val="7"/>
                <w:position w:val="2"/>
              </w:rPr>
              <w:t>COM in adults.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70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112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710" name="IM 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0" name="IM 710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"/>
              <w:spacing w:before="239" w:line="201" w:lineRule="auto"/>
              <w:rPr/>
            </w:pPr>
            <w:r>
              <w:rPr>
                <w:spacing w:val="-13"/>
              </w:rPr>
              <w:t>1.5.2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660"/>
              <w:spacing w:before="167" w:line="292" w:lineRule="auto"/>
              <w:jc w:val="both"/>
              <w:rPr/>
            </w:pPr>
            <w:r>
              <w:rPr>
                <w:spacing w:val="9"/>
              </w:rPr>
              <w:t>Serum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AMH should only be used in accordance with the diagnostic </w:t>
            </w:r>
            <w:r>
              <w:rPr>
                <w:spacing w:val="8"/>
              </w:rPr>
              <w:t>algorithm,</w:t>
            </w:r>
            <w:r>
              <w:rPr/>
              <w:t xml:space="preserve"> </w:t>
            </w:r>
            <w:r>
              <w:rPr>
                <w:spacing w:val="9"/>
              </w:rPr>
              <w:t>noting that in patients with irregular menstrual cycles and hyperandrogenis</w:t>
            </w:r>
            <w:r>
              <w:rPr>
                <w:spacing w:val="8"/>
              </w:rPr>
              <w:t>m,</w:t>
            </w:r>
            <w:r>
              <w:rPr/>
              <w:t xml:space="preserve"> </w:t>
            </w:r>
            <w:r>
              <w:rPr>
                <w:spacing w:val="6"/>
              </w:rPr>
              <w:t>an AMH level is not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necessary 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PC</w:t>
            </w:r>
            <w:r>
              <w:rPr>
                <w:spacing w:val="5"/>
              </w:rPr>
              <w:t>OS diagnosis.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2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70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11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0" w:lineRule="auto"/>
              <w:rPr/>
            </w:pPr>
            <w:r>
              <w:rPr>
                <w:spacing w:val="-13"/>
              </w:rPr>
              <w:t>1.5.3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919" w:hanging="5"/>
              <w:spacing w:before="170" w:line="285" w:lineRule="auto"/>
              <w:rPr/>
            </w:pPr>
            <w:r>
              <w:rPr>
                <w:spacing w:val="9"/>
              </w:rPr>
              <w:t>We recommend that serum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AMH sho</w:t>
            </w:r>
            <w:r>
              <w:rPr>
                <w:spacing w:val="8"/>
              </w:rPr>
              <w:t>uld not be used as a single test 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diagnosis of PCOS.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2"/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70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11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5" w:line="199" w:lineRule="auto"/>
              <w:rPr/>
            </w:pPr>
            <w:r>
              <w:rPr>
                <w:spacing w:val="-13"/>
              </w:rPr>
              <w:t>1.5.4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Serum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AMH should not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yet be used in adolescents.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2"/>
              <w:spacing w:before="199" w:line="158" w:lineRule="exact"/>
              <w:rPr/>
            </w:pPr>
            <w:r>
              <w:rPr>
                <w:position w:val="-3"/>
              </w:rPr>
              <w:pict>
                <v:shape id="_x0000_s71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11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199" w:lineRule="auto"/>
              <w:rPr/>
            </w:pPr>
            <w:r>
              <w:rPr>
                <w:spacing w:val="-13"/>
              </w:rPr>
              <w:t>1.5.5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253" w:firstLine="2"/>
              <w:spacing w:before="171" w:line="285" w:lineRule="auto"/>
              <w:rPr/>
            </w:pPr>
            <w:r>
              <w:rPr>
                <w:spacing w:val="7"/>
              </w:rPr>
              <w:t>Either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serum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AMH or ultrasound may be used to def</w:t>
            </w:r>
            <w:r>
              <w:rPr>
                <w:spacing w:val="6"/>
              </w:rPr>
              <w:t>ine PCOM; however,</w:t>
            </w:r>
            <w:r>
              <w:rPr/>
              <w:t xml:space="preserve"> </w:t>
            </w:r>
            <w:r>
              <w:rPr>
                <w:spacing w:val="9"/>
              </w:rPr>
              <w:t>both tests should not be performed to limit overdiagnosis.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3" w:line="234" w:lineRule="exact"/>
              <w:rPr/>
            </w:pPr>
            <w:r>
              <w:rPr>
                <w:spacing w:val="-10"/>
              </w:rPr>
              <w:t>1.5.6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04" w:firstLine="15"/>
              <w:spacing w:before="173" w:line="285" w:lineRule="auto"/>
              <w:rPr/>
            </w:pPr>
            <w:r>
              <w:rPr>
                <w:spacing w:val="9"/>
              </w:rPr>
              <w:t>Laboratories and healthca</w:t>
            </w:r>
            <w:r>
              <w:rPr>
                <w:spacing w:val="8"/>
              </w:rPr>
              <w:t>re professionals need to be aware offactors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that influence</w:t>
            </w:r>
            <w:r>
              <w:rPr/>
              <w:t xml:space="preserve"> </w:t>
            </w:r>
            <w:r>
              <w:rPr>
                <w:spacing w:val="9"/>
              </w:rPr>
              <w:t>AMH in the general population including:</w:t>
            </w:r>
          </w:p>
          <w:p>
            <w:pPr>
              <w:pStyle w:val="TableText"/>
              <w:ind w:left="353" w:right="1450" w:hanging="298"/>
              <w:spacing w:before="43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712" name="IM 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2" name="IM 712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age: Serum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AMH generally peaks between </w:t>
            </w:r>
            <w:r>
              <w:rPr>
                <w:spacing w:val="7"/>
              </w:rPr>
              <w:t>the ages of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20-25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years</w:t>
            </w:r>
            <w:r>
              <w:rPr/>
              <w:t xml:space="preserve"> </w:t>
            </w:r>
            <w:r>
              <w:rPr>
                <w:spacing w:val="8"/>
              </w:rPr>
              <w:t>in the general population</w:t>
            </w:r>
          </w:p>
          <w:p>
            <w:pPr>
              <w:pStyle w:val="TableText"/>
              <w:ind w:left="353" w:right="1296" w:hanging="298"/>
              <w:spacing w:before="43" w:line="229" w:lineRule="auto"/>
              <w:rPr/>
            </w:pPr>
            <w:r>
              <w:rPr>
                <w:sz w:val="27"/>
                <w:szCs w:val="27"/>
                <w:color w:val="2B3588"/>
                <w:spacing w:val="6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6"/>
                <w:position w:val="3"/>
              </w:rPr>
              <w:t xml:space="preserve">  </w:t>
            </w:r>
            <w:r>
              <w:rPr>
                <w:spacing w:val="6"/>
              </w:rPr>
              <w:t>body mass index (BMI): Serum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AMH is lower in thos</w:t>
            </w:r>
            <w:r>
              <w:rPr>
                <w:spacing w:val="5"/>
              </w:rPr>
              <w:t>e with higher BMI</w:t>
            </w:r>
            <w:r>
              <w:rPr/>
              <w:t xml:space="preserve"> </w:t>
            </w:r>
            <w:r>
              <w:rPr>
                <w:spacing w:val="8"/>
              </w:rPr>
              <w:t>in the general population</w:t>
            </w:r>
          </w:p>
          <w:p>
            <w:pPr>
              <w:pStyle w:val="TableText"/>
              <w:ind w:left="353" w:right="423" w:hanging="298"/>
              <w:spacing w:before="40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714" name="IM 7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4" name="IM 714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hormonal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contraception and ovarian surgery: Serum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AMH may be suppress</w:t>
            </w:r>
            <w:r>
              <w:rPr>
                <w:spacing w:val="7"/>
              </w:rPr>
              <w:t>ed</w:t>
            </w:r>
            <w:r>
              <w:rPr/>
              <w:t xml:space="preserve"> </w:t>
            </w:r>
            <w:r>
              <w:rPr>
                <w:spacing w:val="6"/>
              </w:rPr>
              <w:t>by current or recent COCP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use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716" name="IM 7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6" name="IM 716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menstrual cycle day: Serum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AMH may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vary across the menstrual c</w:t>
            </w:r>
            <w:r>
              <w:rPr>
                <w:spacing w:val="7"/>
                <w:position w:val="2"/>
              </w:rPr>
              <w:t>ycle.</w:t>
            </w:r>
          </w:p>
        </w:tc>
        <w:tc>
          <w:tcPr>
            <w:tcW w:w="113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7" w:line="202" w:lineRule="auto"/>
              <w:rPr/>
            </w:pPr>
            <w:r>
              <w:rPr>
                <w:spacing w:val="-13"/>
              </w:rPr>
              <w:t>1.5.7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8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610" w:firstLine="11"/>
              <w:spacing w:before="178" w:line="285" w:lineRule="auto"/>
              <w:rPr/>
            </w:pPr>
            <w:r>
              <w:rPr>
                <w:spacing w:val="9"/>
              </w:rPr>
              <w:t>Laboratories involved inAMH measurements in females</w:t>
            </w:r>
            <w:r>
              <w:rPr>
                <w:spacing w:val="8"/>
              </w:rPr>
              <w:t xml:space="preserve"> should use population</w:t>
            </w:r>
            <w:r>
              <w:rPr/>
              <w:t xml:space="preserve"> </w:t>
            </w:r>
            <w:r>
              <w:rPr>
                <w:spacing w:val="8"/>
              </w:rPr>
              <w:t>and assay specific cut-offs.</w:t>
            </w:r>
          </w:p>
        </w:tc>
        <w:tc>
          <w:tcPr>
            <w:tcW w:w="113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Although serum AMH level</w:t>
      </w:r>
      <w:r>
        <w:rPr>
          <w:sz w:val="19"/>
          <w:szCs w:val="19"/>
          <w:spacing w:val="8"/>
          <w:position w:val="2"/>
        </w:rPr>
        <w:t>s in adolescent and adults with PCOS, are significantly higher than those without</w:t>
      </w:r>
    </w:p>
    <w:p>
      <w:pPr>
        <w:pStyle w:val="BodyText"/>
        <w:ind w:left="13" w:right="900" w:firstLine="11"/>
        <w:spacing w:before="45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PCOS in all studies, there are overlaps between the two groups, especially in adolescents. The variations among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studies may be partially related to the AMH assays used, th</w:t>
      </w:r>
      <w:r>
        <w:rPr>
          <w:sz w:val="19"/>
          <w:szCs w:val="19"/>
          <w:spacing w:val="8"/>
        </w:rPr>
        <w:t>e population and the characteristics of women 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PCOS studied. AMH assays have improved over time, and the ass</w:t>
      </w:r>
      <w:r>
        <w:rPr>
          <w:sz w:val="19"/>
          <w:szCs w:val="19"/>
          <w:spacing w:val="7"/>
        </w:rPr>
        <w:t>ays were found to be effective and hence a</w:t>
      </w:r>
    </w:p>
    <w:p>
      <w:pPr>
        <w:pStyle w:val="BodyText"/>
        <w:ind w:left="12" w:right="901" w:firstLine="9"/>
        <w:spacing w:before="40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new recommendation on the role ofAMH assays was made</w:t>
      </w:r>
      <w:r>
        <w:rPr>
          <w:sz w:val="19"/>
          <w:szCs w:val="19"/>
          <w:spacing w:val="7"/>
        </w:rPr>
        <w:t xml:space="preserve"> in adults only. In adolescents (10 to 19 years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age),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specificity and accuracy are limited, therefore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AMH</w:t>
      </w:r>
      <w:r>
        <w:rPr>
          <w:sz w:val="19"/>
          <w:szCs w:val="19"/>
          <w:spacing w:val="8"/>
        </w:rPr>
        <w:t xml:space="preserve"> is not recommended. It should be noted that the use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AMH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should be in accordance with the diagnostic algorithm, with either serum AMH or ultrasound b</w:t>
      </w:r>
      <w:r>
        <w:rPr>
          <w:sz w:val="19"/>
          <w:szCs w:val="19"/>
          <w:spacing w:val="8"/>
        </w:rPr>
        <w:t>eing used alone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to define PCOM as performing </w:t>
      </w:r>
      <w:r>
        <w:rPr>
          <w:sz w:val="19"/>
          <w:szCs w:val="19"/>
          <w:spacing w:val="7"/>
        </w:rPr>
        <w:t>both tests together may contribute to overdiagnosis.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will result in a 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change in clinical practice. It was her</w:t>
      </w:r>
      <w:r>
        <w:rPr>
          <w:sz w:val="19"/>
          <w:szCs w:val="19"/>
          <w:spacing w:val="7"/>
        </w:rPr>
        <w:t>alded in the last Guideline as an area of rapidly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evolving evidence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</w:p>
    <w:p>
      <w:pPr>
        <w:pStyle w:val="BodyText"/>
        <w:ind w:left="14" w:right="1092" w:hanging="2"/>
        <w:spacing w:before="36" w:line="29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current guideline the evidence is now strong enough to warrant recommendation. This change in practice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offers women low cost, more convenient options without evidence of increasing overdiagnosis. A conditional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recommendation for the option is provided for 1.5.1 even though certainty of evidence is moderate, due to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current lack of consensus on specific</w:t>
      </w:r>
      <w:r>
        <w:rPr>
          <w:sz w:val="19"/>
          <w:szCs w:val="19"/>
          <w:spacing w:val="8"/>
        </w:rPr>
        <w:t xml:space="preserve"> cut-offs for AMH.</w:t>
      </w:r>
    </w:p>
    <w:p>
      <w:pPr>
        <w:spacing w:line="297" w:lineRule="auto"/>
        <w:sectPr>
          <w:footerReference w:type="default" r:id="rId341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4"/>
        <w:spacing w:before="103" w:line="423" w:lineRule="exact"/>
        <w:rPr>
          <w:sz w:val="36"/>
          <w:szCs w:val="36"/>
        </w:rPr>
      </w:pPr>
      <w:bookmarkStart w:name="bookmark54" w:id="68"/>
      <w:bookmarkEnd w:id="68"/>
      <w:bookmarkStart w:name="bookmark55" w:id="69"/>
      <w:bookmarkEnd w:id="69"/>
      <w:bookmarkStart w:name="bookmark56" w:id="70"/>
      <w:bookmarkEnd w:id="70"/>
      <w:r>
        <w:rPr>
          <w:sz w:val="36"/>
          <w:szCs w:val="36"/>
          <w:color w:val="2B3588"/>
          <w:spacing w:val="4"/>
        </w:rPr>
        <w:t>1.6</w:t>
      </w:r>
      <w:r>
        <w:rPr>
          <w:sz w:val="36"/>
          <w:szCs w:val="36"/>
          <w:color w:val="2B3588"/>
          <w:spacing w:val="-20"/>
        </w:rPr>
        <w:t xml:space="preserve"> </w:t>
      </w:r>
      <w:r>
        <w:rPr>
          <w:sz w:val="36"/>
          <w:szCs w:val="36"/>
          <w:color w:val="2B3588"/>
        </w:rPr>
        <w:t>Ethnic</w:t>
      </w:r>
      <w:r>
        <w:rPr>
          <w:sz w:val="36"/>
          <w:szCs w:val="36"/>
          <w:color w:val="2B3588"/>
          <w:spacing w:val="-18"/>
        </w:rPr>
        <w:t xml:space="preserve"> </w:t>
      </w:r>
      <w:r>
        <w:rPr>
          <w:sz w:val="36"/>
          <w:szCs w:val="36"/>
          <w:color w:val="2B3588"/>
        </w:rPr>
        <w:t>variation</w:t>
      </w:r>
    </w:p>
    <w:p>
      <w:pPr>
        <w:pStyle w:val="BodyText"/>
        <w:ind w:left="718" w:right="1539" w:firstLine="13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20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2"/>
        </w:rPr>
        <w:t>with suspected PCOS, is there evidence of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2"/>
        </w:rPr>
        <w:t>et</w:t>
      </w:r>
      <w:r>
        <w:rPr>
          <w:sz w:val="30"/>
          <w:szCs w:val="30"/>
          <w:b/>
          <w:bCs/>
          <w:spacing w:val="-3"/>
        </w:rPr>
        <w:t>hnic and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geographic variations in prev</w:t>
      </w:r>
      <w:r>
        <w:rPr>
          <w:sz w:val="30"/>
          <w:szCs w:val="30"/>
          <w:b/>
          <w:bCs/>
          <w:spacing w:val="-3"/>
        </w:rPr>
        <w:t>alence?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2" w:right="347" w:firstLine="12"/>
        <w:spacing w:before="106" w:line="28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PCOS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was originally described in Caucasians and subsequently has shown to be prevalent</w:t>
      </w:r>
      <w:r>
        <w:rPr>
          <w:sz w:val="19"/>
          <w:szCs w:val="19"/>
          <w:spacing w:val="3"/>
        </w:rPr>
        <w:t xml:space="preserve"> across the world. Whilst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 are many studies that explore PCOS within different ethnic groups,</w:t>
      </w:r>
      <w:r>
        <w:rPr>
          <w:sz w:val="19"/>
          <w:szCs w:val="19"/>
          <w:spacing w:val="3"/>
        </w:rPr>
        <w:t xml:space="preserve"> few compare across groups. Some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consider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within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country populations by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ethnicity,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yet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do not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consider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differences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diet, lifestyle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occupation.</w:t>
      </w:r>
    </w:p>
    <w:p>
      <w:pPr>
        <w:pStyle w:val="BodyText"/>
        <w:ind w:left="710" w:right="180" w:firstLine="14"/>
        <w:spacing w:before="36" w:line="289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Nonetheless, studies suggest differ</w:t>
      </w:r>
      <w:r>
        <w:rPr>
          <w:sz w:val="19"/>
          <w:szCs w:val="19"/>
          <w:spacing w:val="4"/>
        </w:rPr>
        <w:t>ences in prevalence and clinical features across ethnic groups and greater clarity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is needed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to inform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considerations and adaptation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guideline recommendations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 diagnosis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treatm</w:t>
      </w:r>
      <w:r>
        <w:rPr>
          <w:sz w:val="19"/>
          <w:szCs w:val="19"/>
          <w:spacing w:val="6"/>
        </w:rPr>
        <w:t>ent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PCOS.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With 60%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world’s population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broad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Asian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ethnicity,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and high prevalence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and </w:t>
      </w:r>
      <w:r>
        <w:rPr>
          <w:sz w:val="19"/>
          <w:szCs w:val="19"/>
          <w:spacing w:val="5"/>
        </w:rPr>
        <w:t>impacts noted at lower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weight 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these populations,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question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was prioritised.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Aligned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this,</w:t>
      </w:r>
      <w:r>
        <w:rPr>
          <w:sz w:val="19"/>
          <w:szCs w:val="19"/>
          <w:spacing w:val="4"/>
        </w:rPr>
        <w:t xml:space="preserve"> given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Australian government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funding,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high metabolic risk in this population, 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was a focus</w:t>
      </w:r>
      <w:r>
        <w:rPr>
          <w:sz w:val="19"/>
          <w:szCs w:val="19"/>
          <w:spacing w:val="5"/>
        </w:rPr>
        <w:t xml:space="preserve"> on Indigenous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Australian populations.</w:t>
      </w:r>
    </w:p>
    <w:p>
      <w:pPr>
        <w:pStyle w:val="BodyText"/>
        <w:ind w:left="714"/>
        <w:spacing w:before="22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160" w:hanging="6"/>
        <w:spacing w:before="107" w:line="27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characteristics, can</w:t>
      </w:r>
      <w:r>
        <w:rPr>
          <w:sz w:val="19"/>
          <w:szCs w:val="19"/>
          <w:spacing w:val="8"/>
        </w:rPr>
        <w:t xml:space="preserve"> be found in the technical report in</w:t>
      </w:r>
      <w:hyperlink w:history="true" r:id="rId346">
        <w:r>
          <w:rPr>
            <w:sz w:val="19"/>
            <w:szCs w:val="19"/>
            <w:color w:val="D4168D"/>
            <w:spacing w:val="8"/>
          </w:rPr>
          <w:t>Section 1.6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4" w:right="129" w:firstLine="1"/>
        <w:spacing w:before="94" w:line="28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Cross-sectional and cohort studies explored prevalence of PCOS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among adults globally, from different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world regions,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ethnicities.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Worl</w:t>
      </w:r>
      <w:r>
        <w:rPr>
          <w:sz w:val="19"/>
          <w:szCs w:val="19"/>
          <w:spacing w:val="2"/>
        </w:rPr>
        <w:t>d regions includedWestern Pacific, Eastern Mediterranean,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South East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Asians,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Americas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the European regions,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aligned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toWHO.</w:t>
      </w:r>
      <w:r>
        <w:rPr>
          <w:sz w:val="19"/>
          <w:szCs w:val="19"/>
          <w:spacing w:val="4"/>
        </w:rPr>
        <w:t xml:space="preserve"> Ethnicities included Black or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African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American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American, European</w:t>
      </w:r>
    </w:p>
    <w:p>
      <w:pPr>
        <w:pStyle w:val="BodyText"/>
        <w:ind w:left="714" w:right="130"/>
        <w:spacing w:before="36" w:line="284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South/North East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Asian,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Australian Indigenous, Polynesian, North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African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and Middle Eastern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Southern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and CentralAsian,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South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American, Central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American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and Hispanic North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American. Studies using ICD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codes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diagn</w:t>
      </w:r>
      <w:r>
        <w:rPr>
          <w:sz w:val="19"/>
          <w:szCs w:val="19"/>
          <w:spacing w:val="1"/>
        </w:rPr>
        <w:t>ose PCOS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and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reporting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cumulative incidence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age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adjusted prevalence rates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were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excluded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the meta-anal</w:t>
      </w:r>
      <w:r>
        <w:rPr>
          <w:sz w:val="19"/>
          <w:szCs w:val="19"/>
          <w:spacing w:val="5"/>
        </w:rPr>
        <w:t>ysis.</w:t>
      </w:r>
    </w:p>
    <w:p>
      <w:pPr>
        <w:pStyle w:val="BodyText"/>
        <w:ind w:left="717" w:right="381" w:firstLine="7"/>
        <w:spacing w:before="93" w:line="276" w:lineRule="auto"/>
        <w:rPr>
          <w:sz w:val="19"/>
          <w:szCs w:val="19"/>
        </w:rPr>
      </w:pPr>
      <w:r>
        <w:rPr>
          <w:sz w:val="19"/>
          <w:szCs w:val="19"/>
        </w:rPr>
        <w:t>Pooled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prevalence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Rotterdam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adult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females</w:t>
      </w:r>
      <w:r>
        <w:rPr>
          <w:sz w:val="19"/>
          <w:szCs w:val="19"/>
          <w:spacing w:val="8"/>
        </w:rPr>
        <w:t xml:space="preserve"> (95%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11.77% (10.39%,</w:t>
      </w:r>
      <w:r>
        <w:rPr>
          <w:sz w:val="19"/>
          <w:szCs w:val="19"/>
          <w:spacing w:val="7"/>
        </w:rPr>
        <w:t xml:space="preserve"> 13.15%) </w:t>
      </w:r>
      <w:r>
        <w:rPr>
          <w:sz w:val="19"/>
          <w:szCs w:val="19"/>
        </w:rPr>
        <w:t>across </w:t>
      </w:r>
      <w:r>
        <w:rPr>
          <w:sz w:val="19"/>
          <w:szCs w:val="19"/>
          <w:spacing w:val="9"/>
        </w:rPr>
        <w:t>81 studies on world region</w:t>
      </w:r>
      <w:r>
        <w:rPr>
          <w:sz w:val="19"/>
          <w:szCs w:val="19"/>
          <w:spacing w:val="8"/>
        </w:rPr>
        <w:t xml:space="preserve"> and 38 studies on ethnicities. When studies reported their prevalence according</w:t>
      </w:r>
    </w:p>
    <w:p>
      <w:pPr>
        <w:pStyle w:val="BodyText"/>
        <w:ind w:left="724" w:right="697" w:hanging="12"/>
        <w:spacing w:before="37" w:line="27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to several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criteria, each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their results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were included in the analysis. 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sensitivity analysi</w:t>
      </w:r>
      <w:r>
        <w:rPr>
          <w:sz w:val="19"/>
          <w:szCs w:val="19"/>
          <w:spacing w:val="6"/>
        </w:rPr>
        <w:t>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was generated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Rotterdam criteria. If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 exclude these results, the prevalence</w:t>
      </w:r>
      <w:r>
        <w:rPr>
          <w:sz w:val="19"/>
          <w:szCs w:val="19"/>
          <w:spacing w:val="7"/>
        </w:rPr>
        <w:t xml:space="preserve"> stays the same.</w:t>
      </w:r>
    </w:p>
    <w:p>
      <w:pPr>
        <w:pStyle w:val="BodyText"/>
        <w:ind w:left="711" w:right="393"/>
        <w:spacing w:before="94" w:line="28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Two included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moderate and high risk of bias, examined the</w:t>
      </w:r>
      <w:r>
        <w:rPr>
          <w:sz w:val="19"/>
          <w:szCs w:val="19"/>
          <w:spacing w:val="7"/>
        </w:rPr>
        <w:t xml:space="preserve"> prevalence of PCOS among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Australian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Indigenous adult women. Usin</w:t>
      </w:r>
      <w:r>
        <w:rPr>
          <w:sz w:val="19"/>
          <w:szCs w:val="19"/>
          <w:spacing w:val="6"/>
        </w:rPr>
        <w:t>g NIH criteria, the prevalence was 16% (11-20%), suggesting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higher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prevalence.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The limited evidence available warr</w:t>
      </w:r>
      <w:r>
        <w:rPr>
          <w:sz w:val="19"/>
          <w:szCs w:val="19"/>
          <w:spacing w:val="8"/>
        </w:rPr>
        <w:t>ants further investigation of the burden of PCOS in Indigenous women.</w:t>
      </w:r>
    </w:p>
    <w:p>
      <w:pPr>
        <w:pStyle w:val="BodyText"/>
        <w:ind w:left="728"/>
        <w:spacing w:before="28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pStyle w:val="BodyText"/>
        <w:rPr>
          <w:sz w:val="21"/>
        </w:rPr>
      </w:pPr>
      <w:r>
        <w:pict>
          <v:shape id="_x0000_s712" style="position:absolute;margin-left:35.9pt;margin-top:9.07092pt;mso-position-vertical-relative:text;mso-position-horizontal-relative:text;width:524.45pt;height:1pt;z-index:253197312;" filled="false" strokecolor="#2B3588" strokeweight="1.00pt" coordsize="10489,20" coordorigin="0,0" path="m793,10l1473,10m0,10l793,10m1473,10l9467,10m9467,10l10488,10e">
            <v:stroke miterlimit="10"/>
          </v:shape>
        </w:pict>
      </w:r>
      <w:r/>
    </w:p>
    <w:p>
      <w:pPr>
        <w:pStyle w:val="BodyText"/>
        <w:ind w:left="773"/>
        <w:spacing w:before="54" w:line="234" w:lineRule="exact"/>
        <w:rPr>
          <w:sz w:val="19"/>
          <w:szCs w:val="19"/>
        </w:rPr>
      </w:pPr>
      <w:r>
        <w:pict>
          <v:shape id="_x0000_s714" style="position:absolute;margin-left:508.2pt;margin-top:37.5369pt;mso-position-vertical-relative:text;mso-position-horizontal-relative:text;width:8.05pt;height:10pt;z-index:-25012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B3588"/>
                      <w:spacing w:val="5"/>
                    </w:rPr>
                    <w:t>C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color w:val="2B3588"/>
          <w:spacing w:val="2"/>
        </w:rPr>
        <w:t>1.6</w:t>
      </w:r>
      <w:r>
        <w:rPr>
          <w:sz w:val="19"/>
          <w:szCs w:val="19"/>
          <w:b/>
          <w:bCs/>
          <w:color w:val="2B3588"/>
          <w:spacing w:val="-15"/>
        </w:rPr>
        <w:t xml:space="preserve"> </w:t>
      </w:r>
      <w:r>
        <w:rPr>
          <w:sz w:val="19"/>
          <w:szCs w:val="19"/>
          <w:b/>
          <w:bCs/>
          <w:color w:val="2B3588"/>
          <w:spacing w:val="2"/>
        </w:rPr>
        <w:t>#                    </w:t>
      </w:r>
      <w:r>
        <w:rPr>
          <w:sz w:val="19"/>
          <w:szCs w:val="19"/>
          <w:b/>
          <w:bCs/>
          <w:color w:val="2B3588"/>
        </w:rPr>
        <w:t>Ethnic</w:t>
      </w:r>
      <w:r>
        <w:rPr>
          <w:sz w:val="19"/>
          <w:szCs w:val="19"/>
          <w:b/>
          <w:bCs/>
          <w:color w:val="2B3588"/>
          <w:spacing w:val="-10"/>
        </w:rPr>
        <w:t xml:space="preserve"> </w:t>
      </w:r>
      <w:r>
        <w:rPr>
          <w:sz w:val="19"/>
          <w:szCs w:val="19"/>
          <w:b/>
          <w:bCs/>
          <w:color w:val="2B3588"/>
        </w:rPr>
        <w:t>variation</w:t>
      </w:r>
    </w:p>
    <w:p>
      <w:pPr>
        <w:spacing w:line="59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1"/>
        <w:gridCol w:w="683"/>
        <w:gridCol w:w="29"/>
        <w:gridCol w:w="8000"/>
        <w:gridCol w:w="177"/>
        <w:gridCol w:w="199"/>
        <w:gridCol w:w="199"/>
        <w:gridCol w:w="408"/>
      </w:tblGrid>
      <w:tr>
        <w:trPr>
          <w:trHeight w:val="180" w:hRule="atLeast"/>
        </w:trPr>
        <w:tc>
          <w:tcPr>
            <w:tcW w:w="811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78"/>
              <w:spacing w:before="112" w:line="234" w:lineRule="exact"/>
              <w:rPr/>
            </w:pPr>
            <w:r>
              <w:rPr>
                <w:spacing w:val="-11"/>
              </w:rPr>
              <w:t>1.6.1</w:t>
            </w:r>
          </w:p>
        </w:tc>
        <w:tc>
          <w:tcPr>
            <w:shd w:val="clear" w:fill="E0DEEC"/>
            <w:tcW w:w="712" w:type="dxa"/>
            <w:vAlign w:val="top"/>
            <w:gridSpan w:val="2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97"/>
              <w:spacing w:before="15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00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29" w:right="213" w:firstLine="11"/>
              <w:spacing w:before="111" w:line="285" w:lineRule="auto"/>
              <w:rPr/>
            </w:pPr>
            <w:r>
              <w:rPr>
                <w:spacing w:val="2"/>
              </w:rPr>
              <w:t>Healthcare professionals should be aware of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the high prevalence of</w:t>
            </w:r>
            <w:r>
              <w:rPr>
                <w:spacing w:val="-8"/>
              </w:rPr>
              <w:t xml:space="preserve"> </w:t>
            </w:r>
            <w:r>
              <w:rPr>
                <w:spacing w:val="2"/>
              </w:rPr>
              <w:t>PCOS in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all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ethnicities</w:t>
            </w:r>
            <w:r>
              <w:rPr/>
              <w:t xml:space="preserve"> </w:t>
            </w:r>
            <w:r>
              <w:rPr/>
              <w:t>and</w:t>
            </w:r>
            <w:r>
              <w:rPr>
                <w:spacing w:val="16"/>
              </w:rPr>
              <w:t xml:space="preserve"> </w:t>
            </w:r>
            <w:r>
              <w:rPr/>
              <w:t>across</w:t>
            </w:r>
            <w:r>
              <w:rPr>
                <w:spacing w:val="4"/>
              </w:rPr>
              <w:t xml:space="preserve"> </w:t>
            </w:r>
            <w:r>
              <w:rPr/>
              <w:t>world</w:t>
            </w:r>
            <w:r>
              <w:rPr>
                <w:spacing w:val="16"/>
              </w:rPr>
              <w:t xml:space="preserve"> </w:t>
            </w:r>
            <w:r>
              <w:rPr/>
              <w:t>regions</w:t>
            </w:r>
            <w:r>
              <w:rPr>
                <w:spacing w:val="16"/>
              </w:rPr>
              <w:t>, </w:t>
            </w:r>
            <w:r>
              <w:rPr/>
              <w:t>ranging</w:t>
            </w:r>
            <w:r>
              <w:rPr>
                <w:spacing w:val="16"/>
              </w:rPr>
              <w:t xml:space="preserve"> </w:t>
            </w:r>
            <w:r>
              <w:rPr/>
              <w:t>from</w:t>
            </w:r>
            <w:r>
              <w:rPr>
                <w:spacing w:val="16"/>
              </w:rPr>
              <w:t xml:space="preserve"> 10-13% </w:t>
            </w:r>
            <w:r>
              <w:rPr/>
              <w:t>globally</w:t>
            </w:r>
            <w:r>
              <w:rPr>
                <w:spacing w:val="16"/>
              </w:rPr>
              <w:t xml:space="preserve"> </w:t>
            </w:r>
            <w:r>
              <w:rPr/>
              <w:t>using</w:t>
            </w:r>
            <w:r>
              <w:rPr>
                <w:spacing w:val="16"/>
              </w:rPr>
              <w:t xml:space="preserve"> </w:t>
            </w:r>
            <w:r>
              <w:rPr/>
              <w:t>the</w:t>
            </w:r>
            <w:r>
              <w:rPr>
                <w:spacing w:val="16"/>
              </w:rPr>
              <w:t xml:space="preserve"> </w:t>
            </w:r>
            <w:r>
              <w:rPr/>
              <w:t>Rotterdam</w:t>
            </w:r>
            <w:r>
              <w:rPr>
                <w:spacing w:val="16"/>
              </w:rPr>
              <w:t xml:space="preserve"> </w:t>
            </w:r>
            <w:r>
              <w:rPr/>
              <w:t>criteria</w:t>
            </w:r>
            <w:r>
              <w:rPr>
                <w:spacing w:val="16"/>
              </w:rPr>
              <w:t>.</w:t>
            </w:r>
          </w:p>
        </w:tc>
        <w:tc>
          <w:tcPr>
            <w:tcW w:w="177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  <w:tc>
          <w:tcPr>
            <w:tcW w:w="408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</w:tr>
      <w:tr>
        <w:trPr>
          <w:trHeight w:val="170" w:hRule="atLeast"/>
        </w:trPr>
        <w:tc>
          <w:tcPr>
            <w:tcW w:w="81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12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0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160" w:lineRule="exact"/>
              <w:rPr>
                <w:sz w:val="13"/>
              </w:rPr>
            </w:pPr>
            <w:r/>
          </w:p>
        </w:tc>
        <w:tc>
          <w:tcPr>
            <w:tcW w:w="80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64"/>
              <w:spacing w:before="173" w:line="160" w:lineRule="exact"/>
              <w:rPr>
                <w:sz w:val="17"/>
                <w:szCs w:val="17"/>
              </w:rPr>
            </w:pPr>
            <w:r>
              <w:pict>
                <v:shape id="_x0000_s716" style="position:absolute;margin-left:-1.28998pt;margin-top:8.66pt;mso-position-vertical-relative:text;mso-position-horizontal-relative:text;width:6.05pt;height:8pt;z-index:-250120192;" fillcolor="#2B3588" filled="true" stroked="false" coordsize="121,160" coordorigin="0,0" path="m89,0l69,0l59,2l39,10l30,15l22,24l15,30l10,39l1,59l0,69l0,90l31,144l69,160l93,160l105,157l120,149l69,149l59,147l11,95l10,70l11,61l19,44l24,37l30,30l37,24l44,18l61,11l70,10l120,10l114,7l97,1l89,0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23"/>
                <w:w w:val="125"/>
              </w:rPr>
              <w:t>)○C</w:t>
            </w:r>
            <w:r>
              <w:rPr>
                <w:sz w:val="17"/>
                <w:szCs w:val="17"/>
              </w:rPr>
              <w:drawing>
                <wp:inline distT="0" distB="0" distL="0" distR="0">
                  <wp:extent cx="25654" cy="88773"/>
                  <wp:effectExtent l="0" t="0" r="0" b="0"/>
                  <wp:docPr id="718" name="IM 7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8" name="IM 718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4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1" w:hRule="atLeast"/>
        </w:trPr>
        <w:tc>
          <w:tcPr>
            <w:tcW w:w="811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12" w:type="dxa"/>
            <w:vAlign w:val="top"/>
            <w:gridSpan w:val="2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00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spacing w:line="240" w:lineRule="exact"/>
              <w:rPr>
                <w:sz w:val="20"/>
              </w:rPr>
            </w:pPr>
            <w:r>
              <w:pict>
                <v:shape id="_x0000_s718" style="position:absolute;margin-left:-6.34998pt;margin-top:0.410004pt;mso-position-vertical-relative:top-margin-area;mso-position-horizontal-relative:right-margin-area;width:3.6pt;height:7pt;z-index:-250121216;" fillcolor="#2B3588" filled="true" stroked="false" coordsize="71,140" coordorigin="0,0" path="m30,0l0,0l8,1l26,9l61,60l61,79l59,88l8,138l0,139l30,139l37,136l46,128l54,118l60,111l64,103l69,87l71,79l71,57l68,45l57,23l49,14l32,1l30,0xe"/>
              </w:pict>
            </w:r>
            <w:r/>
          </w:p>
        </w:tc>
        <w:tc>
          <w:tcPr>
            <w:tcW w:w="806" w:type="dxa"/>
            <w:vAlign w:val="top"/>
            <w:gridSpan w:val="3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4" w:hRule="atLeast"/>
        </w:trPr>
        <w:tc>
          <w:tcPr>
            <w:tcW w:w="8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30" w:line="234" w:lineRule="exact"/>
              <w:rPr/>
            </w:pPr>
            <w:r>
              <w:rPr>
                <w:spacing w:val="-11"/>
              </w:rPr>
              <w:t>1.6.2</w:t>
            </w:r>
          </w:p>
        </w:tc>
        <w:tc>
          <w:tcPr>
            <w:shd w:val="clear" w:fill="E0DEEC"/>
            <w:tcW w:w="68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7"/>
              <w:spacing w:before="17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9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" w:right="586" w:firstLine="14"/>
              <w:spacing w:before="130" w:line="293" w:lineRule="auto"/>
              <w:jc w:val="both"/>
              <w:rPr/>
            </w:pPr>
            <w:r>
              <w:rPr>
                <w:spacing w:val="7"/>
              </w:rPr>
              <w:t>Healthcare professionals</w:t>
            </w:r>
            <w:r>
              <w:rPr>
                <w:spacing w:val="6"/>
              </w:rPr>
              <w:t xml:space="preserve"> should be aware that PCOS prevalence is similar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across</w:t>
            </w:r>
            <w:r>
              <w:rPr/>
              <w:t xml:space="preserve"> </w:t>
            </w:r>
            <w:r>
              <w:rPr>
                <w:spacing w:val="7"/>
              </w:rPr>
              <w:t>world regions and ethnicities, but may be higher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in South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East Asi</w:t>
            </w:r>
            <w:r>
              <w:rPr>
                <w:spacing w:val="6"/>
              </w:rPr>
              <w:t>an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Eastern</w:t>
            </w:r>
            <w:r>
              <w:rPr/>
              <w:t xml:space="preserve"> </w:t>
            </w:r>
            <w:r>
              <w:rPr>
                <w:spacing w:val="8"/>
              </w:rPr>
              <w:t>Mediterranean regions.</w:t>
            </w:r>
          </w:p>
        </w:tc>
        <w:tc>
          <w:tcPr>
            <w:tcW w:w="983" w:type="dxa"/>
            <w:vAlign w:val="top"/>
            <w:gridSpan w:val="4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58" w:line="158" w:lineRule="exact"/>
              <w:rPr/>
            </w:pPr>
            <w:r>
              <w:rPr>
                <w:position w:val="-3"/>
              </w:rPr>
              <w:pict>
                <v:shape id="_x0000_s720" style="mso-position-vertical-relative:line;mso-position-horizontal-relative:char;width:36.25pt;height:7.95pt;" fillcolor="#2B3588" filled="true" stroked="false" coordsize="725,158" coordorigin="0,0" path="m78,89l45,121l78,158l111,121l78,89xem34,45l0,78l34,110l67,78l34,45xem121,45l88,78l121,110l156,79l121,45xem78,0l45,35l78,67l110,35l78,0xem267,89l235,121l267,158l300,121l267,89xem223,45l189,78l224,110l256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90,45l656,78l689,110l725,79l690,45xem646,0l613,35l646,67l678,35l646,0xe"/>
              </w:pict>
            </w:r>
          </w:p>
          <w:p>
            <w:pPr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40817" cy="101600"/>
                  <wp:effectExtent l="0" t="0" r="0" b="0"/>
                  <wp:docPr id="720" name="IM 7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0" name="IM 720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817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81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25" w:line="234" w:lineRule="exact"/>
              <w:rPr/>
            </w:pPr>
            <w:r>
              <w:rPr>
                <w:spacing w:val="-11"/>
              </w:rPr>
              <w:t>1.6.3</w:t>
            </w:r>
          </w:p>
        </w:tc>
        <w:tc>
          <w:tcPr>
            <w:shd w:val="clear" w:fill="FDE9E0"/>
            <w:tcW w:w="68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8"/>
              <w:spacing w:before="17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2" w:type="dxa"/>
            <w:vAlign w:val="top"/>
            <w:gridSpan w:val="6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 w:right="1756" w:firstLine="11"/>
              <w:spacing w:before="124" w:line="285" w:lineRule="auto"/>
              <w:rPr/>
            </w:pPr>
            <w:r>
              <w:rPr>
                <w:spacing w:val="4"/>
              </w:rPr>
              <w:t>Healthcare professionals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should be aware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that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the presentation of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PC</w:t>
            </w:r>
            <w:r>
              <w:rPr>
                <w:spacing w:val="3"/>
              </w:rPr>
              <w:t>OS may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vary</w:t>
            </w:r>
            <w:r>
              <w:rPr/>
              <w:t xml:space="preserve"> </w:t>
            </w:r>
            <w:r>
              <w:rPr>
                <w:spacing w:val="7"/>
              </w:rPr>
              <w:t>across ethnic groups.</w:t>
            </w:r>
          </w:p>
        </w:tc>
      </w:tr>
    </w:tbl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4"/>
        <w:spacing w:before="171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Studies included used u</w:t>
      </w:r>
      <w:r>
        <w:rPr>
          <w:sz w:val="19"/>
          <w:szCs w:val="19"/>
          <w:spacing w:val="9"/>
          <w:position w:val="2"/>
        </w:rPr>
        <w:t>nselected, community representative populations. Multiple diagnostic criteria were</w:t>
      </w:r>
    </w:p>
    <w:p>
      <w:pPr>
        <w:pStyle w:val="BodyText"/>
        <w:ind w:left="715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considered including th</w:t>
      </w:r>
      <w:r>
        <w:rPr>
          <w:sz w:val="19"/>
          <w:szCs w:val="19"/>
          <w:spacing w:val="9"/>
          <w:position w:val="2"/>
        </w:rPr>
        <w:t>e Rotterdam criteria. World regions were reported but there were no eligible studies</w:t>
      </w:r>
    </w:p>
    <w:p>
      <w:pPr>
        <w:pStyle w:val="BodyText"/>
        <w:ind w:left="722" w:right="221" w:hanging="9"/>
        <w:spacing w:before="34" w:line="27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Africa. Ethnicit</w:t>
      </w:r>
      <w:r>
        <w:rPr>
          <w:sz w:val="19"/>
          <w:szCs w:val="19"/>
          <w:spacing w:val="8"/>
        </w:rPr>
        <w:t>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 often poorly reported and authors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contacted to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verify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ethnicity. Ethnic differences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prevalence appear limited, however meta-analysis involves aggregated data, making it difficult to d</w:t>
      </w:r>
      <w:r>
        <w:rPr>
          <w:sz w:val="19"/>
          <w:szCs w:val="19"/>
          <w:spacing w:val="8"/>
        </w:rPr>
        <w:t>irectly</w:t>
      </w:r>
    </w:p>
    <w:p>
      <w:pPr>
        <w:pStyle w:val="BodyText"/>
        <w:ind w:left="715"/>
        <w:spacing w:before="3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compare differences in prevalence between groups. Individual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patient data meta-analysis will be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required to</w:t>
      </w:r>
    </w:p>
    <w:p>
      <w:pPr>
        <w:pStyle w:val="BodyText"/>
        <w:ind w:left="712" w:right="77" w:firstLine="1"/>
        <w:spacing w:before="38" w:line="27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achieve this in future. However, the current recommendation here is based on pooled results from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world regions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to include higher number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studies and larger sample sizes. Previous recommendations were strengthened here.</w:t>
      </w:r>
    </w:p>
    <w:p>
      <w:pPr>
        <w:pStyle w:val="BodyText"/>
        <w:spacing w:before="106"/>
        <w:rPr>
          <w:sz w:val="19"/>
          <w:szCs w:val="19"/>
        </w:rPr>
      </w:pPr>
      <w:r>
        <w:drawing>
          <wp:anchor distT="0" distB="0" distL="0" distR="0" simplePos="0" relativeHeight="253193216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102050</wp:posOffset>
            </wp:positionV>
            <wp:extent cx="177799" cy="161797"/>
            <wp:effectExtent l="0" t="0" r="0" b="0"/>
            <wp:wrapNone/>
            <wp:docPr id="722" name="IM 722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4"/>
        </w:rPr>
        <w:t xml:space="preserve">  </w:t>
      </w:r>
      <w:r>
        <w:rPr>
          <w:sz w:val="19"/>
          <w:szCs w:val="19"/>
          <w:color w:val="2B3588"/>
          <w:spacing w:val="1"/>
        </w:rPr>
        <w:t>64</w:t>
      </w:r>
    </w:p>
    <w:p>
      <w:pPr>
        <w:sectPr>
          <w:footerReference w:type="default" r:id="rId97"/>
          <w:pgSz w:w="11912" w:h="16841"/>
          <w:pgMar w:top="400" w:right="703" w:bottom="325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5"/>
        <w:spacing w:before="103" w:line="423" w:lineRule="exact"/>
        <w:rPr>
          <w:sz w:val="36"/>
          <w:szCs w:val="36"/>
        </w:rPr>
      </w:pPr>
      <w:bookmarkStart w:name="bookmark57" w:id="71"/>
      <w:bookmarkEnd w:id="71"/>
      <w:bookmarkStart w:name="bookmark58" w:id="72"/>
      <w:bookmarkEnd w:id="72"/>
      <w:bookmarkStart w:name="bookmark59" w:id="73"/>
      <w:bookmarkEnd w:id="73"/>
      <w:r>
        <w:rPr>
          <w:sz w:val="36"/>
          <w:szCs w:val="36"/>
          <w:color w:val="2B3588"/>
          <w:spacing w:val="8"/>
          <w:position w:val="3"/>
        </w:rPr>
        <w:t>1.7 </w:t>
      </w:r>
      <w:r>
        <w:rPr>
          <w:sz w:val="36"/>
          <w:szCs w:val="36"/>
          <w:color w:val="2B3588"/>
          <w:position w:val="3"/>
        </w:rPr>
        <w:t>Menopause</w:t>
      </w:r>
      <w:r>
        <w:rPr>
          <w:sz w:val="36"/>
          <w:szCs w:val="36"/>
          <w:color w:val="2B3588"/>
          <w:spacing w:val="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life</w:t>
      </w:r>
      <w:r>
        <w:rPr>
          <w:sz w:val="36"/>
          <w:szCs w:val="36"/>
          <w:color w:val="2B3588"/>
          <w:spacing w:val="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stage</w:t>
      </w:r>
    </w:p>
    <w:p>
      <w:pPr>
        <w:pStyle w:val="BodyText"/>
        <w:ind w:left="6" w:right="1592" w:hanging="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What is the post-menopausa</w:t>
      </w:r>
      <w:r>
        <w:rPr>
          <w:sz w:val="30"/>
          <w:szCs w:val="30"/>
          <w:b/>
          <w:bCs/>
          <w:spacing w:val="-1"/>
        </w:rPr>
        <w:t>l phenotype of PCOS and how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elevated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should androgens be to indicate PCOS?</w:t>
      </w:r>
    </w:p>
    <w:p>
      <w:pPr>
        <w:pStyle w:val="BodyText"/>
        <w:ind w:left="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6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Menopause is a natural life stage occurring generally around the age of 51 y</w:t>
      </w:r>
      <w:r>
        <w:rPr>
          <w:sz w:val="19"/>
          <w:szCs w:val="19"/>
          <w:spacing w:val="7"/>
          <w:position w:val="2"/>
        </w:rPr>
        <w:t>ears in the general population.</w:t>
      </w:r>
    </w:p>
    <w:p>
      <w:pPr>
        <w:pStyle w:val="BodyText"/>
        <w:ind w:left="2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diagnosis of PCOS by Rotterdam criteria requires two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three criteria in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women, including oligo- and/or</w:t>
      </w:r>
    </w:p>
    <w:p>
      <w:pPr>
        <w:pStyle w:val="BodyText"/>
        <w:ind w:left="5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anovulation, clinical or biochemical hyperandrogenism and polycystic ovaries by ultrasound.</w:t>
      </w:r>
      <w:r>
        <w:rPr>
          <w:sz w:val="11"/>
          <w:szCs w:val="11"/>
          <w:b/>
          <w:bCs/>
          <w:spacing w:val="8"/>
          <w:position w:val="8"/>
        </w:rPr>
        <w:t>44  </w:t>
      </w:r>
      <w:r>
        <w:rPr>
          <w:sz w:val="19"/>
          <w:szCs w:val="19"/>
          <w:spacing w:val="8"/>
          <w:position w:val="2"/>
        </w:rPr>
        <w:t>However, the</w:t>
      </w:r>
    </w:p>
    <w:p>
      <w:pPr>
        <w:pStyle w:val="BodyText"/>
        <w:ind w:left="6" w:right="805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criteria for diagnosis change naturally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age impacting on presentation and presen</w:t>
      </w:r>
      <w:r>
        <w:rPr>
          <w:sz w:val="19"/>
          <w:szCs w:val="19"/>
          <w:spacing w:val="7"/>
        </w:rPr>
        <w:t>ting challenges in diagnosis.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Overall, it is acknowled</w:t>
      </w:r>
      <w:r>
        <w:rPr>
          <w:sz w:val="19"/>
          <w:szCs w:val="19"/>
          <w:spacing w:val="8"/>
        </w:rPr>
        <w:t>ged that there is inadequate evidence of the long-term natural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history of PCOS and the</w:t>
      </w:r>
    </w:p>
    <w:p>
      <w:pPr>
        <w:pStyle w:val="BodyText"/>
        <w:ind w:left="13" w:right="935"/>
        <w:spacing w:before="39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manifestations of PCOS after menopause remain unclear pending better longitudinal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studies. This question 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prioritised given the uncertainty in assessment and diagnosis at this life stage leads</w:t>
      </w:r>
      <w:r>
        <w:rPr>
          <w:sz w:val="19"/>
          <w:szCs w:val="19"/>
          <w:spacing w:val="7"/>
        </w:rPr>
        <w:t xml:space="preserve"> to confusion for healthcare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professionals and women on long term health risks and screening recommend</w:t>
      </w:r>
      <w:r>
        <w:rPr>
          <w:sz w:val="19"/>
          <w:szCs w:val="19"/>
          <w:spacing w:val="8"/>
        </w:rPr>
        <w:t>ations.</w:t>
      </w:r>
    </w:p>
    <w:p>
      <w:pPr>
        <w:pStyle w:val="BodyText"/>
        <w:ind w:left="5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-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 narrative review evi</w:t>
      </w:r>
      <w:r>
        <w:rPr>
          <w:sz w:val="25"/>
          <w:szCs w:val="25"/>
          <w:b/>
          <w:bCs/>
          <w:color w:val="2B3588"/>
          <w:spacing w:val="3"/>
          <w:position w:val="3"/>
        </w:rPr>
        <w:t>dence</w:t>
      </w:r>
    </w:p>
    <w:p>
      <w:pPr>
        <w:pStyle w:val="BodyText"/>
        <w:ind w:left="1" w:right="1383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systematic review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was not conducted to answer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this question ho</w:t>
      </w:r>
      <w:r>
        <w:rPr>
          <w:sz w:val="19"/>
          <w:szCs w:val="19"/>
          <w:spacing w:val="8"/>
        </w:rPr>
        <w:t>wever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 narrative review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was completed.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aging, changes occur in a</w:t>
      </w:r>
      <w:r>
        <w:rPr>
          <w:sz w:val="19"/>
          <w:szCs w:val="19"/>
          <w:spacing w:val="8"/>
        </w:rPr>
        <w:t>ll three diagnostic criteria. Menstrual cycles become more regular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in</w:t>
      </w:r>
    </w:p>
    <w:p>
      <w:pPr>
        <w:pStyle w:val="BodyText"/>
        <w:ind w:left="1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PCOS.</w:t>
      </w:r>
      <w:r>
        <w:rPr>
          <w:sz w:val="11"/>
          <w:szCs w:val="11"/>
          <w:b/>
          <w:bCs/>
          <w:spacing w:val="8"/>
          <w:position w:val="8"/>
        </w:rPr>
        <w:t>78-80  </w:t>
      </w:r>
      <w:r>
        <w:rPr>
          <w:sz w:val="19"/>
          <w:szCs w:val="19"/>
          <w:spacing w:val="8"/>
          <w:position w:val="2"/>
        </w:rPr>
        <w:t>Ovarian volume and follicle number d</w:t>
      </w:r>
      <w:r>
        <w:rPr>
          <w:sz w:val="19"/>
          <w:szCs w:val="19"/>
          <w:spacing w:val="7"/>
          <w:position w:val="2"/>
        </w:rPr>
        <w:t>ecrease longitudinally in PCOS and control women. A</w:t>
      </w:r>
    </w:p>
    <w:p>
      <w:pPr>
        <w:pStyle w:val="BodyText"/>
        <w:ind w:left="6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cross-sectional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study of pre</w:t>
      </w:r>
      <w:r>
        <w:rPr>
          <w:sz w:val="19"/>
          <w:szCs w:val="19"/>
          <w:spacing w:val="8"/>
          <w:position w:val="2"/>
        </w:rPr>
        <w:t>menopausal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 (up to age 39) reported that the proportion of</w:t>
      </w:r>
    </w:p>
    <w:p>
      <w:pPr>
        <w:pStyle w:val="BodyText"/>
        <w:ind w:left="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women with infrequent menstruation or amenorrhoea increased with age.</w:t>
      </w:r>
      <w:r>
        <w:rPr>
          <w:sz w:val="11"/>
          <w:szCs w:val="11"/>
          <w:b/>
          <w:bCs/>
          <w:spacing w:val="8"/>
          <w:position w:val="8"/>
        </w:rPr>
        <w:t>81  </w:t>
      </w:r>
      <w:r>
        <w:rPr>
          <w:sz w:val="19"/>
          <w:szCs w:val="19"/>
          <w:spacing w:val="8"/>
          <w:position w:val="2"/>
        </w:rPr>
        <w:t>Ovarian volume has been</w:t>
      </w:r>
    </w:p>
    <w:p>
      <w:pPr>
        <w:pStyle w:val="BodyText"/>
        <w:ind w:left="4" w:right="803" w:firstLine="2"/>
        <w:spacing w:before="4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demonstrated to decrease with age in the general po</w:t>
      </w:r>
      <w:r>
        <w:rPr>
          <w:sz w:val="19"/>
          <w:szCs w:val="19"/>
          <w:spacing w:val="8"/>
        </w:rPr>
        <w:t>pulation.</w:t>
      </w:r>
      <w:r>
        <w:rPr>
          <w:sz w:val="11"/>
          <w:szCs w:val="11"/>
          <w:b/>
          <w:bCs/>
          <w:spacing w:val="8"/>
          <w:position w:val="6"/>
        </w:rPr>
        <w:t>82  </w:t>
      </w:r>
      <w:r>
        <w:rPr>
          <w:sz w:val="19"/>
          <w:szCs w:val="19"/>
          <w:spacing w:val="8"/>
        </w:rPr>
        <w:t>Using cross-sectional data, ovarian volume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follicle number decrease in those with and without PCOS, but the decrease in ovarian volume 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less pronounced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women with PCOS. Aging</w:t>
      </w:r>
      <w:r>
        <w:rPr>
          <w:sz w:val="19"/>
          <w:szCs w:val="19"/>
          <w:spacing w:val="8"/>
        </w:rPr>
        <w:t xml:space="preserve"> women with PCOS and regular cycles have a lower follicle count than those with</w:t>
      </w:r>
    </w:p>
    <w:p>
      <w:pPr>
        <w:pStyle w:val="BodyText"/>
        <w:ind w:left="2" w:right="787" w:firstLine="11"/>
        <w:spacing w:before="38" w:line="28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irregular cycles.</w:t>
      </w:r>
      <w:r>
        <w:rPr>
          <w:sz w:val="11"/>
          <w:szCs w:val="11"/>
          <w:b/>
          <w:bCs/>
          <w:spacing w:val="8"/>
          <w:position w:val="6"/>
        </w:rPr>
        <w:t>83</w:t>
      </w:r>
      <w:r>
        <w:rPr>
          <w:sz w:val="11"/>
          <w:szCs w:val="11"/>
          <w:b/>
          <w:bCs/>
          <w:spacing w:val="14"/>
          <w:position w:val="6"/>
        </w:rPr>
        <w:t xml:space="preserve"> </w:t>
      </w:r>
      <w:r>
        <w:rPr>
          <w:sz w:val="19"/>
          <w:szCs w:val="19"/>
          <w:spacing w:val="8"/>
        </w:rPr>
        <w:t>Age-based criteria to defi</w:t>
      </w:r>
      <w:r>
        <w:rPr>
          <w:sz w:val="19"/>
          <w:szCs w:val="19"/>
          <w:spacing w:val="7"/>
        </w:rPr>
        <w:t>ne PCOM have been proposed using a combination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age, log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volume, follicle number, and testosterone to distinguish P</w:t>
      </w:r>
      <w:r>
        <w:rPr>
          <w:sz w:val="19"/>
          <w:szCs w:val="19"/>
          <w:spacing w:val="7"/>
        </w:rPr>
        <w:t>COS from non-PCOS.</w:t>
      </w:r>
      <w:r>
        <w:rPr>
          <w:sz w:val="11"/>
          <w:szCs w:val="11"/>
          <w:b/>
          <w:bCs/>
          <w:spacing w:val="7"/>
          <w:position w:val="6"/>
        </w:rPr>
        <w:t>49</w:t>
      </w:r>
    </w:p>
    <w:p>
      <w:pPr>
        <w:pStyle w:val="BodyText"/>
        <w:ind w:left="2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There is inconsistent evidence on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</w:t>
      </w:r>
      <w:r>
        <w:rPr>
          <w:sz w:val="19"/>
          <w:szCs w:val="19"/>
          <w:spacing w:val="8"/>
          <w:position w:val="2"/>
        </w:rPr>
        <w:t>ether postmenopausal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with PCOS have higher androgen</w:t>
      </w:r>
    </w:p>
    <w:p>
      <w:pPr>
        <w:pStyle w:val="BodyText"/>
        <w:ind w:left="14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levels compared to non-PCOS controls. Case-control studies have previously reported that</w:t>
      </w:r>
      <w:r>
        <w:rPr>
          <w:sz w:val="19"/>
          <w:szCs w:val="19"/>
          <w:spacing w:val="8"/>
          <w:position w:val="2"/>
        </w:rPr>
        <w:t xml:space="preserve"> postmenopausal</w:t>
      </w:r>
    </w:p>
    <w:p>
      <w:pPr>
        <w:pStyle w:val="BodyText"/>
        <w:ind w:left="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women with PCOS have higher 17-hydroxyprogesterone, andros</w:t>
      </w:r>
      <w:r>
        <w:rPr>
          <w:sz w:val="19"/>
          <w:szCs w:val="19"/>
          <w:spacing w:val="7"/>
          <w:position w:val="2"/>
        </w:rPr>
        <w:t>tenedione, DHEAS, total testosterone,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FAI and</w:t>
      </w:r>
    </w:p>
    <w:p>
      <w:pPr>
        <w:pStyle w:val="BodyText"/>
        <w:ind w:left="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lower SHBG baseline levels than women without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PCOS.</w:t>
      </w:r>
      <w:r>
        <w:rPr>
          <w:sz w:val="11"/>
          <w:szCs w:val="11"/>
          <w:b/>
          <w:bCs/>
          <w:spacing w:val="7"/>
          <w:position w:val="8"/>
        </w:rPr>
        <w:t>84,85  </w:t>
      </w:r>
      <w:r>
        <w:rPr>
          <w:sz w:val="19"/>
          <w:szCs w:val="19"/>
          <w:spacing w:val="7"/>
          <w:position w:val="2"/>
        </w:rPr>
        <w:t>In one study, only DHEAS and androste</w:t>
      </w:r>
      <w:r>
        <w:rPr>
          <w:sz w:val="19"/>
          <w:szCs w:val="19"/>
          <w:spacing w:val="6"/>
          <w:position w:val="2"/>
        </w:rPr>
        <w:t>nedione</w:t>
      </w:r>
    </w:p>
    <w:p>
      <w:pPr>
        <w:pStyle w:val="BodyText"/>
        <w:ind w:left="4" w:right="806" w:firstLine="9"/>
        <w:spacing w:before="47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remained higher in women aged more than 50 with PCOS compared to women without PCOS aft</w:t>
      </w:r>
      <w:r>
        <w:rPr>
          <w:sz w:val="19"/>
          <w:szCs w:val="19"/>
          <w:spacing w:val="8"/>
        </w:rPr>
        <w:t>er adjustment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for BMI.</w:t>
      </w:r>
      <w:r>
        <w:rPr>
          <w:sz w:val="11"/>
          <w:szCs w:val="11"/>
          <w:b/>
          <w:bCs/>
          <w:spacing w:val="7"/>
          <w:position w:val="6"/>
        </w:rPr>
        <w:t>86</w:t>
      </w:r>
      <w:r>
        <w:rPr>
          <w:sz w:val="11"/>
          <w:szCs w:val="11"/>
          <w:b/>
          <w:bCs/>
          <w:spacing w:val="26"/>
          <w:position w:val="6"/>
        </w:rPr>
        <w:t xml:space="preserve"> </w:t>
      </w:r>
      <w:r>
        <w:rPr>
          <w:sz w:val="19"/>
          <w:szCs w:val="19"/>
          <w:spacing w:val="7"/>
        </w:rPr>
        <w:t>However, in a 32-year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follow-up study,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was no difference in SHBG, DHEAS,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total/free testosterone,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androstenedione or FAI between controls and cases at age 80.</w:t>
      </w:r>
      <w:r>
        <w:rPr>
          <w:sz w:val="11"/>
          <w:szCs w:val="11"/>
          <w:b/>
          <w:bCs/>
          <w:spacing w:val="8"/>
          <w:position w:val="6"/>
        </w:rPr>
        <w:t>87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19"/>
          <w:szCs w:val="19"/>
          <w:spacing w:val="8"/>
        </w:rPr>
        <w:t>It should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noted that androgen assays are</w:t>
      </w:r>
    </w:p>
    <w:p>
      <w:pPr>
        <w:pStyle w:val="BodyText"/>
        <w:ind w:left="12"/>
        <w:spacing w:before="39" w:line="233" w:lineRule="exact"/>
        <w:rPr>
          <w:sz w:val="11"/>
          <w:szCs w:val="11"/>
        </w:rPr>
      </w:pPr>
      <w:r>
        <w:rPr>
          <w:sz w:val="19"/>
          <w:szCs w:val="19"/>
          <w:spacing w:val="9"/>
          <w:position w:val="2"/>
        </w:rPr>
        <w:t>unreliable in women with </w:t>
      </w:r>
      <w:r>
        <w:rPr>
          <w:sz w:val="19"/>
          <w:szCs w:val="19"/>
          <w:spacing w:val="8"/>
          <w:position w:val="2"/>
        </w:rPr>
        <w:t>poor precision with all assays at low testosterone levels.</w:t>
      </w:r>
      <w:r>
        <w:rPr>
          <w:sz w:val="11"/>
          <w:szCs w:val="11"/>
          <w:b/>
          <w:bCs/>
          <w:spacing w:val="8"/>
          <w:position w:val="8"/>
        </w:rPr>
        <w:t>88</w:t>
      </w:r>
    </w:p>
    <w:p>
      <w:pPr>
        <w:pStyle w:val="BodyText"/>
        <w:ind w:left="6" w:right="909" w:firstLine="9"/>
        <w:spacing w:before="163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Postmenopausal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PCOS report mor</w:t>
      </w:r>
      <w:r>
        <w:rPr>
          <w:sz w:val="19"/>
          <w:szCs w:val="19"/>
          <w:spacing w:val="7"/>
        </w:rPr>
        <w:t>e hirsutism than controls.</w:t>
      </w:r>
      <w:r>
        <w:rPr>
          <w:sz w:val="11"/>
          <w:szCs w:val="11"/>
          <w:b/>
          <w:bCs/>
          <w:spacing w:val="7"/>
          <w:position w:val="6"/>
        </w:rPr>
        <w:t>85,87  </w:t>
      </w:r>
      <w:r>
        <w:rPr>
          <w:sz w:val="19"/>
          <w:szCs w:val="19"/>
          <w:spacing w:val="7"/>
        </w:rPr>
        <w:t>Little is known about alopecia in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group. Regarding menstrual cycles, the average age of meno</w:t>
      </w:r>
      <w:r>
        <w:rPr>
          <w:sz w:val="19"/>
          <w:szCs w:val="19"/>
          <w:spacing w:val="7"/>
        </w:rPr>
        <w:t>pause in PCOS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known. A two-year delay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</w:t>
      </w:r>
    </w:p>
    <w:p>
      <w:pPr>
        <w:pStyle w:val="BodyText"/>
        <w:ind w:left="12" w:right="827" w:hanging="9"/>
        <w:spacing w:before="38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age of menopause has been estimated using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AMH levels in PCOS compared to contr</w:t>
      </w:r>
      <w:r>
        <w:rPr>
          <w:sz w:val="19"/>
          <w:szCs w:val="19"/>
          <w:spacing w:val="7"/>
        </w:rPr>
        <w:t>ols.</w:t>
      </w:r>
      <w:r>
        <w:rPr>
          <w:sz w:val="11"/>
          <w:szCs w:val="11"/>
          <w:b/>
          <w:bCs/>
          <w:spacing w:val="7"/>
          <w:position w:val="6"/>
        </w:rPr>
        <w:t>89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later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menopause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HR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0.44,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95%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0.28-0.71).</w:t>
      </w:r>
      <w:r>
        <w:rPr>
          <w:sz w:val="11"/>
          <w:szCs w:val="11"/>
          <w:b/>
          <w:bCs/>
          <w:spacing w:val="17"/>
          <w:position w:val="6"/>
        </w:rPr>
        <w:t>90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19"/>
          <w:szCs w:val="19"/>
        </w:rPr>
        <w:t>Mean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   </w:t>
      </w:r>
      <w:r>
        <w:rPr>
          <w:sz w:val="19"/>
          <w:szCs w:val="19"/>
        </w:rPr>
        <w:t>natural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menopause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</w:rPr>
        <w:t xml:space="preserve"> 51.4</w:t>
      </w:r>
      <w:r>
        <w:rPr>
          <w:sz w:val="11"/>
          <w:szCs w:val="11"/>
          <w:b/>
          <w:bCs/>
          <w:spacing w:val="15"/>
          <w:position w:val="6"/>
        </w:rPr>
        <w:t>91</w:t>
      </w:r>
      <w:r>
        <w:rPr>
          <w:sz w:val="11"/>
          <w:szCs w:val="11"/>
          <w:b/>
          <w:bCs/>
          <w:spacing w:val="3"/>
          <w:position w:val="6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5"/>
        </w:rPr>
        <w:t>53.3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5"/>
        </w:rPr>
        <w:t>,</w:t>
      </w:r>
      <w:r>
        <w:rPr>
          <w:sz w:val="11"/>
          <w:szCs w:val="11"/>
          <w:b/>
          <w:bCs/>
          <w:spacing w:val="15"/>
          <w:position w:val="6"/>
        </w:rPr>
        <w:t>92</w:t>
      </w:r>
      <w:r>
        <w:rPr>
          <w:sz w:val="11"/>
          <w:szCs w:val="11"/>
          <w:b/>
          <w:bCs/>
          <w:spacing w:val="3"/>
          <w:position w:val="6"/>
        </w:rPr>
        <w:t xml:space="preserve"> 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49.7</w:t>
      </w:r>
      <w:r>
        <w:rPr>
          <w:sz w:val="11"/>
          <w:szCs w:val="11"/>
          <w:b/>
          <w:bCs/>
          <w:spacing w:val="15"/>
          <w:position w:val="6"/>
        </w:rPr>
        <w:t>9</w:t>
      </w:r>
      <w:r>
        <w:rPr>
          <w:sz w:val="11"/>
          <w:szCs w:val="11"/>
          <w:b/>
          <w:bCs/>
          <w:spacing w:val="14"/>
          <w:position w:val="6"/>
        </w:rPr>
        <w:t>1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49.3 </w:t>
      </w:r>
      <w:r>
        <w:rPr>
          <w:sz w:val="19"/>
          <w:szCs w:val="19"/>
        </w:rPr>
        <w:t>years</w:t>
      </w:r>
    </w:p>
    <w:p>
      <w:pPr>
        <w:pStyle w:val="BodyText"/>
        <w:ind w:left="13"/>
        <w:spacing w:before="41" w:line="234" w:lineRule="exact"/>
        <w:rPr>
          <w:sz w:val="11"/>
          <w:szCs w:val="11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controls</w:t>
      </w:r>
      <w:r>
        <w:rPr>
          <w:sz w:val="19"/>
          <w:szCs w:val="19"/>
          <w:spacing w:val="12"/>
        </w:rPr>
        <w:t>.</w:t>
      </w:r>
      <w:r>
        <w:rPr>
          <w:sz w:val="11"/>
          <w:szCs w:val="11"/>
          <w:b/>
          <w:bCs/>
          <w:spacing w:val="12"/>
          <w:position w:val="6"/>
        </w:rPr>
        <w:t>92</w:t>
      </w:r>
    </w:p>
    <w:p>
      <w:pPr>
        <w:spacing w:line="234" w:lineRule="exact"/>
        <w:sectPr>
          <w:footerReference w:type="default" r:id="rId351"/>
          <w:pgSz w:w="11912" w:h="16841"/>
          <w:pgMar w:top="400" w:right="7" w:bottom="701" w:left="709" w:header="0" w:footer="325" w:gutter="0"/>
        </w:sectPr>
        <w:rPr>
          <w:sz w:val="11"/>
          <w:szCs w:val="11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31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433"/>
        <w:gridCol w:w="412"/>
        <w:gridCol w:w="1171"/>
      </w:tblGrid>
      <w:tr>
        <w:trPr>
          <w:trHeight w:val="52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44" w:line="199" w:lineRule="auto"/>
              <w:rPr/>
            </w:pPr>
            <w:r>
              <w:rPr>
                <w:b/>
                <w:bCs/>
                <w:color w:val="2B3588"/>
                <w:spacing w:val="-10"/>
              </w:rPr>
              <w:t>1.7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Menopause life stage</w:t>
            </w:r>
          </w:p>
        </w:tc>
      </w:tr>
      <w:tr>
        <w:trPr>
          <w:trHeight w:val="52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9" w:line="199" w:lineRule="auto"/>
              <w:rPr/>
            </w:pPr>
            <w:r>
              <w:rPr>
                <w:spacing w:val="-15"/>
              </w:rPr>
              <w:t>1.7.1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9016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/>
              <w:spacing w:before="167" w:line="234" w:lineRule="exact"/>
              <w:rPr/>
            </w:pPr>
            <w:r>
              <w:rPr>
                <w:spacing w:val="8"/>
                <w:position w:val="1"/>
              </w:rPr>
              <w:t>A diagnosis of PCOS could be considered as endur</w:t>
            </w:r>
            <w:r>
              <w:rPr>
                <w:spacing w:val="7"/>
                <w:position w:val="1"/>
              </w:rPr>
              <w:t>ing/lifelong.</w:t>
            </w:r>
            <w:r>
              <w:rPr>
                <w:position w:val="1"/>
              </w:rPr>
              <w:t xml:space="preserve">                                         </w:t>
            </w:r>
            <w:r>
              <w:rPr>
                <w:position w:val="1"/>
              </w:rPr>
              <w:drawing>
                <wp:inline distT="0" distB="0" distL="0" distR="0">
                  <wp:extent cx="340614" cy="100457"/>
                  <wp:effectExtent l="0" t="0" r="0" b="0"/>
                  <wp:docPr id="730" name="IM 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0" name="IM 730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614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99" w:lineRule="auto"/>
              <w:rPr/>
            </w:pPr>
            <w:r>
              <w:rPr>
                <w:spacing w:val="-15"/>
              </w:rPr>
              <w:t>1.7.2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43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558" w:firstLine="2"/>
              <w:spacing w:before="168" w:line="285" w:lineRule="auto"/>
              <w:rPr/>
            </w:pPr>
            <w:r>
              <w:rPr>
                <w:spacing w:val="9"/>
              </w:rPr>
              <w:t>Healthcare professionals c</w:t>
            </w:r>
            <w:r>
              <w:rPr>
                <w:spacing w:val="8"/>
              </w:rPr>
              <w:t>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both clinical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biochemical</w:t>
            </w:r>
            <w:r>
              <w:rPr/>
              <w:t xml:space="preserve"> </w:t>
            </w:r>
            <w:r>
              <w:rPr>
                <w:spacing w:val="9"/>
              </w:rPr>
              <w:t>hyperandrogenism persist in the postmenopause f</w:t>
            </w:r>
            <w:r>
              <w:rPr>
                <w:spacing w:val="8"/>
              </w:rPr>
              <w:t>or women with PCOS.</w:t>
            </w:r>
          </w:p>
        </w:tc>
        <w:tc>
          <w:tcPr>
            <w:tcW w:w="1583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60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22" style="mso-position-vertical-relative:line;mso-position-horizontal-relative:char;width:26.85pt;height:7.95pt;" fillcolor="#2B3588" filled="true" stroked="false" coordsize="537,158" coordorigin="0,0" path="m78,89l45,121l78,158l111,121l78,89xem34,45l0,78l34,110l67,78l34,45xem121,45l88,78l121,110l156,79l121,45xem78,0l45,35l78,68l110,35l78,0xem268,89l235,121l268,158l301,121l268,89xem224,45l189,78l224,110l257,78l224,45xem311,45l278,78l311,110l346,79l311,45xem268,0l235,35l268,68l300,35l268,0xem457,89l425,121l457,158l490,121l457,89xem413,45l379,78l414,110l446,78l413,45xem501,45l468,78l500,110l536,79l501,45xem457,0l425,35l457,68l490,35l457,0xe"/>
              </w:pic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1" w:lineRule="auto"/>
              <w:rPr/>
            </w:pPr>
            <w:r>
              <w:rPr>
                <w:spacing w:val="-15"/>
              </w:rPr>
              <w:t>1.7.3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4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47" w:firstLine="9"/>
              <w:spacing w:before="172" w:line="292" w:lineRule="auto"/>
              <w:rPr/>
            </w:pPr>
            <w:r>
              <w:rPr>
                <w:spacing w:val="7"/>
              </w:rPr>
              <w:t>PCOS diagnosis could be considered postmenopause, if there is a past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diagnosis,</w:t>
            </w:r>
            <w:r>
              <w:rPr/>
              <w:t xml:space="preserve">    </w:t>
            </w:r>
            <w:r>
              <w:rPr>
                <w:spacing w:val="10"/>
              </w:rP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a long-term history 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oligo-amenorrhoea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with h</w:t>
            </w:r>
            <w:r>
              <w:rPr>
                <w:spacing w:val="9"/>
              </w:rPr>
              <w:t>yperandrogenism and/or PCOM,</w:t>
            </w:r>
            <w:r>
              <w:rPr/>
              <w:t xml:space="preserve"> </w:t>
            </w:r>
            <w:r>
              <w:rPr>
                <w:spacing w:val="8"/>
              </w:rPr>
              <w:t>during the earlier reproductive years (age 20-40).</w:t>
            </w:r>
          </w:p>
        </w:tc>
        <w:tc>
          <w:tcPr>
            <w:tcW w:w="11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48"/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724" style="mso-position-vertical-relative:line;mso-position-horizontal-relative:char;width:26.85pt;height:7.95pt;" fillcolor="#2B3588" filled="true" stroked="false" coordsize="537,158" coordorigin="0,0" path="m78,89l45,121l78,158l111,121l78,89xem34,45l0,78l34,110l67,78l34,45xem121,45l88,78l121,110l156,79l121,45xem78,0l45,35l78,67l110,35l78,0xem268,89l235,121l268,158l301,121l268,89xem224,45l189,78l224,110l257,78l224,45xem311,45l278,78l311,110l346,79l311,45xem268,0l235,35l268,67l300,35l268,0xem457,89l425,121l457,158l490,121l457,89xem413,45l379,78l414,110l446,78l413,45xem501,45l468,78l500,110l536,79l501,45xem457,0l425,35l457,67l490,35l457,0xe"/>
              </w:pict>
            </w:r>
          </w:p>
        </w:tc>
      </w:tr>
      <w:tr>
        <w:trPr>
          <w:trHeight w:val="109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7" w:line="199" w:lineRule="auto"/>
              <w:rPr/>
            </w:pPr>
            <w:r>
              <w:rPr>
                <w:spacing w:val="-15"/>
              </w:rPr>
              <w:t>1.7.4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2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4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83" w:firstLine="11"/>
              <w:spacing w:before="175" w:line="292" w:lineRule="auto"/>
              <w:rPr/>
            </w:pPr>
            <w:r>
              <w:rPr>
                <w:spacing w:val="9"/>
              </w:rPr>
              <w:t>Further investigations shoul</w:t>
            </w:r>
            <w:r>
              <w:rPr>
                <w:spacing w:val="8"/>
              </w:rPr>
              <w:t>d be considered to rule out androgen-secreting tumours</w:t>
            </w:r>
            <w:r>
              <w:rPr/>
              <w:t xml:space="preserve"> </w:t>
            </w:r>
            <w:r>
              <w:rPr>
                <w:spacing w:val="10"/>
              </w:rPr>
              <w:t>and ovarian hyperthecosis in postmenopa</w:t>
            </w:r>
            <w:r>
              <w:rPr>
                <w:spacing w:val="9"/>
              </w:rPr>
              <w:t>usal women presenting with new-onset,</w:t>
            </w:r>
            <w:r>
              <w:rPr/>
              <w:t xml:space="preserve">   </w:t>
            </w:r>
            <w:r>
              <w:rPr>
                <w:spacing w:val="9"/>
              </w:rPr>
              <w:t>severe or worsening hyperandrogenism including hirsutism.</w:t>
            </w:r>
          </w:p>
        </w:tc>
        <w:tc>
          <w:tcPr>
            <w:tcW w:w="117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48"/>
              <w:spacing w:before="204" w:line="158" w:lineRule="exact"/>
              <w:rPr/>
            </w:pPr>
            <w:r>
              <w:rPr>
                <w:position w:val="-3"/>
              </w:rPr>
              <w:pict>
                <v:shape id="_x0000_s726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Consensus recommendations were made around assessment of pe</w:t>
      </w:r>
      <w:r>
        <w:rPr>
          <w:sz w:val="19"/>
          <w:szCs w:val="19"/>
          <w:spacing w:val="7"/>
          <w:position w:val="2"/>
        </w:rPr>
        <w:t>rsistence of PCOS in those with</w:t>
      </w:r>
    </w:p>
    <w:p>
      <w:pPr>
        <w:pStyle w:val="BodyText"/>
        <w:ind w:left="714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 past diagnosis of PCOS or the relevant diagnostic features, or in women with persistent </w:t>
      </w:r>
      <w:r>
        <w:rPr>
          <w:sz w:val="19"/>
          <w:szCs w:val="19"/>
          <w:spacing w:val="7"/>
          <w:position w:val="2"/>
        </w:rPr>
        <w:t>hyperandrogenism.</w:t>
      </w:r>
    </w:p>
    <w:p>
      <w:pPr>
        <w:pStyle w:val="BodyText"/>
        <w:ind w:left="710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 additional recommendation was added here on the acknowledgement that PCOS has features that are</w:t>
      </w:r>
    </w:p>
    <w:p>
      <w:pPr>
        <w:pStyle w:val="BodyText"/>
        <w:ind w:left="710" w:right="274" w:firstLine="4"/>
        <w:spacing w:before="46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enduring including cardiovascular risk. This recommendation was also considered important by those affe</w:t>
      </w:r>
      <w:r>
        <w:rPr>
          <w:sz w:val="19"/>
          <w:szCs w:val="19"/>
          <w:spacing w:val="8"/>
        </w:rPr>
        <w:t>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with PCOS who often struggle with t</w:t>
      </w:r>
      <w:r>
        <w:rPr>
          <w:sz w:val="19"/>
          <w:szCs w:val="19"/>
          <w:spacing w:val="9"/>
        </w:rPr>
        <w:t>he perception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condition as being entirely focused on reproductive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age and function. Evidence for differences</w:t>
      </w:r>
      <w:r>
        <w:rPr>
          <w:sz w:val="19"/>
          <w:szCs w:val="19"/>
          <w:spacing w:val="9"/>
        </w:rPr>
        <w:t xml:space="preserve"> in biochemical hyperandrogenism between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PCOS in the postmenopause is incon</w:t>
      </w:r>
      <w:r>
        <w:rPr>
          <w:sz w:val="19"/>
          <w:szCs w:val="19"/>
          <w:spacing w:val="7"/>
        </w:rPr>
        <w:t>sistent.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importance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excluding other diagnoses in cases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hyperandrogenism was recognised. These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re</w:t>
      </w:r>
      <w:r>
        <w:rPr>
          <w:sz w:val="19"/>
          <w:szCs w:val="19"/>
          <w:spacing w:val="8"/>
        </w:rPr>
        <w:t>commendations align with the 2018 guidelines, with an emphasis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on research to provide clarity on postmenopausal PCOS</w:t>
      </w:r>
      <w:r>
        <w:rPr>
          <w:sz w:val="19"/>
          <w:szCs w:val="19"/>
          <w:spacing w:val="7"/>
        </w:rPr>
        <w:t xml:space="preserve"> features.</w:t>
      </w:r>
    </w:p>
    <w:p>
      <w:pPr>
        <w:spacing w:line="299" w:lineRule="auto"/>
        <w:sectPr>
          <w:footerReference w:type="default" r:id="rId352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4"/>
        <w:spacing w:before="103" w:line="423" w:lineRule="exact"/>
        <w:rPr>
          <w:sz w:val="36"/>
          <w:szCs w:val="36"/>
        </w:rPr>
      </w:pPr>
      <w:bookmarkStart w:name="bookmark60" w:id="74"/>
      <w:bookmarkEnd w:id="74"/>
      <w:bookmarkStart w:name="bookmark61" w:id="75"/>
      <w:bookmarkEnd w:id="75"/>
      <w:bookmarkStart w:name="bookmark62" w:id="76"/>
      <w:bookmarkEnd w:id="76"/>
      <w:r>
        <w:rPr>
          <w:sz w:val="36"/>
          <w:szCs w:val="36"/>
          <w:color w:val="2B3588"/>
          <w:spacing w:val="4"/>
        </w:rPr>
        <w:t>1.8</w:t>
      </w:r>
      <w:r>
        <w:rPr>
          <w:sz w:val="36"/>
          <w:szCs w:val="36"/>
          <w:color w:val="2B3588"/>
          <w:spacing w:val="-33"/>
        </w:rPr>
        <w:t xml:space="preserve"> </w:t>
      </w:r>
      <w:r>
        <w:rPr>
          <w:sz w:val="36"/>
          <w:szCs w:val="36"/>
          <w:color w:val="2B3588"/>
        </w:rPr>
        <w:t>Cardiovascular</w:t>
      </w:r>
      <w:r>
        <w:rPr>
          <w:sz w:val="36"/>
          <w:szCs w:val="36"/>
          <w:color w:val="2B3588"/>
          <w:spacing w:val="4"/>
        </w:rPr>
        <w:t xml:space="preserve"> </w:t>
      </w:r>
      <w:r>
        <w:rPr>
          <w:sz w:val="36"/>
          <w:szCs w:val="36"/>
          <w:color w:val="2B3588"/>
        </w:rPr>
        <w:t>disease</w:t>
      </w:r>
      <w:r>
        <w:rPr>
          <w:sz w:val="36"/>
          <w:szCs w:val="36"/>
          <w:color w:val="2B3588"/>
          <w:spacing w:val="4"/>
        </w:rPr>
        <w:t xml:space="preserve"> </w:t>
      </w:r>
      <w:r>
        <w:rPr>
          <w:sz w:val="36"/>
          <w:szCs w:val="36"/>
          <w:color w:val="2B3588"/>
        </w:rPr>
        <w:t>risk</w:t>
      </w:r>
    </w:p>
    <w:p>
      <w:pPr>
        <w:pStyle w:val="BodyText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Are</w:t>
      </w:r>
      <w:r>
        <w:rPr>
          <w:sz w:val="30"/>
          <w:szCs w:val="30"/>
          <w:b/>
          <w:bCs/>
          <w:spacing w:val="-22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3"/>
        </w:rPr>
        <w:t>with PCOS at increased risk for cardiova</w:t>
      </w:r>
      <w:r>
        <w:rPr>
          <w:sz w:val="30"/>
          <w:szCs w:val="30"/>
          <w:b/>
          <w:bCs/>
          <w:spacing w:val="-4"/>
        </w:rPr>
        <w:t>scular disease?</w:t>
      </w:r>
    </w:p>
    <w:p>
      <w:pPr>
        <w:pStyle w:val="BodyText"/>
        <w:ind w:left="6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6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Cardiovascular disease (CVD) remains one of the leading causes of death in women wit</w:t>
      </w:r>
      <w:r>
        <w:rPr>
          <w:sz w:val="19"/>
          <w:szCs w:val="19"/>
          <w:spacing w:val="7"/>
          <w:position w:val="2"/>
        </w:rPr>
        <w:t>h any condition further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increasing CVD risk, having significant public health impact. CVD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primarily affects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pos</w:t>
      </w:r>
      <w:r>
        <w:rPr>
          <w:sz w:val="19"/>
          <w:szCs w:val="19"/>
          <w:spacing w:val="7"/>
          <w:position w:val="2"/>
        </w:rPr>
        <w:t>tmenopausal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</w:p>
    <w:p>
      <w:pPr>
        <w:pStyle w:val="BodyText"/>
        <w:ind w:left="4" w:right="953" w:hanging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later decades of life, however CVD development and risk fac</w:t>
      </w:r>
      <w:r>
        <w:rPr>
          <w:sz w:val="19"/>
          <w:szCs w:val="19"/>
          <w:spacing w:val="7"/>
        </w:rPr>
        <w:t>tors are present in early adulthood.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primary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challenge here is lack of quality longitudinal studies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well-defined cohorts with and wit</w:t>
      </w:r>
      <w:r>
        <w:rPr>
          <w:sz w:val="19"/>
          <w:szCs w:val="19"/>
          <w:spacing w:val="8"/>
        </w:rPr>
        <w:t>hout PCOS, given that</w:t>
      </w:r>
    </w:p>
    <w:p>
      <w:pPr>
        <w:pStyle w:val="BodyText"/>
        <w:ind w:left="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CVD generally manifests later in life. Existing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cohort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studies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have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poorly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defined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 status a</w:t>
      </w:r>
      <w:r>
        <w:rPr>
          <w:sz w:val="19"/>
          <w:szCs w:val="19"/>
          <w:spacing w:val="6"/>
          <w:position w:val="2"/>
        </w:rPr>
        <w:t>nd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 focus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on</w:t>
      </w:r>
    </w:p>
    <w:p>
      <w:pPr>
        <w:pStyle w:val="BodyText"/>
        <w:ind w:left="4" w:right="787" w:hanging="4"/>
        <w:spacing w:before="45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younger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women,</w:t>
      </w:r>
      <w:r>
        <w:rPr>
          <w:sz w:val="11"/>
          <w:szCs w:val="11"/>
          <w:b/>
          <w:bCs/>
          <w:spacing w:val="8"/>
          <w:position w:val="6"/>
        </w:rPr>
        <w:t>93</w:t>
      </w:r>
      <w:r>
        <w:rPr>
          <w:sz w:val="11"/>
          <w:szCs w:val="11"/>
          <w:b/>
          <w:bCs/>
          <w:spacing w:val="27"/>
          <w:w w:val="101"/>
          <w:position w:val="6"/>
        </w:rPr>
        <w:t xml:space="preserve"> </w:t>
      </w:r>
      <w:r>
        <w:rPr>
          <w:sz w:val="19"/>
          <w:szCs w:val="19"/>
          <w:spacing w:val="8"/>
        </w:rPr>
        <w:t>short follow-up or on CVD risk factors, rather than clinical CVD events, making determination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of CVD risk 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PCOS more challenging.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It is well established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metabolic syndr</w:t>
      </w:r>
      <w:r>
        <w:rPr>
          <w:sz w:val="19"/>
          <w:szCs w:val="19"/>
          <w:spacing w:val="6"/>
        </w:rPr>
        <w:t>ome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CVD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risk factors</w:t>
      </w:r>
      <w:r>
        <w:rPr>
          <w:sz w:val="11"/>
          <w:szCs w:val="11"/>
          <w:b/>
          <w:bCs/>
          <w:spacing w:val="6"/>
          <w:position w:val="6"/>
        </w:rPr>
        <w:t>94,95 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clearly increased in PCOS and</w:t>
      </w:r>
      <w:r>
        <w:rPr>
          <w:sz w:val="19"/>
          <w:szCs w:val="19"/>
          <w:spacing w:val="7"/>
        </w:rPr>
        <w:t xml:space="preserve"> that cardiovascular health overall needs to be considered, however the risk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CVD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events remains uncertain, with this question prioritised by health</w:t>
      </w:r>
      <w:r>
        <w:rPr>
          <w:sz w:val="19"/>
          <w:szCs w:val="19"/>
          <w:spacing w:val="7"/>
        </w:rPr>
        <w:t>care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professionals and those affected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PCOS.</w:t>
      </w:r>
    </w:p>
    <w:p>
      <w:pPr>
        <w:pStyle w:val="BodyText"/>
        <w:ind w:left="4"/>
        <w:spacing w:before="227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2" w:right="857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characteristics, </w:t>
      </w:r>
      <w:r>
        <w:rPr>
          <w:sz w:val="19"/>
          <w:szCs w:val="19"/>
          <w:spacing w:val="8"/>
        </w:rPr>
        <w:t>can be found in the technical report in</w:t>
      </w:r>
      <w:hyperlink w:history="true" r:id="rId355">
        <w:r>
          <w:rPr>
            <w:sz w:val="19"/>
            <w:szCs w:val="19"/>
            <w:color w:val="D4168D"/>
            <w:spacing w:val="8"/>
          </w:rPr>
          <w:t>Section 1.8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6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Outcomes studied included composite CVD, composite ischaemic heart disease, myocardial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infarction (MI),</w:t>
      </w:r>
    </w:p>
    <w:p>
      <w:pPr>
        <w:pStyle w:val="BodyText"/>
        <w:ind w:left="4" w:right="876"/>
        <w:spacing w:before="42" w:line="29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stroke and cardiovascular mortality captured as odds ratios (OR), incident rate ratios (IRR),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hazard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ratios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(HR).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Evidence certainty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rated 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very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 low, as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observational, r</w:t>
      </w:r>
      <w:r>
        <w:rPr>
          <w:sz w:val="19"/>
          <w:szCs w:val="19"/>
          <w:spacing w:val="7"/>
        </w:rPr>
        <w:t>eflecting an inherent limitation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study quality assessment which is designe</w:t>
      </w:r>
      <w:r>
        <w:rPr>
          <w:sz w:val="19"/>
          <w:szCs w:val="19"/>
          <w:spacing w:val="7"/>
        </w:rPr>
        <w:t>d primarily for RCTs.</w:t>
      </w:r>
    </w:p>
    <w:p>
      <w:pPr>
        <w:pStyle w:val="BodyText"/>
        <w:ind w:right="1185" w:firstLine="33"/>
        <w:spacing w:before="157" w:line="291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Composite CVD</w:t>
      </w:r>
      <w:r>
        <w:rPr>
          <w:sz w:val="19"/>
          <w:szCs w:val="19"/>
          <w:spacing w:val="7"/>
        </w:rPr>
        <w:t>: Ten studies reported prevalence or OR of composite CVD in women </w:t>
      </w:r>
      <w:r>
        <w:rPr>
          <w:sz w:val="19"/>
          <w:szCs w:val="19"/>
          <w:spacing w:val="6"/>
        </w:rPr>
        <w:t>with and without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were included in the meta-analysis, 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moderate risk o</w:t>
      </w:r>
      <w:r>
        <w:rPr>
          <w:sz w:val="19"/>
          <w:szCs w:val="19"/>
          <w:spacing w:val="7"/>
        </w:rPr>
        <w:t>f bias.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These studies involved 489071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women,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an OR of 1.68 (1.26–2.23). Nine studies reported longitudi</w:t>
      </w:r>
      <w:r>
        <w:rPr>
          <w:sz w:val="19"/>
          <w:szCs w:val="19"/>
          <w:spacing w:val="6"/>
        </w:rPr>
        <w:t>nal outcomes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of composite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CVD, all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moderate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eight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ratios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IRR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5"/>
        </w:rPr>
        <w:t>1.17,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0.91–1.50;</w:t>
      </w:r>
    </w:p>
    <w:p>
      <w:pPr>
        <w:pStyle w:val="BodyText"/>
        <w:ind w:left="5" w:right="1461" w:hanging="1"/>
        <w:spacing w:before="38" w:line="285" w:lineRule="auto"/>
        <w:rPr>
          <w:sz w:val="19"/>
          <w:szCs w:val="19"/>
        </w:rPr>
      </w:pPr>
      <w:r>
        <w:rPr>
          <w:sz w:val="19"/>
          <w:szCs w:val="19"/>
        </w:rPr>
        <w:t>analysis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IRR</w:t>
      </w:r>
      <w:r>
        <w:rPr>
          <w:sz w:val="19"/>
          <w:szCs w:val="19"/>
          <w:spacing w:val="6"/>
        </w:rPr>
        <w:t xml:space="preserve"> 1.43, 1.18–1.73),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HR</w:t>
      </w:r>
      <w:r>
        <w:rPr>
          <w:sz w:val="19"/>
          <w:szCs w:val="19"/>
          <w:spacing w:val="5"/>
        </w:rPr>
        <w:t xml:space="preserve"> 1.01, 0.66–1.53). </w:t>
      </w:r>
      <w:r>
        <w:rPr>
          <w:sz w:val="19"/>
          <w:szCs w:val="19"/>
        </w:rPr>
        <w:t>All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due to observational study </w:t>
      </w:r>
      <w:r>
        <w:rPr>
          <w:sz w:val="19"/>
          <w:szCs w:val="19"/>
          <w:spacing w:val="8"/>
        </w:rPr>
        <w:t>design.</w:t>
      </w:r>
    </w:p>
    <w:p>
      <w:pPr>
        <w:pStyle w:val="BodyText"/>
        <w:ind w:right="794" w:firstLine="33"/>
        <w:spacing w:before="156" w:line="288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Composite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  <w:spacing w:val="5"/>
        </w:rPr>
        <w:t>Ischaemic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heart disease (IHD)</w:t>
      </w:r>
      <w:r>
        <w:rPr>
          <w:sz w:val="19"/>
          <w:szCs w:val="19"/>
          <w:spacing w:val="5"/>
        </w:rPr>
        <w:t>: Eleven studies reported prevalence 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of composite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IHD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in women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with and without PCOS.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Three 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excluded </w:t>
      </w:r>
      <w:r>
        <w:rPr>
          <w:sz w:val="19"/>
          <w:szCs w:val="19"/>
          <w:spacing w:val="6"/>
        </w:rPr>
        <w:t>from the meta-analysis,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with an OR in eight studies in 175341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1.48 (1.07-2.05)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7"/>
        </w:rPr>
        <w:t>.</w:t>
      </w:r>
    </w:p>
    <w:p>
      <w:pPr>
        <w:pStyle w:val="BodyText"/>
        <w:ind w:left="4" w:right="978" w:firstLine="39"/>
        <w:spacing w:before="154" w:line="294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Myocardial infarction (MI)</w:t>
      </w:r>
      <w:r>
        <w:rPr>
          <w:sz w:val="19"/>
          <w:szCs w:val="19"/>
          <w:spacing w:val="6"/>
        </w:rPr>
        <w:t>: Nine studies report prevalence or OR of myocardial infarct 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PCOS and were included in the meta-analysis. One w</w:t>
      </w:r>
      <w:r>
        <w:rPr>
          <w:sz w:val="19"/>
          <w:szCs w:val="19"/>
          <w:spacing w:val="6"/>
        </w:rPr>
        <w:t>as high risk and the rest were moderate risk of bias. These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464024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2.5 (1.43-</w:t>
      </w:r>
      <w:r>
        <w:rPr>
          <w:sz w:val="19"/>
          <w:szCs w:val="19"/>
          <w:spacing w:val="17"/>
        </w:rPr>
        <w:t>4.38)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three  </w:t>
      </w:r>
      <w:r>
        <w:rPr>
          <w:sz w:val="19"/>
          <w:szCs w:val="19"/>
          <w:spacing w:val="8"/>
        </w:rPr>
        <w:t>studies reported longitudinal myocardial infarction outcomes in women</w:t>
      </w:r>
      <w:r>
        <w:rPr>
          <w:sz w:val="19"/>
          <w:szCs w:val="19"/>
          <w:spacing w:val="7"/>
        </w:rPr>
        <w:t xml:space="preserve"> with and without PCOS (analysis A: IRR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1.29, 1=0.95–1.75; analysis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B: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IRR 1.31, 1.07–1.62;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HR 0.91, 0.52–1.82)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they were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mod</w:t>
      </w:r>
      <w:r>
        <w:rPr>
          <w:sz w:val="19"/>
          <w:szCs w:val="19"/>
          <w:spacing w:val="-1"/>
        </w:rPr>
        <w:t>erate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bias.</w:t>
      </w:r>
    </w:p>
    <w:p>
      <w:pPr>
        <w:pStyle w:val="BodyText"/>
        <w:ind w:left="8" w:right="1214" w:firstLine="24"/>
        <w:spacing w:before="157" w:line="292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Stroke</w:t>
      </w:r>
      <w:r>
        <w:rPr>
          <w:sz w:val="19"/>
          <w:szCs w:val="19"/>
          <w:spacing w:val="8"/>
        </w:rPr>
        <w:t>: Twelve studies report prev</w:t>
      </w:r>
      <w:r>
        <w:rPr>
          <w:sz w:val="19"/>
          <w:szCs w:val="19"/>
          <w:spacing w:val="7"/>
        </w:rPr>
        <w:t>alence or OR of stroke in women with and without PCOS, with 10 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485365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1.71 (2.20-2.44)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longitudinal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stroke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IRR</w:t>
      </w:r>
      <w:r>
        <w:rPr>
          <w:sz w:val="19"/>
          <w:szCs w:val="19"/>
          <w:spacing w:val="6"/>
        </w:rPr>
        <w:t xml:space="preserve"> 1.09,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0.89–1.34;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1.27,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0.93–1.75;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0.89,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0.45–1.79)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judged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8"/>
        </w:rPr>
        <w:t>.</w:t>
      </w:r>
    </w:p>
    <w:p>
      <w:pPr>
        <w:pStyle w:val="BodyText"/>
        <w:ind w:right="1246" w:firstLine="47"/>
        <w:spacing w:before="153" w:line="27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Cardiovascular mortality</w:t>
      </w:r>
      <w:r>
        <w:rPr>
          <w:sz w:val="19"/>
          <w:szCs w:val="19"/>
          <w:spacing w:val="7"/>
        </w:rPr>
        <w:t>: Four cohort studies reported cardiovascular mortality outcomes 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a</w:t>
      </w:r>
      <w:r>
        <w:rPr>
          <w:sz w:val="19"/>
          <w:szCs w:val="19"/>
          <w:spacing w:val="6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IRR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7"/>
        </w:rPr>
        <w:t xml:space="preserve"> 1.21 (1.08–1.88)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7"/>
        </w:rPr>
        <w:t>.</w:t>
      </w:r>
    </w:p>
    <w:p>
      <w:pPr>
        <w:pStyle w:val="BodyText"/>
        <w:ind w:left="5" w:right="1318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Overall women with PCOS h</w:t>
      </w:r>
      <w:r>
        <w:rPr>
          <w:sz w:val="19"/>
          <w:szCs w:val="19"/>
          <w:spacing w:val="8"/>
        </w:rPr>
        <w:t>ad higher OR and/or incidence rate ratio for composite cardiovascular disease,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composite ischemic </w:t>
      </w:r>
      <w:r>
        <w:rPr>
          <w:sz w:val="19"/>
          <w:szCs w:val="19"/>
          <w:spacing w:val="8"/>
        </w:rPr>
        <w:t>heart disease, myocardial infarction, stroke and cardiovascular mortality.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level of</w:t>
      </w:r>
    </w:p>
    <w:p>
      <w:pPr>
        <w:pStyle w:val="BodyText"/>
        <w:ind w:left="4" w:right="1117" w:firstLine="1"/>
        <w:spacing w:before="38" w:line="29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evidence for these outcomes are o</w:t>
      </w: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very low to low certainty only as they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were generated from observational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studies, however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this is an inherent limitation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study quality assessment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which is designed primarily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for </w:t>
      </w:r>
      <w:r>
        <w:rPr>
          <w:sz w:val="19"/>
          <w:szCs w:val="19"/>
          <w:spacing w:val="6"/>
        </w:rPr>
        <w:t>RCTs,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not suitable to address this q</w:t>
      </w:r>
      <w:r>
        <w:rPr>
          <w:sz w:val="19"/>
          <w:szCs w:val="19"/>
          <w:spacing w:val="7"/>
        </w:rPr>
        <w:t>uestion.</w:t>
      </w:r>
    </w:p>
    <w:p>
      <w:pPr>
        <w:spacing w:line="294" w:lineRule="auto"/>
        <w:sectPr>
          <w:footerReference w:type="default" r:id="rId354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spacing w:line="219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65"/>
        <w:gridCol w:w="1150"/>
      </w:tblGrid>
      <w:tr>
        <w:trPr>
          <w:trHeight w:val="525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73" w:line="234" w:lineRule="exact"/>
              <w:rPr/>
            </w:pPr>
            <w:bookmarkStart w:name="bookmark205" w:id="77"/>
            <w:bookmarkEnd w:id="77"/>
            <w:r>
              <w:rPr>
                <w:b/>
                <w:bCs/>
                <w:color w:val="2B3588"/>
                <w:spacing w:val="15"/>
              </w:rPr>
              <w:t>1.8</w:t>
            </w:r>
            <w:r>
              <w:rPr>
                <w:b/>
                <w:bCs/>
                <w:color w:val="2B3588"/>
                <w:spacing w:val="-23"/>
              </w:rPr>
              <w:t xml:space="preserve"> </w:t>
            </w:r>
            <w:r>
              <w:rPr>
                <w:b/>
                <w:bCs/>
                <w:color w:val="2B3588"/>
                <w:spacing w:val="15"/>
              </w:rPr>
              <w:t>#</w:t>
            </w:r>
            <w:r>
              <w:rPr>
                <w:b/>
                <w:bCs/>
                <w:color w:val="2B3588"/>
              </w:rPr>
              <w:t xml:space="preserve">                    Cardiovascular</w:t>
            </w:r>
            <w:r>
              <w:rPr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b/>
                <w:bCs/>
                <w:color w:val="2B3588"/>
              </w:rPr>
              <w:t>disease</w:t>
            </w:r>
            <w:r>
              <w:rPr>
                <w:b/>
                <w:bCs/>
                <w:color w:val="2B3588"/>
                <w:spacing w:val="15"/>
              </w:rPr>
              <w:t xml:space="preserve"> </w:t>
            </w:r>
            <w:r>
              <w:rPr>
                <w:b/>
                <w:bCs/>
                <w:color w:val="2B3588"/>
              </w:rPr>
              <w:t>risk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6" w:line="234" w:lineRule="exact"/>
              <w:rPr/>
            </w:pPr>
            <w:r>
              <w:rPr>
                <w:spacing w:val="-11"/>
              </w:rPr>
              <w:t>1.8.1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876" w:hanging="5"/>
              <w:spacing w:before="167" w:line="292" w:lineRule="auto"/>
              <w:jc w:val="both"/>
              <w:rPr/>
            </w:pPr>
            <w:r>
              <w:rPr>
                <w:spacing w:val="8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with PCOS should be considered at increa</w:t>
            </w:r>
            <w:r>
              <w:rPr>
                <w:spacing w:val="7"/>
              </w:rPr>
              <w:t>sed risk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cardiovascular</w:t>
            </w:r>
            <w:r>
              <w:rPr/>
              <w:t xml:space="preserve"> </w:t>
            </w:r>
            <w:r>
              <w:rPr>
                <w:spacing w:val="9"/>
              </w:rPr>
              <w:t>disease and potentially of cardiovascular mortality, acknowledging </w:t>
            </w:r>
            <w:r>
              <w:rPr>
                <w:spacing w:val="8"/>
              </w:rPr>
              <w:t>that the</w:t>
            </w:r>
            <w:r>
              <w:rPr/>
              <w:t xml:space="preserve"> </w:t>
            </w:r>
            <w:r>
              <w:rPr>
                <w:spacing w:val="8"/>
              </w:rPr>
              <w:t>overall risk of cardiovascular disease in premenopausal women is low.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728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  <w:p>
            <w:pPr>
              <w:ind w:left="127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734" name="IM 7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4" name="IM 734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5" w:line="234" w:lineRule="exact"/>
              <w:rPr/>
            </w:pPr>
            <w:r>
              <w:rPr>
                <w:spacing w:val="-11"/>
              </w:rPr>
              <w:t>1.8.2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65" w:line="234" w:lineRule="exact"/>
              <w:rPr/>
            </w:pPr>
            <w:r>
              <w:rPr>
                <w:spacing w:val="7"/>
              </w:rPr>
              <w:t>All</w:t>
            </w:r>
            <w:r>
              <w:rPr/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with PCOS should be assessed for cardiovascular disease risk factors.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730" style="mso-position-vertical-relative:line;mso-position-horizontal-relative:char;width:36.25pt;height:7.95pt;" fillcolor="#2B3588" filled="true" stroked="false" coordsize="725,158" coordorigin="0,0" path="m78,89l45,122l78,158l111,122l78,89xem34,45l0,78l34,110l67,78l34,45xem121,45l88,78l121,110l156,79l121,45xem78,0l45,35l78,68l110,35l78,0xem267,89l235,122l267,158l300,122l267,89xem223,45l189,78l224,110l256,78l223,45xem311,45l278,78l310,110l346,79l311,45xem267,0l235,35l267,68l300,35l267,0xem457,89l424,122l457,158l490,122l457,89xem413,45l378,78l413,110l446,78l413,45xem500,45l467,78l500,110l535,79l500,45xem457,0l424,35l457,68l489,35l457,0xem646,89l613,122l646,158l679,122l646,89xem602,45l568,78l602,110l635,78l602,45xem690,45l656,78l689,110l725,79l690,45xem646,0l613,35l646,68l678,35l646,0xe"/>
              </w:pict>
            </w:r>
          </w:p>
          <w:p>
            <w:pPr>
              <w:ind w:left="127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736" name="IM 7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6" name="IM 736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3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7" w:line="234" w:lineRule="exact"/>
              <w:rPr/>
            </w:pPr>
            <w:r>
              <w:rPr>
                <w:spacing w:val="-11"/>
              </w:rPr>
              <w:t>1.8.3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All women with PCOS, regardle</w:t>
            </w:r>
            <w:r>
              <w:rPr>
                <w:spacing w:val="7"/>
                <w:position w:val="2"/>
              </w:rPr>
              <w:t>ss of age and BMI, should have a lipid profile</w:t>
            </w:r>
          </w:p>
          <w:p>
            <w:pPr>
              <w:pStyle w:val="TableText"/>
              <w:ind w:left="61" w:right="147" w:firstLine="2"/>
              <w:spacing w:before="42" w:line="306" w:lineRule="auto"/>
              <w:rPr/>
            </w:pPr>
            <w:r>
              <w:rPr>
                <w:spacing w:val="9"/>
              </w:rPr>
              <w:t>(cholesterol, low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density lipoprotein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cholesterol, high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densit</w:t>
            </w:r>
            <w:r>
              <w:rPr>
                <w:spacing w:val="8"/>
              </w:rPr>
              <w:t>y lipoprotein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cholesterol</w:t>
            </w:r>
            <w:r>
              <w:rPr/>
              <w:t xml:space="preserve"> </w:t>
            </w:r>
            <w:r>
              <w:rPr>
                <w:spacing w:val="9"/>
              </w:rPr>
              <w:t>and triglyceride level) at diagnosis. Thereafte</w:t>
            </w:r>
            <w:r>
              <w:rPr>
                <w:spacing w:val="8"/>
              </w:rPr>
              <w:t>r, frequency of measurement should</w:t>
            </w:r>
            <w:r>
              <w:rPr/>
              <w:t xml:space="preserve">   </w:t>
            </w:r>
            <w:r>
              <w:rPr>
                <w:spacing w:val="9"/>
              </w:rPr>
              <w:t>be based on the presence of hyperlipidaemia </w:t>
            </w:r>
            <w:r>
              <w:rPr>
                <w:spacing w:val="8"/>
              </w:rPr>
              <w:t>and additional risk factors or global</w:t>
            </w:r>
            <w:r>
              <w:rPr/>
              <w:t xml:space="preserve">    </w:t>
            </w:r>
            <w:r>
              <w:rPr>
                <w:spacing w:val="6"/>
              </w:rPr>
              <w:t>cardiovascular risk.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732" style="mso-position-vertical-relative:line;mso-position-horizontal-relative:char;width:36.25pt;height:7.95pt;" fillcolor="#2B3588" filled="true" stroked="false" coordsize="725,158" coordorigin="0,0" path="m78,89l45,121l78,158l111,121l78,89xem34,45l0,78l34,110l67,78l34,45xem121,45l88,78l121,110l156,79l121,45xem78,0l45,35l78,68l110,35l78,0xem267,89l235,121l267,158l300,121l267,89xem223,45l189,78l224,110l256,78l223,45xem311,45l278,78l310,110l346,79l311,45xem267,0l235,35l267,68l300,35l267,0xem457,89l424,121l457,158l490,121l457,89xem413,45l378,78l413,110l446,78l413,45xem500,45l467,78l500,110l535,79l500,45xem457,0l424,35l457,68l489,35l457,0xem646,89l613,121l646,158l679,121l646,89xem602,45l568,78l602,110l635,78l602,45xem690,45l656,78l689,110l725,79l690,45xem646,0l613,35l646,68l678,35l646,0xe"/>
              </w:pic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2" w:line="234" w:lineRule="exact"/>
              <w:rPr/>
            </w:pPr>
            <w:r>
              <w:rPr>
                <w:spacing w:val="-11"/>
              </w:rPr>
              <w:t>1.8.4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5" w:line="234" w:lineRule="exact"/>
              <w:rPr/>
            </w:pPr>
            <w:r>
              <w:rPr>
                <w:spacing w:val="9"/>
                <w:position w:val="2"/>
              </w:rPr>
              <w:t>All women with PCOS should have blood pressure measured annually </w:t>
            </w:r>
            <w:r>
              <w:rPr>
                <w:spacing w:val="8"/>
                <w:position w:val="2"/>
              </w:rPr>
              <w:t>and when</w:t>
            </w:r>
          </w:p>
          <w:p>
            <w:pPr>
              <w:pStyle w:val="TableText"/>
              <w:ind w:left="62" w:right="120" w:firstLine="6"/>
              <w:spacing w:before="42" w:line="287" w:lineRule="auto"/>
              <w:rPr/>
            </w:pPr>
            <w:r>
              <w:rPr>
                <w:spacing w:val="8"/>
              </w:rPr>
              <w:t>planning pregnancy or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seeking fertility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treatment, given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high risk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hypertensive</w:t>
            </w:r>
            <w:r>
              <w:rPr/>
              <w:t xml:space="preserve"> </w:t>
            </w:r>
            <w:r>
              <w:rPr>
                <w:spacing w:val="9"/>
              </w:rPr>
              <w:t>disorders in pregnancy </w:t>
            </w:r>
            <w:r>
              <w:rPr>
                <w:spacing w:val="8"/>
              </w:rPr>
              <w:t>and the associated comorbidities.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72" w:line="158" w:lineRule="exact"/>
              <w:rPr/>
            </w:pPr>
            <w:r>
              <w:rPr>
                <w:position w:val="-3"/>
              </w:rPr>
              <w:pict>
                <v:shape id="_x0000_s734" style="mso-position-vertical-relative:line;mso-position-horizontal-relative:char;width:36.25pt;height:7.95pt;" fillcolor="#2B3588" filled="true" stroked="false" coordsize="725,158" coordorigin="0,0" path="m78,89l45,121l78,158l111,121l78,89xem34,45l0,78l34,110l67,78l34,45xem121,45l88,78l121,110l156,79l121,45xem78,0l45,35l78,67l110,35l78,0xem267,89l235,121l267,158l300,121l267,89xem223,45l189,78l224,110l256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90,45l656,78l689,110l725,79l690,45xem646,0l613,35l646,67l678,35l646,0xe"/>
              </w:pic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1" w:line="234" w:lineRule="exact"/>
              <w:rPr/>
            </w:pPr>
            <w:r>
              <w:rPr>
                <w:spacing w:val="-11"/>
              </w:rPr>
              <w:t>1.8.5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6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448" w:firstLine="9"/>
              <w:spacing w:before="174" w:line="285" w:lineRule="auto"/>
              <w:rPr/>
            </w:pPr>
            <w:r>
              <w:rPr>
                <w:spacing w:val="8"/>
              </w:rPr>
              <w:t>Funding bodies should recognise that PCOS </w:t>
            </w:r>
            <w:r>
              <w:rPr>
                <w:spacing w:val="7"/>
              </w:rPr>
              <w:t>is highly prevalent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with multisystem</w:t>
            </w:r>
            <w:r>
              <w:rPr/>
              <w:t xml:space="preserve"> </w:t>
            </w:r>
            <w:r>
              <w:rPr>
                <w:spacing w:val="9"/>
              </w:rPr>
              <w:t>effects including cardiometabolic diseas</w:t>
            </w:r>
            <w:r>
              <w:rPr>
                <w:spacing w:val="8"/>
              </w:rPr>
              <w:t>e, and should diversify and increase</w:t>
            </w:r>
          </w:p>
          <w:p>
            <w:pPr>
              <w:pStyle w:val="TableText"/>
              <w:ind w:left="69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research support according</w:t>
            </w:r>
            <w:r>
              <w:rPr>
                <w:spacing w:val="8"/>
                <w:position w:val="2"/>
              </w:rPr>
              <w:t>ly.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72" w:line="158" w:lineRule="exact"/>
              <w:rPr/>
            </w:pPr>
            <w:r>
              <w:rPr>
                <w:position w:val="-3"/>
              </w:rPr>
              <w:pict>
                <v:shape id="_x0000_s73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      </w:pic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5" w:line="234" w:lineRule="exact"/>
              <w:rPr/>
            </w:pPr>
            <w:r>
              <w:rPr>
                <w:spacing w:val="-9"/>
              </w:rPr>
              <w:t>1.8.6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043"/>
              <w:spacing w:before="176" w:line="305" w:lineRule="auto"/>
              <w:rPr/>
            </w:pPr>
            <w:r>
              <w:rPr>
                <w:spacing w:val="8"/>
              </w:rPr>
              <w:t>Cardiovascular general population guidelines could consider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the inclusion</w:t>
            </w:r>
            <w:r>
              <w:rPr/>
              <w:t xml:space="preserve"> </w:t>
            </w:r>
            <w:r>
              <w:rPr>
                <w:spacing w:val="5"/>
              </w:rPr>
              <w:t>of PCOS as a cardiovascular risk factor.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738" style="mso-position-vertical-relative:line;mso-position-horizontal-relative:char;width:26.85pt;height:7.95pt;" fillcolor="#2B3588" filled="true" stroked="false" coordsize="537,158" coordorigin="0,0" path="m78,89l45,122l78,158l111,122l78,89xem34,45l0,78l34,110l67,78l34,45xem121,45l88,78l121,110l156,79l121,45xem78,0l45,35l78,67l110,35l78,0xem268,89l235,122l268,158l301,122l268,89xem224,45l189,78l224,110l257,78l224,45xem311,45l278,78l311,110l346,79l311,45xem268,0l235,35l268,67l300,35l268,0xem457,89l425,122l457,158l490,122l457,89xem413,45l379,78l414,110l446,78l413,45xem501,45l468,78l500,110l536,79l501,45xem457,0l425,35l457,67l490,35l457,0xe"/>
              </w:pic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5" w:line="234" w:lineRule="exact"/>
              <w:rPr/>
            </w:pPr>
            <w:r>
              <w:rPr>
                <w:spacing w:val="-11"/>
              </w:rPr>
              <w:t>1.8.7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2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903" w:firstLine="11"/>
              <w:spacing w:before="176" w:line="285" w:lineRule="auto"/>
              <w:rPr/>
            </w:pPr>
            <w:r>
              <w:rPr>
                <w:spacing w:val="8"/>
              </w:rPr>
              <w:t>Healthcare professionals,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PCOS and oth</w:t>
            </w:r>
            <w:r>
              <w:rPr>
                <w:spacing w:val="7"/>
              </w:rPr>
              <w:t>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stakeholders should</w:t>
            </w:r>
            <w:r>
              <w:rPr/>
              <w:t xml:space="preserve"> </w:t>
            </w:r>
            <w:r>
              <w:rPr>
                <w:spacing w:val="8"/>
              </w:rPr>
              <w:t>all prioritise preventative strategies to reduce cardiovas</w:t>
            </w:r>
            <w:r>
              <w:rPr>
                <w:spacing w:val="7"/>
              </w:rPr>
              <w:t>cular risk.</w:t>
            </w:r>
          </w:p>
        </w:tc>
        <w:tc>
          <w:tcPr>
            <w:tcW w:w="11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27"/>
              <w:spacing w:before="175" w:line="158" w:lineRule="exact"/>
              <w:rPr/>
            </w:pPr>
            <w:r>
              <w:rPr>
                <w:position w:val="-3"/>
              </w:rPr>
              <w:pict>
                <v:shape id="_x0000_s740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7l110,35l78,0xem267,89l235,122l267,158l300,122l267,89xem223,45l189,78l224,111l256,78l223,45xem311,45l278,78l310,111l346,79l311,45xem267,0l235,35l267,67l300,35l267,0xem457,89l424,122l457,158l490,122l457,89xem413,45l378,78l413,111l446,78l413,45xem500,45l467,78l500,111l535,79l500,45xem457,0l424,35l457,67l489,35l457,0xem646,89l613,122l646,158l679,122l646,89xem602,45l568,78l602,111l635,78l602,45xem690,45l656,78l689,111l725,79l690,45xem646,0l613,35l646,67l678,35l646,0xe"/>
              </w:pict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9" w:line="234" w:lineRule="exact"/>
              <w:rPr/>
            </w:pPr>
            <w:r>
              <w:rPr>
                <w:spacing w:val="-9"/>
              </w:rPr>
              <w:t>1.8.8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/>
              <w:spacing w:before="179" w:line="234" w:lineRule="exact"/>
              <w:rPr/>
            </w:pPr>
            <w:r>
              <w:rPr>
                <w:spacing w:val="7"/>
                <w:position w:val="2"/>
              </w:rPr>
              <w:t>Consideration should be given to the differences in cardiovascular risk factors,</w:t>
            </w:r>
          </w:p>
          <w:p>
            <w:pPr>
              <w:pStyle w:val="TableText"/>
              <w:ind w:left="60" w:right="191"/>
              <w:spacing w:before="47" w:line="285" w:lineRule="auto"/>
              <w:rPr/>
            </w:pPr>
            <w:r>
              <w:rPr>
                <w:spacing w:val="6"/>
              </w:rPr>
              <w:t>and cardiovascular disease, acro</w:t>
            </w:r>
            <w:r>
              <w:rPr>
                <w:spacing w:val="5"/>
              </w:rPr>
              <w:t>ss ethnicities (see 1.6.1) and age,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when determining</w:t>
            </w:r>
            <w:r>
              <w:rPr/>
              <w:t xml:space="preserve"> </w:t>
            </w:r>
            <w:r>
              <w:rPr>
                <w:spacing w:val="8"/>
              </w:rPr>
              <w:t>frequency of risk assessme</w:t>
            </w:r>
            <w:r>
              <w:rPr>
                <w:spacing w:val="7"/>
              </w:rPr>
              <w:t>nt.</w:t>
            </w:r>
          </w:p>
        </w:tc>
        <w:tc>
          <w:tcPr>
            <w:tcW w:w="115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2" w:right="216" w:hanging="1"/>
        <w:spacing w:before="20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high prevalence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cardiometabolic risk fac</w:t>
      </w:r>
      <w:r>
        <w:rPr>
          <w:sz w:val="19"/>
          <w:szCs w:val="19"/>
          <w:spacing w:val="8"/>
        </w:rPr>
        <w:t>tors 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established including higher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weight, impaired glucose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tolerance, diabetes, dyslipidemia and meta</w:t>
      </w:r>
      <w:r>
        <w:rPr>
          <w:sz w:val="19"/>
          <w:szCs w:val="19"/>
          <w:spacing w:val="7"/>
        </w:rPr>
        <w:t>bolic syndrome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PCOS.</w:t>
      </w:r>
      <w:r>
        <w:rPr>
          <w:sz w:val="11"/>
          <w:szCs w:val="11"/>
          <w:b/>
          <w:bCs/>
          <w:spacing w:val="7"/>
          <w:position w:val="6"/>
        </w:rPr>
        <w:t>93,96-99</w:t>
      </w:r>
      <w:r>
        <w:rPr>
          <w:sz w:val="11"/>
          <w:szCs w:val="11"/>
          <w:b/>
          <w:bCs/>
          <w:spacing w:val="21"/>
          <w:position w:val="6"/>
        </w:rPr>
        <w:t xml:space="preserve"> </w:t>
      </w:r>
      <w:r>
        <w:rPr>
          <w:sz w:val="19"/>
          <w:szCs w:val="19"/>
          <w:spacing w:val="7"/>
        </w:rPr>
        <w:t>Consistently, the literature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shows 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cardiovascular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surrogate markers in PCOS. Here,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greater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evidenc</w:t>
      </w:r>
      <w:r>
        <w:rPr>
          <w:sz w:val="19"/>
          <w:szCs w:val="19"/>
          <w:spacing w:val="6"/>
        </w:rPr>
        <w:t>e available since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the last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guideline,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 showed in a series of robus</w:t>
      </w:r>
      <w:r>
        <w:rPr>
          <w:sz w:val="19"/>
          <w:szCs w:val="19"/>
          <w:spacing w:val="6"/>
          <w:position w:val="2"/>
        </w:rPr>
        <w:t>t meta-analyses, that those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PCOS have higher OR and/or IRR for</w:t>
      </w:r>
    </w:p>
    <w:p>
      <w:pPr>
        <w:pStyle w:val="BodyText"/>
        <w:ind w:left="714" w:right="107" w:firstLine="1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composite CVD, composite ischemic heart disease, myocardial infarction, stroke and cardiovascular mortality.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This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 new recommendation base</w:t>
      </w:r>
      <w:r>
        <w:rPr>
          <w:sz w:val="19"/>
          <w:szCs w:val="19"/>
          <w:spacing w:val="7"/>
        </w:rPr>
        <w:t>d on best available evidence and will have implications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broader understanding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condition beyond reproductive health.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This strengthens the recommendation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card</w:t>
      </w:r>
      <w:r>
        <w:rPr>
          <w:sz w:val="19"/>
          <w:szCs w:val="19"/>
          <w:spacing w:val="8"/>
        </w:rPr>
        <w:t>iovascular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factor</w:t>
      </w:r>
    </w:p>
    <w:p>
      <w:pPr>
        <w:pStyle w:val="BodyText"/>
        <w:ind w:left="712" w:right="308" w:firstLine="9"/>
        <w:spacing w:before="42" w:line="301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risk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screening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this condition.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Together, evidence </w:t>
      </w:r>
      <w:r>
        <w:rPr>
          <w:sz w:val="19"/>
          <w:szCs w:val="19"/>
          <w:spacing w:val="6"/>
        </w:rPr>
        <w:t>on increased CVD risk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factors, surrogate markers and most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7"/>
        </w:rPr>
        <w:t>importantly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clinical CVD data presented here, all informed </w:t>
      </w:r>
      <w:r>
        <w:rPr>
          <w:sz w:val="19"/>
          <w:szCs w:val="19"/>
          <w:spacing w:val="6"/>
        </w:rPr>
        <w:t>a strong recommendation from the expert GDG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CVD in PCOS.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With ca</w:t>
      </w:r>
      <w:r>
        <w:rPr>
          <w:sz w:val="19"/>
          <w:szCs w:val="19"/>
          <w:spacing w:val="6"/>
        </w:rPr>
        <w:t>rdiometabolic risk prioritised 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those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PCOS and by healthcare professionals, and 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contribution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these recommendations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will make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to definitively understa</w:t>
      </w:r>
      <w:r>
        <w:rPr>
          <w:sz w:val="19"/>
          <w:szCs w:val="19"/>
          <w:spacing w:val="8"/>
        </w:rPr>
        <w:t>nding PCOS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broader manifestations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than reproductive features, these recommendations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will be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valued by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stakeholders.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This also highlights th</w:t>
      </w:r>
      <w:r>
        <w:rPr>
          <w:sz w:val="19"/>
          <w:szCs w:val="19"/>
          <w:spacing w:val="6"/>
        </w:rPr>
        <w:t>e need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assessment ofCVD risk i</w:t>
      </w:r>
      <w:r>
        <w:rPr>
          <w:sz w:val="19"/>
          <w:szCs w:val="19"/>
          <w:spacing w:val="7"/>
        </w:rPr>
        <w:t>n PCOS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which needs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encompass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assessment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weight, BMI,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waist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circumference,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lipid profiles, blood pressure, glucose le</w:t>
      </w:r>
      <w:r>
        <w:rPr>
          <w:sz w:val="19"/>
          <w:szCs w:val="19"/>
          <w:spacing w:val="5"/>
        </w:rPr>
        <w:t>vels and lifestyle.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With PCOS now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confirmed as a high-risk group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CVD,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consideration of PCOS in risk prediction and assessment tools for females, </w:t>
      </w:r>
      <w:r>
        <w:rPr>
          <w:sz w:val="19"/>
          <w:szCs w:val="19"/>
          <w:spacing w:val="6"/>
        </w:rPr>
        <w:t>may also be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warranted.</w:t>
      </w:r>
    </w:p>
    <w:p>
      <w:pPr>
        <w:pStyle w:val="BodyText"/>
        <w:spacing w:before="164"/>
        <w:rPr>
          <w:sz w:val="19"/>
          <w:szCs w:val="19"/>
        </w:rPr>
      </w:pPr>
      <w:r>
        <w:drawing>
          <wp:anchor distT="0" distB="0" distL="0" distR="0" simplePos="0" relativeHeight="253299712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139448</wp:posOffset>
            </wp:positionV>
            <wp:extent cx="177799" cy="161797"/>
            <wp:effectExtent l="0" t="0" r="0" b="0"/>
            <wp:wrapNone/>
            <wp:docPr id="738" name="IM 738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4"/>
        </w:rPr>
        <w:t xml:space="preserve">  </w:t>
      </w:r>
      <w:r>
        <w:rPr>
          <w:sz w:val="19"/>
          <w:szCs w:val="19"/>
          <w:color w:val="2B3588"/>
          <w:spacing w:val="5"/>
        </w:rPr>
        <w:t>68</w:t>
      </w:r>
    </w:p>
    <w:p>
      <w:pPr>
        <w:sectPr>
          <w:headerReference w:type="default" r:id="rId356"/>
          <w:footerReference w:type="default" r:id="rId97"/>
          <w:pgSz w:w="11912" w:h="16841"/>
          <w:pgMar w:top="1687" w:right="703" w:bottom="325" w:left="0" w:header="1289" w:footer="0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4"/>
        <w:spacing w:before="103" w:line="423" w:lineRule="exact"/>
        <w:rPr>
          <w:sz w:val="36"/>
          <w:szCs w:val="36"/>
        </w:rPr>
      </w:pPr>
      <w:bookmarkStart w:name="bookmark63" w:id="78"/>
      <w:bookmarkEnd w:id="78"/>
      <w:bookmarkStart w:name="bookmark64" w:id="79"/>
      <w:bookmarkEnd w:id="79"/>
      <w:bookmarkStart w:name="bookmark65" w:id="80"/>
      <w:bookmarkEnd w:id="80"/>
      <w:r>
        <w:rPr>
          <w:sz w:val="36"/>
          <w:szCs w:val="36"/>
          <w:color w:val="2B3588"/>
          <w:spacing w:val="33"/>
          <w:position w:val="4"/>
        </w:rPr>
        <w:t>1.9</w:t>
      </w:r>
      <w:r>
        <w:rPr>
          <w:sz w:val="36"/>
          <w:szCs w:val="36"/>
          <w:color w:val="2B3588"/>
          <w:spacing w:val="-14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Impaired</w:t>
      </w:r>
      <w:r>
        <w:rPr>
          <w:sz w:val="36"/>
          <w:szCs w:val="36"/>
          <w:color w:val="2B3588"/>
          <w:spacing w:val="3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glucose</w:t>
      </w:r>
      <w:r>
        <w:rPr>
          <w:sz w:val="36"/>
          <w:szCs w:val="36"/>
          <w:color w:val="2B3588"/>
          <w:spacing w:val="3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tolerance</w:t>
      </w:r>
      <w:r>
        <w:rPr>
          <w:sz w:val="36"/>
          <w:szCs w:val="36"/>
          <w:color w:val="2B3588"/>
          <w:spacing w:val="3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and</w:t>
      </w:r>
      <w:r>
        <w:rPr>
          <w:sz w:val="36"/>
          <w:szCs w:val="36"/>
          <w:color w:val="2B3588"/>
          <w:spacing w:val="3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type</w:t>
      </w:r>
      <w:r>
        <w:rPr>
          <w:sz w:val="36"/>
          <w:szCs w:val="36"/>
          <w:color w:val="2B3588"/>
          <w:spacing w:val="33"/>
          <w:position w:val="4"/>
        </w:rPr>
        <w:t xml:space="preserve"> 2 </w:t>
      </w:r>
      <w:r>
        <w:rPr>
          <w:sz w:val="36"/>
          <w:szCs w:val="36"/>
          <w:color w:val="2B3588"/>
          <w:position w:val="4"/>
        </w:rPr>
        <w:t>diabetes</w:t>
      </w:r>
    </w:p>
    <w:p>
      <w:pPr>
        <w:pStyle w:val="BodyText"/>
        <w:ind w:left="6" w:right="1162" w:hanging="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Are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2"/>
        </w:rPr>
        <w:t>with PCOS at increased risk for impaired gluc</w:t>
      </w:r>
      <w:r>
        <w:rPr>
          <w:sz w:val="30"/>
          <w:szCs w:val="30"/>
          <w:b/>
          <w:bCs/>
          <w:spacing w:val="-3"/>
        </w:rPr>
        <w:t>ose tolerance,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and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type</w:t>
      </w:r>
      <w:r>
        <w:rPr>
          <w:sz w:val="30"/>
          <w:szCs w:val="30"/>
          <w:b/>
          <w:bCs/>
          <w:spacing w:val="2"/>
        </w:rPr>
        <w:t xml:space="preserve"> 2 </w:t>
      </w:r>
      <w:r>
        <w:rPr>
          <w:sz w:val="30"/>
          <w:szCs w:val="30"/>
          <w:b/>
          <w:bCs/>
        </w:rPr>
        <w:t>diabetes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mellitus</w:t>
      </w:r>
      <w:r>
        <w:rPr>
          <w:sz w:val="30"/>
          <w:szCs w:val="30"/>
          <w:b/>
          <w:bCs/>
          <w:spacing w:val="2"/>
        </w:rPr>
        <w:t>?</w:t>
      </w:r>
    </w:p>
    <w:p>
      <w:pPr>
        <w:pStyle w:val="BodyText"/>
        <w:ind w:left="5" w:right="2579" w:firstLine="16"/>
        <w:spacing w:before="228" w:line="247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In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</w:rPr>
        <w:t>with</w:t>
      </w:r>
      <w:r>
        <w:rPr>
          <w:sz w:val="30"/>
          <w:szCs w:val="30"/>
          <w:b/>
          <w:bCs/>
          <w:spacing w:val="13"/>
        </w:rPr>
        <w:t xml:space="preserve"> </w:t>
      </w:r>
      <w:r>
        <w:rPr>
          <w:sz w:val="30"/>
          <w:szCs w:val="30"/>
          <w:b/>
          <w:bCs/>
        </w:rPr>
        <w:t>PCOS</w:t>
      </w:r>
      <w:r>
        <w:rPr>
          <w:sz w:val="30"/>
          <w:szCs w:val="30"/>
          <w:b/>
          <w:bCs/>
          <w:spacing w:val="13"/>
        </w:rPr>
        <w:t>,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</w:rPr>
        <w:t>what</w:t>
      </w:r>
      <w:r>
        <w:rPr>
          <w:sz w:val="30"/>
          <w:szCs w:val="30"/>
          <w:b/>
          <w:bCs/>
          <w:spacing w:val="13"/>
        </w:rPr>
        <w:t xml:space="preserve"> </w:t>
      </w:r>
      <w:r>
        <w:rPr>
          <w:sz w:val="30"/>
          <w:szCs w:val="30"/>
          <w:b/>
          <w:bCs/>
        </w:rPr>
        <w:t>is</w:t>
      </w:r>
      <w:r>
        <w:rPr>
          <w:sz w:val="30"/>
          <w:szCs w:val="30"/>
          <w:b/>
          <w:bCs/>
          <w:spacing w:val="-14"/>
        </w:rPr>
        <w:t xml:space="preserve"> </w:t>
      </w:r>
      <w:r>
        <w:rPr>
          <w:sz w:val="30"/>
          <w:szCs w:val="30"/>
          <w:b/>
          <w:bCs/>
        </w:rPr>
        <w:t>the</w:t>
      </w:r>
      <w:r>
        <w:rPr>
          <w:sz w:val="30"/>
          <w:szCs w:val="30"/>
          <w:b/>
          <w:bCs/>
          <w:spacing w:val="13"/>
        </w:rPr>
        <w:t xml:space="preserve"> </w:t>
      </w:r>
      <w:r>
        <w:rPr>
          <w:sz w:val="30"/>
          <w:szCs w:val="30"/>
          <w:b/>
          <w:bCs/>
        </w:rPr>
        <w:t>most</w:t>
      </w:r>
      <w:r>
        <w:rPr>
          <w:sz w:val="30"/>
          <w:szCs w:val="30"/>
          <w:b/>
          <w:bCs/>
          <w:spacing w:val="13"/>
        </w:rPr>
        <w:t xml:space="preserve"> </w:t>
      </w:r>
      <w:r>
        <w:rPr>
          <w:sz w:val="30"/>
          <w:szCs w:val="30"/>
          <w:b/>
          <w:bCs/>
        </w:rPr>
        <w:t>effective</w:t>
      </w:r>
      <w:r>
        <w:rPr>
          <w:sz w:val="30"/>
          <w:szCs w:val="30"/>
          <w:b/>
          <w:bCs/>
          <w:spacing w:val="-14"/>
        </w:rPr>
        <w:t xml:space="preserve"> </w:t>
      </w:r>
      <w:r>
        <w:rPr>
          <w:sz w:val="30"/>
          <w:szCs w:val="30"/>
          <w:b/>
          <w:bCs/>
        </w:rPr>
        <w:t>tool</w:t>
      </w:r>
      <w:r>
        <w:rPr>
          <w:sz w:val="30"/>
          <w:szCs w:val="30"/>
          <w:b/>
          <w:bCs/>
          <w:spacing w:val="13"/>
        </w:rPr>
        <w:t>/</w:t>
      </w:r>
      <w:r>
        <w:rPr>
          <w:sz w:val="30"/>
          <w:szCs w:val="30"/>
          <w:b/>
          <w:bCs/>
        </w:rPr>
        <w:t>method </w:t>
      </w:r>
      <w:r>
        <w:rPr>
          <w:sz w:val="30"/>
          <w:szCs w:val="30"/>
          <w:b/>
          <w:bCs/>
          <w:spacing w:val="-3"/>
        </w:rPr>
        <w:t>to assess risk of type 2 diab</w:t>
      </w:r>
      <w:r>
        <w:rPr>
          <w:sz w:val="30"/>
          <w:szCs w:val="30"/>
          <w:b/>
          <w:bCs/>
          <w:spacing w:val="-4"/>
        </w:rPr>
        <w:t>etes?</w:t>
      </w:r>
    </w:p>
    <w:p>
      <w:pPr>
        <w:pStyle w:val="BodyText"/>
        <w:ind w:left="6"/>
        <w:spacing w:before="194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questions</w:t>
      </w:r>
    </w:p>
    <w:p>
      <w:pPr>
        <w:pStyle w:val="BodyText"/>
        <w:ind w:left="12" w:right="1457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Glucose is a continuous variable. Cut-offs for impaired glucose tolerance (IGT) and type</w:t>
      </w:r>
      <w:r>
        <w:rPr>
          <w:sz w:val="19"/>
          <w:szCs w:val="19"/>
          <w:spacing w:val="6"/>
        </w:rPr>
        <w:t xml:space="preserve"> 2 diabetes (T2D)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remain controversial and somewhat arbitrary</w:t>
      </w:r>
      <w:r>
        <w:rPr>
          <w:sz w:val="19"/>
          <w:szCs w:val="19"/>
          <w:spacing w:val="8"/>
        </w:rPr>
        <w:t>, however these cut-offs are informed by clinical sequelae; in</w:t>
      </w:r>
    </w:p>
    <w:p>
      <w:pPr>
        <w:pStyle w:val="BodyText"/>
        <w:ind w:left="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IGT long-term health risks including CVD are increased and inT2D, both micro and macrovascular ris</w:t>
      </w:r>
      <w:r>
        <w:rPr>
          <w:sz w:val="19"/>
          <w:szCs w:val="19"/>
          <w:spacing w:val="6"/>
          <w:position w:val="2"/>
        </w:rPr>
        <w:t>ks are</w:t>
      </w:r>
    </w:p>
    <w:p>
      <w:pPr>
        <w:pStyle w:val="BodyText"/>
        <w:ind w:left="2" w:right="888" w:firstLine="9"/>
        <w:spacing w:before="48" w:line="299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increased. Increased risks of IGT and T2D</w:t>
      </w:r>
      <w:r>
        <w:rPr>
          <w:sz w:val="11"/>
          <w:szCs w:val="11"/>
          <w:b/>
          <w:bCs/>
          <w:spacing w:val="6"/>
          <w:position w:val="6"/>
        </w:rPr>
        <w:t>9  </w:t>
      </w:r>
      <w:r>
        <w:rPr>
          <w:sz w:val="19"/>
          <w:szCs w:val="19"/>
          <w:spacing w:val="6"/>
        </w:rPr>
        <w:t>and underlying insulin resistance</w:t>
      </w:r>
      <w:r>
        <w:rPr>
          <w:sz w:val="11"/>
          <w:szCs w:val="11"/>
          <w:b/>
          <w:bCs/>
          <w:spacing w:val="6"/>
          <w:position w:val="6"/>
        </w:rPr>
        <w:t>100  </w:t>
      </w:r>
      <w:r>
        <w:rPr>
          <w:sz w:val="19"/>
          <w:szCs w:val="19"/>
          <w:spacing w:val="6"/>
        </w:rPr>
        <w:t>have been demonstrated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</w:t>
      </w:r>
      <w:r>
        <w:rPr>
          <w:sz w:val="19"/>
          <w:szCs w:val="19"/>
          <w:spacing w:val="5"/>
        </w:rPr>
        <w:t>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meta-analyses, independent of BMI. In the general population, screening protocols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and the most reliable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tests for screening and diagnosis [oral glucose tolerance tests (OGTT), fasting glucose or glycated h</w:t>
      </w:r>
      <w:r>
        <w:rPr>
          <w:sz w:val="19"/>
          <w:szCs w:val="19"/>
          <w:spacing w:val="7"/>
        </w:rPr>
        <w:t>aemoglobin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(HbA1c)] remain controve</w:t>
      </w:r>
      <w:r>
        <w:rPr>
          <w:sz w:val="19"/>
          <w:szCs w:val="19"/>
          <w:spacing w:val="6"/>
        </w:rPr>
        <w:t>rsial.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These controversies extend to PCOS,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with proposed benefits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an OGTT, requiring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balance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increased inconvenience, cost and poor implementation, despite past guideline recommendat</w:t>
      </w:r>
      <w:r>
        <w:rPr>
          <w:sz w:val="19"/>
          <w:szCs w:val="19"/>
          <w:spacing w:val="8"/>
        </w:rPr>
        <w:t>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Ethnicity, BMI and other risk factors also influence risk of glycaemic abnor</w:t>
      </w:r>
      <w:r>
        <w:rPr>
          <w:sz w:val="19"/>
          <w:szCs w:val="19"/>
          <w:spacing w:val="7"/>
        </w:rPr>
        <w:t>malities and as per the general</w:t>
      </w:r>
    </w:p>
    <w:p>
      <w:pPr>
        <w:pStyle w:val="BodyText"/>
        <w:ind w:left="1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populations, these need to be consid</w:t>
      </w:r>
      <w:r>
        <w:rPr>
          <w:sz w:val="19"/>
          <w:szCs w:val="19"/>
          <w:spacing w:val="9"/>
          <w:position w:val="2"/>
        </w:rPr>
        <w:t>ered when determining screening type and frequency.</w:t>
      </w:r>
    </w:p>
    <w:p>
      <w:pPr>
        <w:pStyle w:val="BodyText"/>
        <w:ind w:left="4"/>
        <w:spacing w:before="236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2" w:right="857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characteristics, </w:t>
      </w:r>
      <w:r>
        <w:rPr>
          <w:sz w:val="19"/>
          <w:szCs w:val="19"/>
          <w:spacing w:val="8"/>
        </w:rPr>
        <w:t>can be found in the technical report in</w:t>
      </w:r>
      <w:hyperlink w:history="true" r:id="rId362">
        <w:r>
          <w:rPr>
            <w:sz w:val="19"/>
            <w:szCs w:val="19"/>
            <w:color w:val="D4168D"/>
            <w:spacing w:val="8"/>
          </w:rPr>
          <w:t>Section 1.9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52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8"/>
          <w:position w:val="2"/>
        </w:rPr>
        <w:t>Hyperglycaemia condition</w:t>
      </w:r>
      <w:r>
        <w:rPr>
          <w:sz w:val="20"/>
          <w:szCs w:val="20"/>
          <w:i/>
          <w:iCs/>
          <w:spacing w:val="7"/>
          <w:position w:val="2"/>
        </w:rPr>
        <w:t>s</w:t>
      </w:r>
      <w:r>
        <w:rPr>
          <w:sz w:val="19"/>
          <w:szCs w:val="19"/>
          <w:spacing w:val="7"/>
          <w:position w:val="2"/>
        </w:rPr>
        <w:t>: Outcomes studied included prevalence and incidence of T2D,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impaired fasting</w:t>
      </w:r>
    </w:p>
    <w:p>
      <w:pPr>
        <w:pStyle w:val="BodyText"/>
        <w:ind w:left="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glucose (IFG) or impaired glucose tolerance (IGT). Fifty-four stud</w:t>
      </w:r>
      <w:r>
        <w:rPr>
          <w:sz w:val="19"/>
          <w:szCs w:val="19"/>
          <w:spacing w:val="7"/>
          <w:position w:val="2"/>
        </w:rPr>
        <w:t>ies were included in this systematic review of</w:t>
      </w:r>
    </w:p>
    <w:p>
      <w:pPr>
        <w:pStyle w:val="BodyText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which 19 studies had high risk of bias and remaining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had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moderate to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low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risk of bias. Ten studies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reported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no</w:t>
      </w:r>
    </w:p>
    <w:p>
      <w:pPr>
        <w:pStyle w:val="BodyText"/>
        <w:ind w:left="4" w:right="847" w:firstLine="1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cases ofT2D in both PCOS and control groups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excluded from the meta-analysis.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These main</w:t>
      </w:r>
      <w:r>
        <w:rPr>
          <w:sz w:val="19"/>
          <w:szCs w:val="19"/>
          <w:spacing w:val="7"/>
        </w:rPr>
        <w:t>ly 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adolescents and younger adults (&lt; 30 years old). Six stud</w:t>
      </w:r>
      <w:r>
        <w:rPr>
          <w:sz w:val="19"/>
          <w:szCs w:val="19"/>
          <w:spacing w:val="7"/>
        </w:rPr>
        <w:t>ies from a recent systematic review and seven from a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2018 systematic review</w:t>
      </w:r>
      <w:r>
        <w:rPr>
          <w:sz w:val="11"/>
          <w:szCs w:val="11"/>
          <w:b/>
          <w:bCs/>
          <w:spacing w:val="8"/>
          <w:position w:val="6"/>
        </w:rPr>
        <w:t>101</w:t>
      </w:r>
      <w:r>
        <w:rPr>
          <w:sz w:val="11"/>
          <w:szCs w:val="11"/>
          <w:b/>
          <w:bCs/>
          <w:spacing w:val="26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were cohort studies with significantly variable follow-up of 2 t</w:t>
      </w:r>
      <w:r>
        <w:rPr>
          <w:sz w:val="19"/>
          <w:szCs w:val="19"/>
          <w:spacing w:val="7"/>
        </w:rPr>
        <w:t>o 24 years.</w:t>
      </w:r>
    </w:p>
    <w:p>
      <w:pPr>
        <w:pStyle w:val="BodyText"/>
        <w:ind w:right="741" w:firstLine="14"/>
        <w:spacing w:before="157" w:line="296" w:lineRule="auto"/>
        <w:rPr>
          <w:sz w:val="19"/>
          <w:szCs w:val="19"/>
        </w:rPr>
      </w:pPr>
      <w:r>
        <w:rPr>
          <w:sz w:val="19"/>
          <w:szCs w:val="19"/>
        </w:rPr>
        <w:t>Pooled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41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ofT</w:t>
      </w:r>
      <w:r>
        <w:rPr>
          <w:sz w:val="19"/>
          <w:szCs w:val="19"/>
          <w:spacing w:val="15"/>
        </w:rPr>
        <w:t>2</w:t>
      </w:r>
      <w:r>
        <w:rPr>
          <w:sz w:val="19"/>
          <w:szCs w:val="19"/>
        </w:rPr>
        <w:t>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2.87 ([1.37, 6.01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4"/>
        </w:rPr>
        <w:t>12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IFG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3.18 [2.22, 4.56]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19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IGT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3.90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[2.44, 6.22]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 moderate certainty among women with P</w:t>
      </w:r>
      <w:r>
        <w:rPr>
          <w:sz w:val="19"/>
          <w:szCs w:val="19"/>
          <w:spacing w:val="9"/>
        </w:rPr>
        <w:t>COS compared with controls. These results remained unchanged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after excluding studies with a high risk of bias. Among age-matched studies, comb</w:t>
      </w:r>
      <w:r>
        <w:rPr>
          <w:sz w:val="19"/>
          <w:szCs w:val="19"/>
          <w:spacing w:val="8"/>
        </w:rPr>
        <w:t>ined with those with no</w:t>
      </w:r>
    </w:p>
    <w:p>
      <w:pPr>
        <w:pStyle w:val="BodyText"/>
        <w:ind w:left="4" w:right="808"/>
        <w:spacing w:before="39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significant difference in age between PCOS and control groups, women with PCOS reta</w:t>
      </w:r>
      <w:r>
        <w:rPr>
          <w:sz w:val="19"/>
          <w:szCs w:val="19"/>
          <w:spacing w:val="7"/>
        </w:rPr>
        <w:t>ined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higher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risk ofT2D,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IFG and IGT. Among studies with no significant difference in B</w:t>
      </w:r>
      <w:r>
        <w:rPr>
          <w:sz w:val="19"/>
          <w:szCs w:val="19"/>
          <w:spacing w:val="7"/>
        </w:rPr>
        <w:t>MI between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PCOS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control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groups, women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IFG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3"/>
        </w:rPr>
        <w:t>2D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(14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3.04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[2.06,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4.49])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IGT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(9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2.53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[1.27,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5.04]). In subgroup analysis, the risk of IFG </w:t>
      </w:r>
      <w:r>
        <w:rPr>
          <w:sz w:val="19"/>
          <w:szCs w:val="19"/>
          <w:spacing w:val="5"/>
        </w:rPr>
        <w:t>in adolescents 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PCOS was similar to controls, yet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risk 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IGT</w:t>
      </w:r>
    </w:p>
    <w:p>
      <w:pPr>
        <w:pStyle w:val="BodyText"/>
        <w:ind w:left="11" w:right="867" w:hanging="11"/>
        <w:spacing w:before="44" w:line="287" w:lineRule="auto"/>
        <w:rPr>
          <w:sz w:val="19"/>
          <w:szCs w:val="19"/>
        </w:rPr>
      </w:pP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6"/>
        </w:rPr>
        <w:t xml:space="preserve"> (5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4.87 [1.68, 14.06]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ofT</w:t>
      </w:r>
      <w:r>
        <w:rPr>
          <w:sz w:val="19"/>
          <w:szCs w:val="19"/>
          <w:spacing w:val="6"/>
        </w:rPr>
        <w:t>2D, (6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6"/>
        </w:rPr>
        <w:t xml:space="preserve"> 5.</w:t>
      </w:r>
      <w:r>
        <w:rPr>
          <w:sz w:val="19"/>
          <w:szCs w:val="19"/>
          <w:spacing w:val="5"/>
        </w:rPr>
        <w:t>73 [0.93, 35.31]),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however the latter was not significantly different. Studies that included both pre and post-me</w:t>
      </w:r>
      <w:r>
        <w:rPr>
          <w:sz w:val="19"/>
          <w:szCs w:val="19"/>
          <w:spacing w:val="8"/>
        </w:rPr>
        <w:t>nopausal adults,</w:t>
      </w:r>
    </w:p>
    <w:p>
      <w:pPr>
        <w:pStyle w:val="BodyText"/>
        <w:ind w:left="2" w:right="1042" w:firstLine="2"/>
        <w:spacing w:before="36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demonstrated a higher risk ofT2D in PCOS comp</w:t>
      </w:r>
      <w:r>
        <w:rPr>
          <w:sz w:val="19"/>
          <w:szCs w:val="19"/>
          <w:spacing w:val="8"/>
        </w:rPr>
        <w:t>ared with control groups. There were no studies investigating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risk of IFG, IGT and pre-diabetes focused on th</w:t>
      </w:r>
      <w:r>
        <w:rPr>
          <w:sz w:val="19"/>
          <w:szCs w:val="19"/>
          <w:spacing w:val="7"/>
        </w:rPr>
        <w:t>e older population.</w:t>
      </w:r>
    </w:p>
    <w:p>
      <w:pPr>
        <w:spacing w:line="286" w:lineRule="auto"/>
        <w:sectPr>
          <w:headerReference w:type="default" r:id="rId14"/>
          <w:footerReference w:type="default" r:id="rId361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41"/>
        <w:spacing w:before="5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Screening</w:t>
      </w:r>
      <w:r>
        <w:rPr>
          <w:sz w:val="19"/>
          <w:szCs w:val="19"/>
          <w:spacing w:val="7"/>
          <w:position w:val="2"/>
        </w:rPr>
        <w:t>: Six studies were included in this systematic review, comparing other tests to OGTT as the reference</w:t>
      </w:r>
    </w:p>
    <w:p>
      <w:pPr>
        <w:pStyle w:val="BodyText"/>
        <w:ind w:left="710" w:right="49" w:firstLine="1"/>
        <w:spacing w:before="44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tests.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All studies suggested that OGTT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most accurate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diagnosis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glu</w:t>
      </w:r>
      <w:r>
        <w:rPr>
          <w:sz w:val="19"/>
          <w:szCs w:val="19"/>
          <w:spacing w:val="7"/>
        </w:rPr>
        <w:t>cose abnormalities including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T2D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PCOS, rather than fasting plasma glucose (FPG) and HbA1c. A cross-sectional study 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premenopausal w</w:t>
      </w:r>
      <w:r>
        <w:rPr>
          <w:sz w:val="19"/>
          <w:szCs w:val="19"/>
          <w:spacing w:val="6"/>
        </w:rPr>
        <w:t>omen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with PCOS recommended that</w:t>
      </w:r>
      <w:r>
        <w:rPr>
          <w:sz w:val="19"/>
          <w:szCs w:val="19"/>
          <w:spacing w:val="8"/>
        </w:rPr>
        <w:t xml:space="preserve"> glycaemic disorders including T2D be screened by 2-hour (2-h) OGTT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regardless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of risk factors like BMI or family h</w:t>
      </w:r>
      <w:r>
        <w:rPr>
          <w:sz w:val="19"/>
          <w:szCs w:val="19"/>
          <w:spacing w:val="7"/>
        </w:rPr>
        <w:t>istory of diabetes.</w:t>
      </w:r>
      <w:r>
        <w:rPr>
          <w:sz w:val="11"/>
          <w:szCs w:val="11"/>
          <w:b/>
          <w:bCs/>
          <w:spacing w:val="7"/>
          <w:position w:val="6"/>
        </w:rPr>
        <w:t>102</w:t>
      </w:r>
      <w:r>
        <w:rPr>
          <w:sz w:val="11"/>
          <w:szCs w:val="11"/>
          <w:b/>
          <w:bCs/>
          <w:spacing w:val="23"/>
          <w:w w:val="101"/>
          <w:position w:val="6"/>
        </w:rPr>
        <w:t xml:space="preserve"> </w:t>
      </w:r>
      <w:r>
        <w:rPr>
          <w:sz w:val="19"/>
          <w:szCs w:val="19"/>
          <w:spacing w:val="7"/>
        </w:rPr>
        <w:t>The advantages of OGTT in the diagnosis ofT2D were</w:t>
      </w:r>
    </w:p>
    <w:p>
      <w:pPr>
        <w:pStyle w:val="BodyText"/>
        <w:ind w:left="722" w:right="165" w:hanging="8"/>
        <w:spacing w:before="37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supported by all remaining studies. None supported the other a</w:t>
      </w:r>
      <w:r>
        <w:rPr>
          <w:sz w:val="19"/>
          <w:szCs w:val="19"/>
          <w:spacing w:val="7"/>
        </w:rPr>
        <w:t>vailable tests for the screening of T2D in PCOS.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Indeed, HbA1c is a relatively poor diagnostic marker ofT2D 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whilst fasting plasma glucose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less accurate in predicting IGT and T2D; however combining both tests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reduce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missed diagnosis.</w:t>
      </w:r>
      <w:r>
        <w:rPr>
          <w:sz w:val="11"/>
          <w:szCs w:val="11"/>
          <w:b/>
          <w:bCs/>
          <w:spacing w:val="7"/>
          <w:position w:val="6"/>
        </w:rPr>
        <w:t>103  </w:t>
      </w:r>
      <w:r>
        <w:rPr>
          <w:sz w:val="19"/>
          <w:szCs w:val="19"/>
          <w:spacing w:val="7"/>
        </w:rPr>
        <w:t>Overall,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results suggest that FPG or HbA1c cannot replace OGTT, which remains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preferred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metho</w:t>
      </w:r>
      <w:r>
        <w:rPr>
          <w:sz w:val="19"/>
          <w:szCs w:val="19"/>
          <w:spacing w:val="7"/>
        </w:rPr>
        <w:t>d of evaluating</w:t>
      </w:r>
    </w:p>
    <w:p>
      <w:pPr>
        <w:pStyle w:val="BodyText"/>
        <w:ind w:left="715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glycaemia in PCOS, with low certaint</w:t>
      </w:r>
      <w:r>
        <w:rPr>
          <w:sz w:val="19"/>
          <w:szCs w:val="19"/>
          <w:spacing w:val="7"/>
          <w:position w:val="2"/>
        </w:rPr>
        <w:t>y of evidence.</w:t>
      </w:r>
    </w:p>
    <w:p>
      <w:pPr>
        <w:pStyle w:val="BodyText"/>
        <w:ind w:left="728"/>
        <w:spacing w:before="29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39"/>
        <w:gridCol w:w="1177"/>
      </w:tblGrid>
      <w:tr>
        <w:trPr>
          <w:trHeight w:val="513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10"/>
                <w:position w:val="2"/>
              </w:rPr>
              <w:t>1.9                      </w:t>
            </w:r>
            <w:r>
              <w:rPr>
                <w:b/>
                <w:bCs/>
                <w:color w:val="2B3588"/>
                <w:position w:val="2"/>
              </w:rPr>
              <w:t>Impaired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glucose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tolerance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type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2 </w:t>
            </w:r>
            <w:r>
              <w:rPr>
                <w:b/>
                <w:bCs/>
                <w:color w:val="2B3588"/>
                <w:position w:val="2"/>
              </w:rPr>
              <w:t>diabetes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risk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7" w:line="200" w:lineRule="auto"/>
              <w:rPr/>
            </w:pPr>
            <w:r>
              <w:rPr>
                <w:spacing w:val="-11"/>
              </w:rPr>
              <w:t>1.9.1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Healthcare professionals 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women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PCOS should be aware that,</w:t>
            </w:r>
          </w:p>
          <w:p>
            <w:pPr>
              <w:pStyle w:val="TableText"/>
              <w:ind w:left="70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regardless of age and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BMI, women with PCOS h</w:t>
            </w:r>
            <w:r>
              <w:rPr>
                <w:spacing w:val="6"/>
                <w:position w:val="2"/>
              </w:rPr>
              <w:t>ave an increased risk</w:t>
            </w:r>
          </w:p>
          <w:p>
            <w:pPr>
              <w:pStyle w:val="TableText"/>
              <w:ind w:left="63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of impaired fasting </w:t>
            </w:r>
            <w:r>
              <w:rPr>
                <w:spacing w:val="8"/>
                <w:position w:val="2"/>
              </w:rPr>
              <w:t>glucose, impaired glucose tolerance and type 2 diabetes.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93" w:line="158" w:lineRule="exact"/>
              <w:rPr/>
            </w:pPr>
            <w:r>
              <w:rPr>
                <w:position w:val="-3"/>
              </w:rPr>
              <w:pict>
                <v:shape id="_x0000_s742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      </w:pict>
            </w:r>
          </w:p>
          <w:p>
            <w:pPr>
              <w:ind w:left="154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202" w:lineRule="auto"/>
              <w:rPr/>
            </w:pPr>
            <w:r>
              <w:rPr>
                <w:spacing w:val="-11"/>
              </w:rPr>
              <w:t>1.9.2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549" w:firstLine="5"/>
              <w:spacing w:before="169" w:line="305" w:lineRule="auto"/>
              <w:rPr/>
            </w:pPr>
            <w:r>
              <w:rPr>
                <w:spacing w:val="7"/>
              </w:rPr>
              <w:t>Glycaemic status should be assessed at diagnosis in all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adults and adolescents</w:t>
            </w:r>
            <w:r>
              <w:rPr/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PCOS.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744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      </w:pict>
            </w:r>
          </w:p>
          <w:p>
            <w:pPr>
              <w:ind w:left="154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3"/>
                  <wp:effectExtent l="0" t="0" r="0" b="0"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201" w:lineRule="auto"/>
              <w:rPr/>
            </w:pPr>
            <w:r>
              <w:rPr>
                <w:spacing w:val="-11"/>
              </w:rPr>
              <w:t>1.9.3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243"/>
              <w:spacing w:before="170" w:line="306" w:lineRule="auto"/>
              <w:rPr/>
            </w:pPr>
            <w:r>
              <w:rPr>
                <w:spacing w:val="7"/>
              </w:rPr>
              <w:t>Glycaemic status should be reassessed every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one to three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years, based</w:t>
            </w:r>
            <w:r>
              <w:rPr/>
              <w:t xml:space="preserve"> </w:t>
            </w:r>
            <w:r>
              <w:rPr>
                <w:spacing w:val="8"/>
              </w:rPr>
              <w:t>on additional individual risk fact</w:t>
            </w:r>
            <w:r>
              <w:rPr>
                <w:spacing w:val="7"/>
              </w:rPr>
              <w:t>ors for diabetes.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746" style="mso-position-vertical-relative:line;mso-position-horizontal-relative:char;width:36.25pt;height:7.9pt;" fillcolor="#2B3588" filled="true" stroked="false" coordsize="725,158" coordorigin="0,0" path="m78,89l45,122l78,157l111,122l78,89xem34,45l0,78l34,111l67,78l34,45xem121,45l88,78l121,111l156,79l121,45xem78,0l45,35l78,67l110,35l78,0xem267,89l235,122l267,157l300,122l267,89xem223,45l189,78l224,111l256,78l223,45xem311,45l278,78l310,111l346,79l311,45xem267,0l235,35l267,67l300,35l267,0xem457,89l424,122l457,157l490,122l457,89xem413,45l378,78l413,111l446,78l413,45xem500,45l467,78l500,111l535,79l500,45xem457,0l424,35l457,67l489,35l457,0xem646,89l613,122l646,157l679,122l646,89xem602,45l568,78l602,111l635,78l602,45xem690,45l656,78l689,111l725,79l690,45xem646,0l613,35l646,67l678,35l646,0xe"/>
              </w:pic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6" w:line="200" w:lineRule="auto"/>
              <w:rPr/>
            </w:pPr>
            <w:r>
              <w:rPr>
                <w:spacing w:val="-11"/>
              </w:rPr>
              <w:t>1.9.4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876" w:firstLine="2"/>
              <w:spacing w:before="171" w:line="285" w:lineRule="auto"/>
              <w:rPr/>
            </w:pPr>
            <w:r>
              <w:rPr>
                <w:spacing w:val="8"/>
              </w:rPr>
              <w:t>Healthcare professionals,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PCOS and oth</w:t>
            </w:r>
            <w:r>
              <w:rPr>
                <w:spacing w:val="7"/>
              </w:rPr>
              <w:t>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stakeholders should</w:t>
            </w:r>
            <w:r>
              <w:rPr/>
              <w:t xml:space="preserve"> </w:t>
            </w:r>
            <w:r>
              <w:rPr>
                <w:spacing w:val="8"/>
              </w:rPr>
              <w:t>prioritise preventative strategies to reduce type 2</w:t>
            </w:r>
            <w:r>
              <w:rPr>
                <w:spacing w:val="7"/>
              </w:rPr>
              <w:t xml:space="preserve"> diabetes risk.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71" w:line="158" w:lineRule="exact"/>
              <w:rPr/>
            </w:pPr>
            <w:r>
              <w:rPr>
                <w:position w:val="-3"/>
              </w:rPr>
              <w:pict>
                <v:shape id="_x0000_s748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79l121,45xem78,0l45,35l78,68l110,35l78,0xem267,89l235,122l267,158l300,122l267,89xem223,45l189,78l224,111l256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90,45l656,78l689,111l725,79l690,45xem646,0l613,35l646,68l678,35l646,0xe"/>
              </w:pic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7" w:line="200" w:lineRule="auto"/>
              <w:rPr/>
            </w:pPr>
            <w:r>
              <w:rPr>
                <w:spacing w:val="-11"/>
              </w:rPr>
              <w:t>1.9.5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484" w:firstLine="2"/>
              <w:spacing w:before="173" w:line="285" w:lineRule="auto"/>
              <w:rPr/>
            </w:pPr>
            <w:r>
              <w:rPr>
                <w:spacing w:val="7"/>
              </w:rPr>
              <w:t>Funding bodies should recogni</w:t>
            </w:r>
            <w:r>
              <w:rPr>
                <w:spacing w:val="6"/>
              </w:rPr>
              <w:t>se that PCOS is highly prevalent, has significantly</w:t>
            </w:r>
            <w:r>
              <w:rPr/>
              <w:t xml:space="preserve"> </w:t>
            </w:r>
            <w:r>
              <w:rPr>
                <w:spacing w:val="9"/>
              </w:rPr>
              <w:t>higher risk for diabetes and should be </w:t>
            </w:r>
            <w:r>
              <w:rPr>
                <w:spacing w:val="8"/>
              </w:rPr>
              <w:t>funded accordingly.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72" w:line="158" w:lineRule="exact"/>
              <w:rPr/>
            </w:pPr>
            <w:r>
              <w:rPr>
                <w:position w:val="-3"/>
              </w:rPr>
              <w:pict>
                <v:shape id="_x0000_s750" style="mso-position-vertical-relative:line;mso-position-horizontal-relative:char;width:36.25pt;height:7.9pt;" fillcolor="#2B3588" filled="true" stroked="false" coordsize="725,158" coordorigin="0,0" path="m78,89l45,121l78,157l111,121l78,89xem34,45l0,78l34,110l67,78l34,45xem121,45l88,78l121,110l156,79l121,45xem78,0l45,35l78,67l110,35l78,0xem267,89l235,121l267,157l300,121l267,89xem223,45l189,78l224,110l256,78l223,45xem311,45l278,78l310,110l346,79l311,45xem267,0l235,35l267,67l300,35l267,0xem457,89l424,121l457,157l490,121l457,89xem413,45l378,78l413,110l446,78l413,45xem500,45l467,78l500,110l535,79l500,45xem457,0l424,35l457,67l489,35l457,0xem646,89l613,121l646,157l679,121l646,89xem602,45l568,78l602,110l635,78l602,45xem690,45l656,78l689,110l725,79l690,45xem646,0l613,35l646,67l678,35l646,0xe"/>
              </w:pic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3" w:line="234" w:lineRule="exact"/>
              <w:rPr/>
            </w:pPr>
            <w:r>
              <w:rPr>
                <w:spacing w:val="-9"/>
              </w:rPr>
              <w:t>1.9.6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8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648" w:firstLine="11"/>
              <w:spacing w:before="175" w:line="286" w:lineRule="auto"/>
              <w:rPr/>
            </w:pPr>
            <w:r>
              <w:rPr>
                <w:spacing w:val="8"/>
              </w:rPr>
              <w:t>Diabetes general populatio</w:t>
            </w:r>
            <w:r>
              <w:rPr>
                <w:spacing w:val="7"/>
              </w:rPr>
              <w:t>n guidelines should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the inclusion of PCOS</w:t>
            </w:r>
            <w:r>
              <w:rPr/>
              <w:t xml:space="preserve"> </w:t>
            </w:r>
            <w:r>
              <w:rPr>
                <w:spacing w:val="8"/>
              </w:rPr>
              <w:t>as an independent risk factor for</w:t>
            </w:r>
            <w:r>
              <w:rPr>
                <w:spacing w:val="7"/>
              </w:rPr>
              <w:t xml:space="preserve"> diabetes.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54"/>
              <w:spacing w:before="173" w:line="158" w:lineRule="exact"/>
              <w:rPr/>
            </w:pPr>
            <w:r>
              <w:rPr>
                <w:position w:val="-3"/>
              </w:rPr>
              <w:pict>
                <v:shape id="_x0000_s752" style="mso-position-vertical-relative:line;mso-position-horizontal-relative:char;width:36.25pt;height:7.9pt;" fillcolor="#2B3588" filled="true" stroked="false" coordsize="725,158" coordorigin="0,0" path="m78,89l45,122l78,157l111,122l78,89xem34,45l0,78l34,111l67,78l34,45xem121,45l88,78l121,111l156,79l121,45xem78,0l45,35l78,67l110,35l78,0xem267,89l235,122l267,157l300,122l267,89xem223,45l189,78l224,111l256,78l223,45xem311,45l278,78l310,111l346,79l311,45xem267,0l235,35l267,67l300,35l267,0xem457,89l424,122l457,157l490,122l457,89xem413,45l378,78l413,111l446,78l413,45xem500,45l467,78l500,111l535,79l500,45xem457,0l424,35l457,67l489,35l457,0xem646,89l613,122l646,157l679,122l646,89xem602,45l568,78l602,111l635,78l602,45xem690,45l656,78l689,111l725,79l690,45xem646,0l613,35l646,67l678,35l646,0xe"/>
              </w:pic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9" w:line="203" w:lineRule="auto"/>
              <w:rPr/>
            </w:pPr>
            <w:r>
              <w:rPr>
                <w:spacing w:val="-11"/>
              </w:rPr>
              <w:t>1.9.7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49" w:firstLine="9"/>
              <w:spacing w:before="177" w:line="292" w:lineRule="auto"/>
              <w:jc w:val="both"/>
              <w:rPr/>
            </w:pPr>
            <w:r>
              <w:rPr>
                <w:spacing w:val="8"/>
              </w:rPr>
              <w:t>Healthcare professionals, adults and adolescents with PCOS and thei</w:t>
            </w:r>
            <w:r>
              <w:rPr>
                <w:spacing w:val="7"/>
              </w:rPr>
              <w:t>r first-degree</w:t>
            </w:r>
            <w:r>
              <w:rPr/>
              <w:t xml:space="preserve">  </w:t>
            </w:r>
            <w:r>
              <w:rPr>
                <w:spacing w:val="8"/>
              </w:rPr>
              <w:t>relatives, should be aware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the increased ris</w:t>
            </w:r>
            <w:r>
              <w:rPr>
                <w:spacing w:val="7"/>
              </w:rPr>
              <w:t>k of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diabetes and the need for regular</w:t>
            </w:r>
            <w:r>
              <w:rPr/>
              <w:t xml:space="preserve"> </w:t>
            </w:r>
            <w:r>
              <w:rPr>
                <w:spacing w:val="8"/>
              </w:rPr>
              <w:t>glycaemic assessment.</w:t>
            </w:r>
          </w:p>
        </w:tc>
        <w:tc>
          <w:tcPr>
            <w:tcW w:w="11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7" w:line="234" w:lineRule="exact"/>
              <w:rPr/>
            </w:pPr>
            <w:r>
              <w:rPr>
                <w:spacing w:val="-9"/>
              </w:rPr>
              <w:t>1.9.8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3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878" w:hanging="3"/>
              <w:spacing w:before="178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 type 1 and type 2 dia</w:t>
            </w:r>
            <w:r>
              <w:rPr>
                <w:spacing w:val="6"/>
              </w:rPr>
              <w:t>betes have an increased risk of PCOS and</w:t>
            </w:r>
            <w:r>
              <w:rPr/>
              <w:t xml:space="preserve"> </w:t>
            </w:r>
            <w:r>
              <w:rPr>
                <w:spacing w:val="9"/>
              </w:rPr>
              <w:t>screening should be considere</w:t>
            </w:r>
            <w:r>
              <w:rPr>
                <w:spacing w:val="8"/>
              </w:rPr>
              <w:t>d in individuals with diabetes.</w:t>
            </w:r>
          </w:p>
        </w:tc>
        <w:tc>
          <w:tcPr>
            <w:tcW w:w="117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63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914"/>
        <w:gridCol w:w="1102"/>
      </w:tblGrid>
      <w:tr>
        <w:trPr>
          <w:trHeight w:val="522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Glycaemic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testing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200" w:lineRule="auto"/>
              <w:rPr/>
            </w:pPr>
            <w:r>
              <w:rPr>
                <w:spacing w:val="-9"/>
              </w:rPr>
              <w:t>1.9.9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Healthcare professionals and women with PCOS shou</w:t>
            </w:r>
            <w:r>
              <w:rPr>
                <w:spacing w:val="8"/>
                <w:position w:val="2"/>
              </w:rPr>
              <w:t>ld recommend the 75g</w:t>
            </w:r>
          </w:p>
          <w:p>
            <w:pPr>
              <w:pStyle w:val="TableText"/>
              <w:ind w:left="62" w:right="466" w:firstLine="1"/>
              <w:spacing w:before="43" w:line="285" w:lineRule="auto"/>
              <w:rPr/>
            </w:pPr>
            <w:r>
              <w:rPr>
                <w:spacing w:val="7"/>
              </w:rPr>
              <w:t>oral glucose tolerance test (OGTT) as the most ac</w:t>
            </w:r>
            <w:r>
              <w:rPr>
                <w:spacing w:val="6"/>
              </w:rPr>
              <w:t>curate test to assess glycaemic</w:t>
            </w:r>
            <w:r>
              <w:rPr/>
              <w:t xml:space="preserve"> </w:t>
            </w:r>
            <w:r>
              <w:rPr>
                <w:spacing w:val="4"/>
              </w:rPr>
              <w:t>status 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PCOS, regardless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BMI.</w:t>
            </w:r>
          </w:p>
        </w:tc>
        <w:tc>
          <w:tcPr>
            <w:tcW w:w="1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8"/>
              <w:spacing w:before="164" w:line="158" w:lineRule="exact"/>
              <w:rPr/>
            </w:pPr>
            <w:r>
              <w:rPr>
                <w:position w:val="-3"/>
              </w:rPr>
              <w:pict>
                <v:shape id="_x0000_s75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78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7" w:line="206" w:lineRule="auto"/>
              <w:rPr/>
            </w:pPr>
            <w:r>
              <w:rPr>
                <w:spacing w:val="-11"/>
              </w:rPr>
              <w:t>1.9.10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9" w:line="234" w:lineRule="exact"/>
              <w:rPr/>
            </w:pPr>
            <w:r>
              <w:rPr>
                <w:spacing w:val="9"/>
                <w:position w:val="2"/>
              </w:rPr>
              <w:t>If an OGTT cannot be performed, fasting plasma glucose and/or glycated</w:t>
            </w:r>
          </w:p>
          <w:p>
            <w:pPr>
              <w:pStyle w:val="TableText"/>
              <w:ind w:left="70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haemoglobin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(HbA1c)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</w:t>
            </w:r>
            <w:r>
              <w:rPr>
                <w:spacing w:val="8"/>
                <w:position w:val="2"/>
              </w:rPr>
              <w:t>ould be considered, noting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significantly reduced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accuracy.</w:t>
            </w:r>
          </w:p>
        </w:tc>
        <w:tc>
          <w:tcPr>
            <w:tcW w:w="1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8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5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78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3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6" w:line="200" w:lineRule="auto"/>
              <w:rPr/>
            </w:pPr>
            <w:r>
              <w:rPr>
                <w:spacing w:val="-13"/>
              </w:rPr>
              <w:t>1.9.11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An OGTT should be con</w:t>
            </w:r>
            <w:r>
              <w:rPr>
                <w:spacing w:val="8"/>
                <w:position w:val="2"/>
              </w:rPr>
              <w:t>sidered in all women with PCOS and without pre-existing</w:t>
            </w:r>
          </w:p>
          <w:p>
            <w:pPr>
              <w:pStyle w:val="TableText"/>
              <w:ind w:left="63" w:right="62"/>
              <w:spacing w:before="46" w:line="295" w:lineRule="auto"/>
              <w:rPr/>
            </w:pPr>
            <w:r>
              <w:rPr>
                <w:spacing w:val="9"/>
              </w:rPr>
              <w:t>diabetes, when planning pregnancy or seeki</w:t>
            </w:r>
            <w:r>
              <w:rPr>
                <w:spacing w:val="8"/>
              </w:rPr>
              <w:t>ng fertility treatment, given the high risk</w:t>
            </w:r>
            <w:r>
              <w:rPr/>
              <w:t xml:space="preserve">  </w:t>
            </w:r>
            <w:r>
              <w:rPr>
                <w:spacing w:val="9"/>
              </w:rPr>
              <w:t>of hyperglycaemia and the associated comorbidities in pregnancy. If not performed</w:t>
            </w:r>
            <w:r>
              <w:rPr/>
              <w:t xml:space="preserve">   </w:t>
            </w:r>
            <w:r>
              <w:rPr>
                <w:spacing w:val="8"/>
              </w:rPr>
              <w:t>preconception,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 OGTT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could be offered at the first prenatal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visit and all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</w:t>
            </w:r>
            <w:r>
              <w:rPr>
                <w:spacing w:val="7"/>
              </w:rPr>
              <w:t>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should be offered the test at </w:t>
            </w:r>
            <w:r>
              <w:rPr>
                <w:spacing w:val="7"/>
              </w:rPr>
              <w:t>24-28 weeks gestation.</w:t>
            </w:r>
          </w:p>
        </w:tc>
        <w:tc>
          <w:tcPr>
            <w:tcW w:w="1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8"/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75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78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09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9" w:line="202" w:lineRule="auto"/>
              <w:rPr/>
            </w:pPr>
            <w:r>
              <w:rPr>
                <w:spacing w:val="-13"/>
              </w:rPr>
              <w:t>1.9.12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1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148" w:firstLine="9"/>
              <w:spacing w:before="178" w:line="292" w:lineRule="auto"/>
              <w:jc w:val="both"/>
              <w:rPr/>
            </w:pPr>
            <w:r>
              <w:rPr>
                <w:spacing w:val="6"/>
              </w:rPr>
              <w:t>Insulin resistance is a pathophysiological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factor in PCOS, however, clinically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avai</w:t>
            </w:r>
            <w:r>
              <w:rPr>
                <w:spacing w:val="5"/>
              </w:rPr>
              <w:t>lable</w:t>
            </w:r>
            <w:r>
              <w:rPr/>
              <w:t xml:space="preserve"> </w:t>
            </w:r>
            <w:r>
              <w:rPr>
                <w:spacing w:val="8"/>
              </w:rPr>
              <w:t>insulin assays are of limited clinical relevance and are not recommended 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routine</w:t>
            </w:r>
            <w:r>
              <w:rPr/>
              <w:t xml:space="preserve">  </w:t>
            </w:r>
            <w:r>
              <w:rPr/>
              <w:t>care</w:t>
            </w:r>
            <w:r>
              <w:rPr>
                <w:spacing w:val="3"/>
              </w:rPr>
              <w:t xml:space="preserve"> (</w:t>
            </w:r>
            <w:r>
              <w:rPr/>
              <w:t>refer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3.1.10).</w:t>
            </w:r>
          </w:p>
        </w:tc>
        <w:tc>
          <w:tcPr>
            <w:tcW w:w="110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T2D risk factors significantly increase background population risk and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prevalence of IGT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 T2D. These are</w:t>
      </w:r>
    </w:p>
    <w:p>
      <w:pPr>
        <w:pStyle w:val="BodyText"/>
        <w:ind w:left="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more prevalent in PCOS, independent of BMI, age and ethnic</w:t>
      </w:r>
      <w:r>
        <w:rPr>
          <w:sz w:val="19"/>
          <w:szCs w:val="19"/>
          <w:spacing w:val="7"/>
          <w:position w:val="2"/>
        </w:rPr>
        <w:t>ity. The evidence consistently shows an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increased</w:t>
      </w:r>
    </w:p>
    <w:p>
      <w:pPr>
        <w:pStyle w:val="BodyText"/>
        <w:ind w:left="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risk of hyperglycaemia across all measures and independent of </w:t>
      </w:r>
      <w:r>
        <w:rPr>
          <w:sz w:val="19"/>
          <w:szCs w:val="19"/>
          <w:spacing w:val="8"/>
          <w:position w:val="2"/>
        </w:rPr>
        <w:t>BMI with generally moderate certainty.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Hence</w:t>
      </w:r>
    </w:p>
    <w:p>
      <w:pPr>
        <w:pStyle w:val="BodyText"/>
        <w:ind w:left="21" w:right="958" w:hanging="9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GDG recommended that screening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warranted in all adults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PCOS and in adolescents w</w:t>
      </w:r>
      <w:r>
        <w:rPr>
          <w:sz w:val="19"/>
          <w:szCs w:val="19"/>
          <w:spacing w:val="7"/>
        </w:rPr>
        <w:t>ith additional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risk factors at baseline. </w:t>
      </w:r>
      <w:r>
        <w:rPr>
          <w:sz w:val="19"/>
          <w:szCs w:val="19"/>
          <w:spacing w:val="6"/>
        </w:rPr>
        <w:t>Screening tests include fasting glucose, HbA1c or OGTT.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An OGTT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brings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higher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cost</w:t>
      </w:r>
    </w:p>
    <w:p>
      <w:pPr>
        <w:pStyle w:val="BodyText"/>
        <w:ind w:left="13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inconvenience, yet where background risk is high, or where diagnosis of IGT will change pr</w:t>
      </w:r>
      <w:r>
        <w:rPr>
          <w:sz w:val="19"/>
          <w:szCs w:val="19"/>
          <w:spacing w:val="7"/>
          <w:position w:val="2"/>
        </w:rPr>
        <w:t>actice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(lifestyle</w:t>
      </w:r>
    </w:p>
    <w:p>
      <w:pPr>
        <w:pStyle w:val="BodyText"/>
        <w:ind w:left="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intervention or metformin use) an OGTT is recommended, based on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evide</w:t>
      </w:r>
      <w:r>
        <w:rPr>
          <w:sz w:val="19"/>
          <w:szCs w:val="19"/>
          <w:spacing w:val="8"/>
          <w:position w:val="2"/>
        </w:rPr>
        <w:t>nce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of comparisons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between these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tests. Frequency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testing should be a minimum of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three yearly, </w:t>
      </w:r>
      <w:r>
        <w:rPr>
          <w:sz w:val="19"/>
          <w:szCs w:val="19"/>
          <w:spacing w:val="8"/>
          <w:position w:val="2"/>
        </w:rPr>
        <w:t>informed by additional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risk factors. Whilst the</w:t>
      </w:r>
    </w:p>
    <w:p>
      <w:pPr>
        <w:pStyle w:val="BodyText"/>
        <w:ind w:left="1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quality of evidence is low,</w:t>
      </w:r>
      <w:r>
        <w:rPr>
          <w:sz w:val="19"/>
          <w:szCs w:val="19"/>
          <w:spacing w:val="8"/>
          <w:position w:val="2"/>
        </w:rPr>
        <w:t xml:space="preserve"> the findings are consistent and support a weak recommendation for OGTT as the</w:t>
      </w:r>
    </w:p>
    <w:p>
      <w:pPr>
        <w:pStyle w:val="BodyText"/>
        <w:ind w:left="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preferred tool for diagnosis ofT2D in women with PCOS. Given the practical and logistical</w:t>
      </w:r>
      <w:r>
        <w:rPr>
          <w:sz w:val="19"/>
          <w:szCs w:val="19"/>
          <w:spacing w:val="7"/>
          <w:position w:val="2"/>
        </w:rPr>
        <w:t xml:space="preserve"> considerations (time,</w:t>
      </w:r>
    </w:p>
    <w:p>
      <w:pPr>
        <w:pStyle w:val="BodyText"/>
        <w:ind w:left="22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inconvenience, cost, accessibility) involved in performing OGTT for T2D diagnosis, there is a clear need for</w:t>
      </w:r>
    </w:p>
    <w:p>
      <w:pPr>
        <w:pStyle w:val="BodyText"/>
        <w:ind w:left="9" w:right="769" w:firstLine="3"/>
        <w:spacing w:before="57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further research to compare alternative diagnostic strategies against the OGTT, which may need to incorporate 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8"/>
        </w:rPr>
        <w:t>combination of parameters, such as fasting glucose and HbA1c, to simplify glycaemic </w:t>
      </w:r>
      <w:r>
        <w:rPr>
          <w:sz w:val="19"/>
          <w:szCs w:val="19"/>
          <w:spacing w:val="7"/>
        </w:rPr>
        <w:t>evaluation in settings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regular OGTT may not be</w:t>
      </w:r>
      <w:r>
        <w:rPr>
          <w:sz w:val="19"/>
          <w:szCs w:val="19"/>
          <w:spacing w:val="8"/>
        </w:rPr>
        <w:t xml:space="preserve"> practical.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Previous recommendations are strengthened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here with increased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evidence.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strong recommendation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option is provided for 1.9.9, even though the certainty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evidence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very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low, due to the nature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the appropriate study design being observational, the highest level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st</w:t>
      </w:r>
      <w:r>
        <w:rPr>
          <w:sz w:val="19"/>
          <w:szCs w:val="19"/>
          <w:spacing w:val="8"/>
        </w:rPr>
        <w:t>udy design for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this type of clinical question, yet a design that is ranked as providing low levels of certainty of evidence.</w:t>
      </w:r>
    </w:p>
    <w:p>
      <w:pPr>
        <w:spacing w:line="299" w:lineRule="auto"/>
        <w:sectPr>
          <w:footerReference w:type="default" r:id="rId366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678"/>
        <w:spacing w:before="103" w:line="423" w:lineRule="exact"/>
        <w:rPr>
          <w:sz w:val="36"/>
          <w:szCs w:val="36"/>
        </w:rPr>
      </w:pPr>
      <w:bookmarkStart w:name="bookmark66" w:id="81"/>
      <w:bookmarkEnd w:id="81"/>
      <w:bookmarkStart w:name="bookmark67" w:id="82"/>
      <w:bookmarkEnd w:id="82"/>
      <w:bookmarkStart w:name="bookmark68" w:id="83"/>
      <w:bookmarkEnd w:id="83"/>
      <w:r>
        <w:rPr>
          <w:sz w:val="36"/>
          <w:szCs w:val="36"/>
          <w:color w:val="2B3588"/>
          <w:spacing w:val="13"/>
          <w:position w:val="3"/>
        </w:rPr>
        <w:t>1.10</w:t>
      </w:r>
      <w:r>
        <w:rPr>
          <w:sz w:val="36"/>
          <w:szCs w:val="36"/>
          <w:color w:val="2B3588"/>
          <w:spacing w:val="4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Obstructive</w:t>
      </w:r>
      <w:r>
        <w:rPr>
          <w:sz w:val="36"/>
          <w:szCs w:val="36"/>
          <w:color w:val="2B3588"/>
          <w:spacing w:val="13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sleep</w:t>
      </w:r>
      <w:r>
        <w:rPr>
          <w:sz w:val="36"/>
          <w:szCs w:val="36"/>
          <w:color w:val="2B3588"/>
          <w:spacing w:val="13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apnea</w:t>
      </w:r>
    </w:p>
    <w:p>
      <w:pPr>
        <w:pStyle w:val="BodyText"/>
        <w:ind w:left="710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Are</w:t>
      </w:r>
      <w:r>
        <w:rPr>
          <w:sz w:val="30"/>
          <w:szCs w:val="30"/>
          <w:b/>
          <w:bCs/>
          <w:spacing w:val="-22"/>
          <w:position w:val="3"/>
        </w:rPr>
        <w:t xml:space="preserve"> </w:t>
      </w:r>
      <w:r>
        <w:rPr>
          <w:sz w:val="30"/>
          <w:szCs w:val="30"/>
          <w:b/>
          <w:bCs/>
          <w:spacing w:val="-2"/>
          <w:position w:val="3"/>
        </w:rPr>
        <w:t>women</w:t>
      </w:r>
      <w:r>
        <w:rPr>
          <w:sz w:val="30"/>
          <w:szCs w:val="30"/>
          <w:b/>
          <w:bCs/>
          <w:spacing w:val="-19"/>
          <w:position w:val="3"/>
        </w:rPr>
        <w:t xml:space="preserve"> </w:t>
      </w:r>
      <w:r>
        <w:rPr>
          <w:sz w:val="30"/>
          <w:szCs w:val="30"/>
          <w:b/>
          <w:bCs/>
          <w:spacing w:val="-2"/>
          <w:position w:val="3"/>
        </w:rPr>
        <w:t>with PCOS at increased risk for obstructive sleep apnea?</w:t>
      </w:r>
    </w:p>
    <w:p>
      <w:pPr>
        <w:pStyle w:val="BodyText"/>
        <w:ind w:left="717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6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Obstructive sleep apnea (OSA) is characterised by repetitive occlusions of the upper airway during sle</w:t>
      </w:r>
      <w:r>
        <w:rPr>
          <w:sz w:val="19"/>
          <w:szCs w:val="19"/>
          <w:spacing w:val="7"/>
          <w:position w:val="2"/>
        </w:rPr>
        <w:t>ep with</w:t>
      </w:r>
    </w:p>
    <w:p>
      <w:pPr>
        <w:pStyle w:val="BodyText"/>
        <w:ind w:left="710" w:right="39" w:firstLine="2"/>
        <w:spacing w:before="46" w:line="30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futile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ventilatory efforts, oxygen desaturation</w:t>
      </w:r>
      <w:r>
        <w:rPr>
          <w:sz w:val="19"/>
          <w:szCs w:val="19"/>
          <w:spacing w:val="8"/>
        </w:rPr>
        <w:t>s, sleep arousal and the resumption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ventilation, fragmenting sleep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causing daytime sleepiness. OSA appears more common in PCOS, </w:t>
      </w:r>
      <w:r>
        <w:rPr>
          <w:sz w:val="19"/>
          <w:szCs w:val="19"/>
          <w:spacing w:val="7"/>
        </w:rPr>
        <w:t>and 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more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common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weight, a common feature of PCOS. OSA prevalence among general adult populations varies across cohorts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is between 9-38%,</w:t>
      </w:r>
      <w:r>
        <w:rPr>
          <w:sz w:val="11"/>
          <w:szCs w:val="11"/>
          <w:b/>
          <w:bCs/>
          <w:spacing w:val="8"/>
          <w:position w:val="6"/>
        </w:rPr>
        <w:t>104</w:t>
      </w:r>
      <w:r>
        <w:rPr>
          <w:sz w:val="11"/>
          <w:szCs w:val="11"/>
          <w:b/>
          <w:bCs/>
          <w:spacing w:val="12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with half being minimally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symptomatic. Unlike condition</w:t>
      </w:r>
      <w:r>
        <w:rPr>
          <w:sz w:val="19"/>
          <w:szCs w:val="19"/>
          <w:spacing w:val="7"/>
        </w:rPr>
        <w:t>s such as hypertension and diabetes,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where clinical sequelae are measurable at a particula</w:t>
      </w:r>
      <w:r>
        <w:rPr>
          <w:sz w:val="19"/>
          <w:szCs w:val="19"/>
          <w:spacing w:val="8"/>
        </w:rPr>
        <w:t>r cut-off point that informs treatment decisions, there is no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established cut-off point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apnea hypopnea index, which warrants treatment. Treatment invo</w:t>
      </w:r>
      <w:r>
        <w:rPr>
          <w:sz w:val="19"/>
          <w:szCs w:val="19"/>
          <w:spacing w:val="8"/>
        </w:rPr>
        <w:t>lves a personalised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care plan that factors in symptomatology and disruptive impact of associated snoring, f</w:t>
      </w:r>
      <w:r>
        <w:rPr>
          <w:sz w:val="19"/>
          <w:szCs w:val="19"/>
          <w:spacing w:val="8"/>
        </w:rPr>
        <w:t>atigue and quality of</w:t>
      </w:r>
    </w:p>
    <w:p>
      <w:pPr>
        <w:pStyle w:val="BodyText"/>
        <w:ind w:left="723"/>
        <w:spacing w:before="43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life (with a lack of e</w:t>
      </w:r>
      <w:r>
        <w:rPr>
          <w:sz w:val="19"/>
          <w:szCs w:val="19"/>
          <w:spacing w:val="8"/>
          <w:position w:val="2"/>
        </w:rPr>
        <w:t>vidence for prevention of other long term implications such as CVD), with treatment usually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offered routinely to severe cases.</w:t>
      </w:r>
      <w:r>
        <w:rPr>
          <w:sz w:val="11"/>
          <w:szCs w:val="11"/>
          <w:b/>
          <w:bCs/>
          <w:spacing w:val="8"/>
          <w:position w:val="8"/>
        </w:rPr>
        <w:t>105,106</w:t>
      </w:r>
      <w:r>
        <w:rPr>
          <w:sz w:val="11"/>
          <w:szCs w:val="11"/>
          <w:b/>
          <w:bCs/>
          <w:spacing w:val="23"/>
          <w:w w:val="101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Addressing the public health implications of OSA are challenged by</w:t>
      </w:r>
      <w:r>
        <w:rPr>
          <w:sz w:val="19"/>
          <w:szCs w:val="19"/>
          <w:spacing w:val="7"/>
          <w:position w:val="2"/>
        </w:rPr>
        <w:t xml:space="preserve"> the</w:t>
      </w:r>
    </w:p>
    <w:p>
      <w:pPr>
        <w:pStyle w:val="BodyText"/>
        <w:ind w:left="714" w:right="34" w:firstLine="8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magnitude of its prevalence, the complexity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 diagnostic process 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suboptimal effectiveness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acceptability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device-based treatments such as continuous posi</w:t>
      </w:r>
      <w:r>
        <w:rPr>
          <w:sz w:val="19"/>
          <w:szCs w:val="19"/>
          <w:spacing w:val="7"/>
        </w:rPr>
        <w:t>tive airway pressure (CPAP). Given the apparent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increase in prevalence and the impact on fatigue and quality of life this question was prioritised.</w:t>
      </w:r>
    </w:p>
    <w:p>
      <w:pPr>
        <w:pStyle w:val="BodyText"/>
        <w:ind w:left="714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105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</w:t>
      </w:r>
      <w:r>
        <w:rPr>
          <w:sz w:val="19"/>
          <w:szCs w:val="19"/>
          <w:spacing w:val="8"/>
        </w:rPr>
        <w:t>tudy characteristics, can be found in the technical report in</w:t>
      </w:r>
      <w:hyperlink w:history="true" r:id="rId369">
        <w:r>
          <w:rPr>
            <w:sz w:val="19"/>
            <w:szCs w:val="19"/>
            <w:color w:val="D4168D"/>
            <w:spacing w:val="8"/>
          </w:rPr>
          <w:t>Section 1.10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4" w:hanging="3"/>
        <w:spacing w:before="155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were included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systematic review,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whi</w:t>
      </w:r>
      <w:r>
        <w:rPr>
          <w:sz w:val="19"/>
          <w:szCs w:val="19"/>
          <w:spacing w:val="8"/>
        </w:rPr>
        <w:t>ch eight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primary research studies conducted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cross-sectional study design, and two were systematic reviews. Th</w:t>
      </w:r>
      <w:r>
        <w:rPr>
          <w:sz w:val="19"/>
          <w:szCs w:val="19"/>
          <w:spacing w:val="8"/>
        </w:rPr>
        <w:t>e meta-analysis of primary studies included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280 women with PCOS compared to 662 women without P</w:t>
      </w:r>
      <w:r>
        <w:rPr>
          <w:sz w:val="19"/>
          <w:szCs w:val="19"/>
          <w:spacing w:val="7"/>
        </w:rPr>
        <w:t>COS. OSA was defined variably as (i) apnea hypopnea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>index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AHI</w:t>
      </w:r>
      <w:r>
        <w:rPr>
          <w:sz w:val="19"/>
          <w:szCs w:val="19"/>
          <w:spacing w:val="9"/>
        </w:rPr>
        <w:t>) &gt; 5, (</w:t>
      </w:r>
      <w:r>
        <w:rPr>
          <w:sz w:val="19"/>
          <w:szCs w:val="19"/>
        </w:rPr>
        <w:t>ii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AHI</w:t>
      </w:r>
      <w:r>
        <w:rPr>
          <w:sz w:val="19"/>
          <w:szCs w:val="19"/>
          <w:spacing w:val="9"/>
        </w:rPr>
        <w:t xml:space="preserve"> &gt; 5 + </w:t>
      </w:r>
      <w:r>
        <w:rPr>
          <w:sz w:val="19"/>
          <w:szCs w:val="19"/>
        </w:rPr>
        <w:t>specific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iii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AHI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&gt; 10.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38.9%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3.3%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without</w:t>
      </w:r>
    </w:p>
    <w:p>
      <w:pPr>
        <w:pStyle w:val="BodyText"/>
        <w:ind w:left="725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PCOS had OSA respectively. Pooled analysis suggested that women with PCOS were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nearly at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nea</w:t>
      </w:r>
      <w:r>
        <w:rPr>
          <w:sz w:val="19"/>
          <w:szCs w:val="19"/>
          <w:spacing w:val="6"/>
          <w:position w:val="2"/>
        </w:rPr>
        <w:t>rly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10 times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higher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OSA</w:t>
      </w:r>
      <w:r>
        <w:rPr>
          <w:sz w:val="19"/>
          <w:szCs w:val="19"/>
          <w:spacing w:val="17"/>
          <w:position w:val="2"/>
        </w:rPr>
        <w:t xml:space="preserve"> (</w:t>
      </w:r>
      <w:r>
        <w:rPr>
          <w:sz w:val="19"/>
          <w:szCs w:val="19"/>
          <w:position w:val="2"/>
        </w:rPr>
        <w:t>AHI</w:t>
      </w:r>
      <w:r>
        <w:rPr>
          <w:sz w:val="19"/>
          <w:szCs w:val="19"/>
          <w:spacing w:val="17"/>
          <w:position w:val="2"/>
        </w:rPr>
        <w:t xml:space="preserve"> &gt; 5 </w:t>
      </w:r>
      <w:r>
        <w:rPr>
          <w:sz w:val="19"/>
          <w:szCs w:val="19"/>
          <w:position w:val="2"/>
        </w:rPr>
        <w:t>or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AHI</w:t>
      </w:r>
      <w:r>
        <w:rPr>
          <w:sz w:val="19"/>
          <w:szCs w:val="19"/>
          <w:spacing w:val="17"/>
          <w:position w:val="2"/>
        </w:rPr>
        <w:t xml:space="preserve"> &gt; 5 + </w:t>
      </w:r>
      <w:r>
        <w:rPr>
          <w:sz w:val="19"/>
          <w:szCs w:val="19"/>
          <w:position w:val="2"/>
        </w:rPr>
        <w:t>specific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symptoms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or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AHI</w:t>
      </w:r>
      <w:r>
        <w:rPr>
          <w:sz w:val="19"/>
          <w:szCs w:val="19"/>
          <w:spacing w:val="17"/>
          <w:position w:val="2"/>
        </w:rPr>
        <w:t xml:space="preserve"> &gt; 10) </w:t>
      </w:r>
      <w:r>
        <w:rPr>
          <w:sz w:val="19"/>
          <w:szCs w:val="19"/>
          <w:position w:val="2"/>
        </w:rPr>
        <w:t>compared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those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without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with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an</w:t>
      </w:r>
    </w:p>
    <w:p>
      <w:pPr>
        <w:pStyle w:val="BodyText"/>
        <w:ind w:left="710" w:right="8" w:firstLine="5"/>
        <w:spacing w:before="47" w:line="29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OR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9.52 (3.90-23.26).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 association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was more prof</w:t>
      </w:r>
      <w:r>
        <w:rPr>
          <w:sz w:val="19"/>
          <w:szCs w:val="19"/>
          <w:spacing w:val="6"/>
        </w:rPr>
        <w:t>ound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when considering the more inclusive definition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OSA,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AHI</w:t>
      </w:r>
      <w:r>
        <w:rPr>
          <w:sz w:val="19"/>
          <w:szCs w:val="19"/>
          <w:spacing w:val="15"/>
        </w:rPr>
        <w:t xml:space="preserve"> &gt; 5, </w:t>
      </w:r>
      <w:r>
        <w:rPr>
          <w:sz w:val="19"/>
          <w:szCs w:val="19"/>
        </w:rPr>
        <w:t>alongside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5"/>
        </w:rPr>
        <w:t>) [17.95 (95%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15"/>
        </w:rPr>
        <w:t xml:space="preserve"> 6</w:t>
      </w:r>
      <w:r>
        <w:rPr>
          <w:sz w:val="19"/>
          <w:szCs w:val="19"/>
          <w:spacing w:val="14"/>
        </w:rPr>
        <w:t>.17-52.22)].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magnitude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estimate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smaller  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considering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definition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AHI</w:t>
      </w:r>
      <w:r>
        <w:rPr>
          <w:sz w:val="19"/>
          <w:szCs w:val="19"/>
          <w:spacing w:val="15"/>
        </w:rPr>
        <w:t xml:space="preserve"> &gt; 5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5"/>
        </w:rPr>
        <w:t xml:space="preserve"> [3.90 (95%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15"/>
        </w:rPr>
        <w:t xml:space="preserve"> 1.63-9.34)].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subgroup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analysis </w:t>
      </w:r>
      <w:r>
        <w:rPr>
          <w:sz w:val="19"/>
          <w:szCs w:val="19"/>
        </w:rPr>
        <w:t>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13"/>
        </w:rPr>
        <w:t xml:space="preserve"> &gt; 25 </w:t>
      </w:r>
      <w:r>
        <w:rPr>
          <w:sz w:val="19"/>
          <w:szCs w:val="19"/>
        </w:rPr>
        <w:t>kg</w:t>
      </w:r>
      <w:r>
        <w:rPr>
          <w:sz w:val="19"/>
          <w:szCs w:val="19"/>
          <w:spacing w:val="13"/>
        </w:rPr>
        <w:t>/m</w:t>
      </w:r>
      <w:r>
        <w:rPr>
          <w:sz w:val="11"/>
          <w:szCs w:val="11"/>
          <w:b/>
          <w:bCs/>
          <w:spacing w:val="13"/>
          <w:position w:val="6"/>
        </w:rPr>
        <w:t>2</w:t>
      </w:r>
      <w:r>
        <w:rPr>
          <w:sz w:val="11"/>
          <w:szCs w:val="11"/>
          <w:b/>
          <w:bCs/>
          <w:spacing w:val="-15"/>
          <w:position w:val="6"/>
        </w:rPr>
        <w:t xml:space="preserve"> 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7.1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4.3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(i) </w:t>
      </w:r>
      <w:r>
        <w:rPr>
          <w:sz w:val="19"/>
          <w:szCs w:val="19"/>
        </w:rPr>
        <w:t>AHI</w:t>
      </w:r>
      <w:r>
        <w:rPr>
          <w:sz w:val="19"/>
          <w:szCs w:val="19"/>
          <w:spacing w:val="13"/>
        </w:rPr>
        <w:t xml:space="preserve"> &gt; 5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AHI</w:t>
      </w:r>
      <w:r>
        <w:rPr>
          <w:sz w:val="19"/>
          <w:szCs w:val="19"/>
          <w:spacing w:val="13"/>
        </w:rPr>
        <w:t xml:space="preserve"> &gt;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3"/>
        </w:rPr>
        <w:t>5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3"/>
        </w:rPr>
        <w:t>+ </w:t>
      </w:r>
      <w:r>
        <w:rPr>
          <w:sz w:val="19"/>
          <w:szCs w:val="19"/>
        </w:rPr>
        <w:t>symptoms  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AHI</w:t>
      </w:r>
      <w:r>
        <w:rPr>
          <w:sz w:val="19"/>
          <w:szCs w:val="19"/>
          <w:spacing w:val="18"/>
        </w:rPr>
        <w:t xml:space="preserve"> &gt; 10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(</w:t>
      </w:r>
      <w:r>
        <w:rPr>
          <w:sz w:val="19"/>
          <w:szCs w:val="19"/>
        </w:rPr>
        <w:t>ii</w:t>
      </w:r>
      <w:r>
        <w:rPr>
          <w:sz w:val="19"/>
          <w:szCs w:val="19"/>
          <w:spacing w:val="18"/>
        </w:rPr>
        <w:t>) </w:t>
      </w:r>
      <w:r>
        <w:rPr>
          <w:sz w:val="19"/>
          <w:szCs w:val="19"/>
        </w:rPr>
        <w:t>AHI</w:t>
      </w:r>
      <w:r>
        <w:rPr>
          <w:sz w:val="19"/>
          <w:szCs w:val="19"/>
          <w:spacing w:val="18"/>
        </w:rPr>
        <w:t xml:space="preserve"> &gt; 5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8"/>
        </w:rPr>
        <w:t>[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>: 7.10</w:t>
      </w:r>
    </w:p>
    <w:p>
      <w:pPr>
        <w:pStyle w:val="BodyText"/>
        <w:ind w:left="71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(95% </w:t>
      </w:r>
      <w:r>
        <w:rPr>
          <w:sz w:val="19"/>
          <w:szCs w:val="19"/>
          <w:position w:val="2"/>
        </w:rPr>
        <w:t>CI</w:t>
      </w:r>
      <w:r>
        <w:rPr>
          <w:sz w:val="19"/>
          <w:szCs w:val="19"/>
          <w:spacing w:val="7"/>
          <w:position w:val="2"/>
        </w:rPr>
        <w:t xml:space="preserve"> 2.13-23.65)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7"/>
          <w:position w:val="2"/>
        </w:rPr>
        <w:t xml:space="preserve"> 4.29 </w:t>
      </w:r>
      <w:r>
        <w:rPr>
          <w:sz w:val="19"/>
          <w:szCs w:val="19"/>
          <w:spacing w:val="6"/>
          <w:position w:val="2"/>
        </w:rPr>
        <w:t>(95% </w:t>
      </w:r>
      <w:r>
        <w:rPr>
          <w:sz w:val="19"/>
          <w:szCs w:val="19"/>
          <w:position w:val="2"/>
        </w:rPr>
        <w:t>CI</w:t>
      </w:r>
      <w:r>
        <w:rPr>
          <w:sz w:val="19"/>
          <w:szCs w:val="19"/>
          <w:spacing w:val="6"/>
          <w:position w:val="2"/>
        </w:rPr>
        <w:t xml:space="preserve"> 1.75-10.52) </w:t>
      </w:r>
      <w:r>
        <w:rPr>
          <w:sz w:val="19"/>
          <w:szCs w:val="19"/>
          <w:position w:val="2"/>
        </w:rPr>
        <w:t>respectively</w:t>
      </w:r>
      <w:r>
        <w:rPr>
          <w:sz w:val="19"/>
          <w:szCs w:val="19"/>
          <w:spacing w:val="6"/>
          <w:position w:val="2"/>
        </w:rPr>
        <w:t>]. </w:t>
      </w:r>
      <w:r>
        <w:rPr>
          <w:sz w:val="19"/>
          <w:szCs w:val="19"/>
          <w:position w:val="2"/>
        </w:rPr>
        <w:t>Certainty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evidence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was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moderate</w:t>
      </w:r>
      <w:r>
        <w:rPr>
          <w:sz w:val="19"/>
          <w:szCs w:val="19"/>
          <w:spacing w:val="6"/>
          <w:position w:val="2"/>
        </w:rPr>
        <w:t>.</w:t>
      </w:r>
    </w:p>
    <w:p>
      <w:pPr>
        <w:spacing w:line="234" w:lineRule="exact"/>
        <w:sectPr>
          <w:footerReference w:type="default" r:id="rId368"/>
          <w:pgSz w:w="11912" w:h="16841"/>
          <w:pgMar w:top="400" w:right="758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27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31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67"/>
        <w:gridCol w:w="1249"/>
      </w:tblGrid>
      <w:tr>
        <w:trPr>
          <w:trHeight w:val="52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41" w:line="174" w:lineRule="auto"/>
              <w:rPr/>
            </w:pPr>
            <w:r>
              <w:rPr>
                <w:b/>
                <w:bCs/>
                <w:color w:val="2B3588"/>
                <w:spacing w:val="-11"/>
              </w:rPr>
              <w:t>1.10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4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Obstructive sleep apnea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6" w:line="174" w:lineRule="auto"/>
              <w:rPr/>
            </w:pPr>
            <w:r>
              <w:rPr>
                <w:spacing w:val="-12"/>
              </w:rPr>
              <w:t>1.10.1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7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Healthcare professionals should be aware that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with PCOS have signific</w:t>
            </w:r>
            <w:r>
              <w:rPr>
                <w:spacing w:val="6"/>
              </w:rPr>
              <w:t>antly     </w:t>
            </w:r>
            <w:r>
              <w:rPr>
                <w:rFonts w:ascii="Microsoft YaHei" w:hAnsi="Microsoft YaHei" w:eastAsia="Microsoft YaHei" w:cs="Microsoft YaHei"/>
                <w:color w:val="2B3588"/>
                <w:spacing w:val="6"/>
                <w:position w:val="2"/>
              </w:rPr>
              <w:t>冷冷必必</w:t>
            </w:r>
          </w:p>
          <w:p>
            <w:pPr>
              <w:pStyle w:val="TableText"/>
              <w:ind w:left="72" w:right="289" w:hanging="2"/>
              <w:spacing w:before="16" w:line="286" w:lineRule="auto"/>
              <w:rPr/>
            </w:pPr>
            <w:r>
              <w:rPr>
                <w:spacing w:val="9"/>
              </w:rPr>
              <w:t>higher prevalence of obstructive sleep apnea (OSA) compared to women without       </w:t>
            </w:r>
            <w:r>
              <w:rPr/>
              <w:drawing>
                <wp:inline distT="0" distB="0" distL="0" distR="0">
                  <wp:extent cx="466089" cy="101600"/>
                  <wp:effectExtent l="0" t="0" r="0" b="0"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PCOS, independent of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BMI.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7" w:line="174" w:lineRule="auto"/>
              <w:rPr/>
            </w:pPr>
            <w:r>
              <w:rPr>
                <w:spacing w:val="-12"/>
              </w:rPr>
              <w:t>1.10.2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223"/>
              <w:spacing w:before="172" w:line="305" w:lineRule="auto"/>
              <w:jc w:val="both"/>
              <w:rPr/>
            </w:pPr>
            <w:r>
              <w:rPr>
                <w:spacing w:val="8"/>
              </w:rPr>
              <w:t>Women with PCOS should be assessed for symptom</w:t>
            </w:r>
            <w:r>
              <w:rPr>
                <w:spacing w:val="7"/>
              </w:rPr>
              <w:t>s (i.e. snoring in combination</w:t>
            </w:r>
            <w:r>
              <w:rPr/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waking unrefreshed from sleep, daytime sleepiness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fatigue)</w:t>
            </w:r>
            <w:r>
              <w:rPr>
                <w:spacing w:val="7"/>
              </w:rPr>
              <w:t xml:space="preserve"> and if present,</w:t>
            </w:r>
            <w:r>
              <w:rPr/>
              <w:t xml:space="preserve"> </w:t>
            </w:r>
            <w:r>
              <w:rPr>
                <w:spacing w:val="8"/>
              </w:rPr>
              <w:t>screen with validated tools or refer for assessment.</w:t>
            </w:r>
          </w:p>
        </w:tc>
        <w:tc>
          <w:tcPr>
            <w:tcW w:w="124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25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60" style="mso-position-vertical-relative:line;mso-position-horizontal-relative:char;width:36.3pt;height:7.95pt;" fillcolor="#2B3588" filled="true" stroked="false" coordsize="725,158" coordorigin="0,0" path="m78,89l45,121l78,158l111,121l78,89xem34,45l0,78l35,110l67,78l34,45xem122,45l88,78l121,110l156,79l122,45xem78,0l45,35l78,68l111,35l78,0xem267,89l235,121l267,158l301,121l267,89xem223,45l189,78l224,110l257,78l223,45xem311,45l278,78l310,110l346,79l311,45xem267,0l235,35l267,68l300,35l267,0xem457,89l424,121l457,158l490,121l457,89xem413,45l378,78l413,110l446,78l413,45xem500,45l467,78l500,110l535,79l500,45xem457,0l424,35l457,68l489,35l457,0xem646,89l613,121l646,158l679,121l646,89xem602,45l568,78l602,110l635,78l602,45xem689,45l657,78l689,110l725,79l689,45xem646,0l613,35l646,68l678,35l646,0xe"/>
              </w:pict>
            </w:r>
          </w:p>
          <w:p>
            <w:pPr>
              <w:ind w:left="225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7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3" w:line="204" w:lineRule="auto"/>
              <w:rPr/>
            </w:pPr>
            <w:r>
              <w:rPr>
                <w:spacing w:val="-12"/>
              </w:rPr>
              <w:t>1.10.3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/>
              <w:spacing w:before="174" w:line="234" w:lineRule="exact"/>
              <w:rPr/>
            </w:pPr>
            <w:r>
              <w:rPr>
                <w:spacing w:val="8"/>
                <w:position w:val="2"/>
              </w:rPr>
              <w:t>Simple obstructive sleep apnea screening questionnaires (such </w:t>
            </w:r>
            <w:r>
              <w:rPr>
                <w:spacing w:val="7"/>
                <w:position w:val="2"/>
              </w:rPr>
              <w:t>as the Berlin</w:t>
            </w:r>
          </w:p>
          <w:p>
            <w:pPr>
              <w:pStyle w:val="TableText"/>
              <w:ind w:left="62" w:right="1092" w:firstLine="1"/>
              <w:spacing w:before="43" w:line="285" w:lineRule="auto"/>
              <w:rPr/>
            </w:pPr>
            <w:r>
              <w:rPr>
                <w:spacing w:val="8"/>
              </w:rPr>
              <w:t>questionnaire,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validated in the g</w:t>
            </w:r>
            <w:r>
              <w:rPr>
                <w:spacing w:val="7"/>
              </w:rPr>
              <w:t>eneral population) can assist in identifying obstructive</w:t>
            </w:r>
            <w:r>
              <w:rPr/>
              <w:t xml:space="preserve">  </w:t>
            </w:r>
            <w:r>
              <w:rPr>
                <w:spacing w:val="7"/>
              </w:rPr>
              <w:t>sleep apnea in women with PCOS, noting that diagnosis requires a formal sleep s</w:t>
            </w:r>
            <w:r>
              <w:rPr>
                <w:spacing w:val="6"/>
              </w:rPr>
              <w:t>tudy.</w:t>
            </w:r>
          </w:p>
        </w:tc>
      </w:tr>
      <w:tr>
        <w:trPr>
          <w:trHeight w:val="53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7" w:line="200" w:lineRule="auto"/>
              <w:rPr/>
            </w:pPr>
            <w:r>
              <w:rPr>
                <w:spacing w:val="-12"/>
              </w:rPr>
              <w:t>1.10.4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/>
              <w:spacing w:before="179" w:line="234" w:lineRule="exact"/>
              <w:rPr/>
            </w:pPr>
            <w:r>
              <w:rPr>
                <w:spacing w:val="10"/>
                <w:position w:val="2"/>
              </w:rPr>
              <w:t>Goals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treatment sho</w:t>
            </w:r>
            <w:r>
              <w:rPr>
                <w:spacing w:val="9"/>
                <w:position w:val="2"/>
              </w:rPr>
              <w:t>uld target obstructive sleep apnea related symptom burden.</w:t>
            </w:r>
          </w:p>
        </w:tc>
      </w:tr>
    </w:tbl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2" w:right="907" w:firstLine="2"/>
        <w:spacing w:before="208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multiple studies and consistent evidence,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which has advanced since the last guid</w:t>
      </w:r>
      <w:r>
        <w:rPr>
          <w:sz w:val="19"/>
          <w:szCs w:val="19"/>
          <w:spacing w:val="7"/>
        </w:rPr>
        <w:t>eline, showing 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high prevalence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OSA i</w:t>
      </w:r>
      <w:r>
        <w:rPr>
          <w:sz w:val="19"/>
          <w:szCs w:val="19"/>
          <w:spacing w:val="8"/>
        </w:rPr>
        <w:t>n PCOS, screening and identification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symptomatic OSA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who may benefit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from treatment is warranted. Recommendations are strengthened from the last guideline. Wide scale scr</w:t>
      </w:r>
      <w:r>
        <w:rPr>
          <w:sz w:val="19"/>
          <w:szCs w:val="19"/>
          <w:spacing w:val="8"/>
        </w:rPr>
        <w:t>eening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the basis of unproven metabolic</w:t>
      </w:r>
      <w:r>
        <w:rPr>
          <w:sz w:val="19"/>
          <w:szCs w:val="19"/>
          <w:spacing w:val="8"/>
        </w:rPr>
        <w:t xml:space="preserve"> benefits of OSA treatment is not currently warranted. Resource implications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selective screening in symptomatic women were considered</w:t>
      </w:r>
      <w:r>
        <w:rPr>
          <w:sz w:val="19"/>
          <w:szCs w:val="19"/>
          <w:spacing w:val="9"/>
        </w:rPr>
        <w:t xml:space="preserve"> including clinician time and subsequent sleep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studies if required. Ambulatory or in laboratory polysomnogr</w:t>
      </w:r>
      <w:r>
        <w:rPr>
          <w:sz w:val="19"/>
          <w:szCs w:val="19"/>
          <w:spacing w:val="9"/>
        </w:rPr>
        <w:t>aphy in conjunction with clinical follow-up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</w:t>
      </w:r>
    </w:p>
    <w:p>
      <w:pPr>
        <w:pStyle w:val="BodyText"/>
        <w:ind w:left="22" w:right="1323"/>
        <w:spacing w:before="38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results and treatment planning may also not be un</w:t>
      </w:r>
      <w:r>
        <w:rPr>
          <w:sz w:val="19"/>
          <w:szCs w:val="19"/>
          <w:spacing w:val="8"/>
        </w:rPr>
        <w:t>iversally accessible.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making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recommendations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potential challenges with accessibility were balanced with the potential to reduce symptoms of OSA and</w:t>
      </w:r>
    </w:p>
    <w:p>
      <w:pPr>
        <w:pStyle w:val="BodyText"/>
        <w:ind w:left="2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improve quality of life in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PCOS.</w:t>
      </w:r>
    </w:p>
    <w:p>
      <w:pPr>
        <w:spacing w:line="234" w:lineRule="exact"/>
        <w:sectPr>
          <w:footerReference w:type="default" r:id="rId370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4"/>
        <w:spacing w:before="103" w:line="423" w:lineRule="exact"/>
        <w:rPr>
          <w:sz w:val="36"/>
          <w:szCs w:val="36"/>
        </w:rPr>
      </w:pPr>
      <w:bookmarkStart w:name="bookmark69" w:id="84"/>
      <w:bookmarkEnd w:id="84"/>
      <w:bookmarkStart w:name="bookmark70" w:id="85"/>
      <w:bookmarkEnd w:id="85"/>
      <w:bookmarkStart w:name="bookmark71" w:id="86"/>
      <w:bookmarkEnd w:id="86"/>
      <w:r>
        <w:rPr>
          <w:sz w:val="36"/>
          <w:szCs w:val="36"/>
          <w:color w:val="2B3588"/>
          <w:spacing w:val="13"/>
          <w:position w:val="4"/>
        </w:rPr>
        <w:t>1.11</w:t>
      </w:r>
      <w:r>
        <w:rPr>
          <w:sz w:val="36"/>
          <w:szCs w:val="36"/>
          <w:color w:val="2B3588"/>
          <w:spacing w:val="-17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Endometrial</w:t>
      </w:r>
      <w:r>
        <w:rPr>
          <w:sz w:val="36"/>
          <w:szCs w:val="36"/>
          <w:color w:val="2B3588"/>
          <w:spacing w:val="1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hyperplasia</w:t>
      </w:r>
      <w:r>
        <w:rPr>
          <w:sz w:val="36"/>
          <w:szCs w:val="36"/>
          <w:color w:val="2B3588"/>
          <w:spacing w:val="1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and</w:t>
      </w:r>
      <w:r>
        <w:rPr>
          <w:sz w:val="36"/>
          <w:szCs w:val="36"/>
          <w:color w:val="2B3588"/>
          <w:spacing w:val="1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cancer</w:t>
      </w:r>
    </w:p>
    <w:p>
      <w:pPr>
        <w:pStyle w:val="BodyText"/>
        <w:ind w:left="710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Are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1"/>
        </w:rPr>
        <w:t>women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1"/>
        </w:rPr>
        <w:t>with PCOS at increa</w:t>
      </w:r>
      <w:r>
        <w:rPr>
          <w:sz w:val="30"/>
          <w:szCs w:val="30"/>
          <w:b/>
          <w:bCs/>
          <w:spacing w:val="-2"/>
        </w:rPr>
        <w:t>sed risk of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2"/>
        </w:rPr>
        <w:t>endometrial cancer?</w:t>
      </w:r>
    </w:p>
    <w:p>
      <w:pPr>
        <w:pStyle w:val="BodyText"/>
        <w:ind w:left="717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2" w:right="1004" w:firstLine="2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PCOS has been associated with increased risk of endometrial cance</w:t>
      </w:r>
      <w:r>
        <w:rPr>
          <w:sz w:val="19"/>
          <w:szCs w:val="19"/>
          <w:spacing w:val="7"/>
        </w:rPr>
        <w:t>r, yet the interplay is complex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inter-related comorbidities including higher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weight</w:t>
      </w:r>
      <w:r>
        <w:rPr>
          <w:sz w:val="19"/>
          <w:szCs w:val="19"/>
          <w:spacing w:val="8"/>
        </w:rPr>
        <w:t>,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potential influence from PCOS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treatments.</w:t>
      </w:r>
    </w:p>
    <w:p>
      <w:pPr>
        <w:pStyle w:val="BodyText"/>
        <w:ind w:left="712" w:firstLine="12"/>
        <w:spacing w:before="42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Pathophysiology is related to unopposed estrogen in the setting of anovulation and p</w:t>
      </w:r>
      <w:r>
        <w:rPr>
          <w:sz w:val="19"/>
          <w:szCs w:val="19"/>
          <w:spacing w:val="8"/>
        </w:rPr>
        <w:t>revention is both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and feasible. Overall, given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prevalence and interrelated comorbidities betwee</w:t>
      </w:r>
      <w:r>
        <w:rPr>
          <w:sz w:val="19"/>
          <w:szCs w:val="19"/>
          <w:spacing w:val="7"/>
        </w:rPr>
        <w:t>n endometrial cancer and PCOS,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this question was prioritised.</w:t>
      </w:r>
    </w:p>
    <w:p>
      <w:pPr>
        <w:pStyle w:val="BodyText"/>
        <w:ind w:left="714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101" w:hanging="6"/>
        <w:spacing w:before="20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including detailed references and study characteristics, can be found in the technical report in</w:t>
      </w:r>
      <w:hyperlink w:history="true" r:id="rId374">
        <w:r>
          <w:rPr>
            <w:sz w:val="19"/>
            <w:szCs w:val="19"/>
            <w:color w:val="D4168D"/>
            <w:spacing w:val="8"/>
          </w:rPr>
          <w:t>Section 1.11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5" w:right="16" w:firstLine="9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Fifteen studies were captured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systematic review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and meta-analysis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composite outcomes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endometrial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cancer and/or endometrial hyperplasia in women with and without PCOS. Three were</w:t>
      </w:r>
      <w:r>
        <w:rPr>
          <w:sz w:val="19"/>
          <w:szCs w:val="19"/>
          <w:spacing w:val="8"/>
        </w:rPr>
        <w:t xml:space="preserve"> cohort studies, six were</w:t>
      </w:r>
    </w:p>
    <w:p>
      <w:pPr>
        <w:pStyle w:val="BodyText"/>
        <w:ind w:left="710" w:right="21" w:firstLine="4"/>
        <w:spacing w:before="39" w:line="30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cross-sectional and six were case control studies. Nine were high risk of bias with two studies with low risk of b</w:t>
      </w:r>
      <w:r>
        <w:rPr>
          <w:sz w:val="19"/>
          <w:szCs w:val="19"/>
          <w:spacing w:val="6"/>
        </w:rPr>
        <w:t>ias,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while four were moderate risk.</w:t>
      </w:r>
    </w:p>
    <w:p>
      <w:pPr>
        <w:pStyle w:val="BodyText"/>
        <w:ind w:left="725"/>
        <w:spacing w:before="11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 all meta-analysis, women with PCOS had significantly increased composite endometri</w:t>
      </w:r>
      <w:r>
        <w:rPr>
          <w:sz w:val="19"/>
          <w:szCs w:val="19"/>
          <w:spacing w:val="8"/>
          <w:position w:val="2"/>
        </w:rPr>
        <w:t>al cancer and/or</w:t>
      </w:r>
    </w:p>
    <w:p>
      <w:pPr>
        <w:pStyle w:val="BodyText"/>
        <w:ind w:left="712" w:right="245" w:firstLine="9"/>
        <w:spacing w:before="45" w:line="292" w:lineRule="auto"/>
        <w:rPr>
          <w:sz w:val="19"/>
          <w:szCs w:val="19"/>
        </w:rPr>
      </w:pPr>
      <w:r>
        <w:rPr>
          <w:sz w:val="19"/>
          <w:szCs w:val="19"/>
        </w:rPr>
        <w:t>hyperplasia</w:t>
      </w:r>
      <w:r>
        <w:rPr>
          <w:sz w:val="19"/>
          <w:szCs w:val="19"/>
          <w:spacing w:val="8"/>
        </w:rPr>
        <w:t xml:space="preserve"> [15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6.01 (3.38 – 10.70)]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odds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endometrial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8"/>
        </w:rPr>
        <w:t xml:space="preserve"> [10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7.08 (</w:t>
      </w:r>
      <w:r>
        <w:rPr>
          <w:sz w:val="19"/>
          <w:szCs w:val="19"/>
          <w:spacing w:val="7"/>
        </w:rPr>
        <w:t>4.05 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12.38)] than women without PCOS. The quality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evidence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these outcomes was very low to mo</w:t>
      </w:r>
      <w:r>
        <w:rPr>
          <w:sz w:val="19"/>
          <w:szCs w:val="19"/>
          <w:spacing w:val="7"/>
        </w:rPr>
        <w:t>derate due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observational design of included studies and evidence quality being upgraded for their lar</w:t>
      </w:r>
      <w:r>
        <w:rPr>
          <w:sz w:val="19"/>
          <w:szCs w:val="19"/>
          <w:spacing w:val="8"/>
        </w:rPr>
        <w:t>ge effect size.</w:t>
      </w:r>
    </w:p>
    <w:p>
      <w:pPr>
        <w:pStyle w:val="BodyText"/>
        <w:ind w:left="722" w:right="353" w:firstLine="2"/>
        <w:spacing w:before="159" w:line="294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Four longitudinal studies examined endometrial cancer</w:t>
      </w:r>
      <w:r>
        <w:rPr>
          <w:sz w:val="19"/>
          <w:szCs w:val="19"/>
          <w:spacing w:val="8"/>
        </w:rPr>
        <w:t xml:space="preserve"> in women with and without PCOS, two with low risk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bias and two high risk of bias. Outcomes were not suitable for meta-analysis. All longitudinal studies reported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higher risk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endometrial cancer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ith than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without PCOS. Only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two studies reported on endometrial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hyperplasia alone and</w:t>
      </w:r>
      <w:r>
        <w:rPr>
          <w:sz w:val="19"/>
          <w:szCs w:val="19"/>
          <w:spacing w:val="8"/>
        </w:rPr>
        <w:t xml:space="preserve"> their results were non-consistent.</w:t>
      </w:r>
    </w:p>
    <w:p>
      <w:pPr>
        <w:spacing w:line="294" w:lineRule="auto"/>
        <w:sectPr>
          <w:footerReference w:type="default" r:id="rId373"/>
          <w:pgSz w:w="11912" w:h="16841"/>
          <w:pgMar w:top="400" w:right="762" w:bottom="701" w:left="0" w:header="0" w:footer="325" w:gutter="0"/>
        </w:sectPr>
        <w:rPr>
          <w:sz w:val="19"/>
          <w:szCs w:val="19"/>
        </w:rPr>
      </w:pPr>
    </w:p>
    <w:p>
      <w:pPr>
        <w:spacing w:line="219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495"/>
        <w:gridCol w:w="1520"/>
      </w:tblGrid>
      <w:tr>
        <w:trPr>
          <w:trHeight w:val="52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47" w:line="169" w:lineRule="auto"/>
              <w:rPr/>
            </w:pPr>
            <w:r>
              <w:rPr>
                <w:b/>
                <w:bCs/>
                <w:color w:val="2B3588"/>
                <w:spacing w:val="-13"/>
              </w:rPr>
              <w:t>1.11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Endometrial hyperplasia and cancer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169" w:lineRule="auto"/>
              <w:rPr/>
            </w:pPr>
            <w:r>
              <w:rPr>
                <w:spacing w:val="-18"/>
              </w:rPr>
              <w:t>1.11.1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49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Healthcare professionals should be aware that pr</w:t>
            </w:r>
            <w:r>
              <w:rPr>
                <w:spacing w:val="8"/>
                <w:position w:val="2"/>
              </w:rPr>
              <w:t>emenopausal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</w:t>
            </w:r>
          </w:p>
          <w:p>
            <w:pPr>
              <w:pStyle w:val="TableText"/>
              <w:ind w:left="60" w:right="495" w:hanging="3"/>
              <w:spacing w:before="47" w:line="305" w:lineRule="auto"/>
              <w:rPr/>
            </w:pPr>
            <w:r>
              <w:rPr>
                <w:spacing w:val="8"/>
              </w:rPr>
              <w:t>with PCOS have markedly higher risk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developing e</w:t>
            </w:r>
            <w:r>
              <w:rPr>
                <w:spacing w:val="7"/>
              </w:rPr>
              <w:t>ndometrial hyperplasia</w:t>
            </w:r>
            <w:r>
              <w:rPr/>
              <w:t xml:space="preserve"> </w:t>
            </w:r>
            <w:r>
              <w:rPr>
                <w:spacing w:val="9"/>
              </w:rPr>
              <w:t>and endometrial cancer.</w:t>
            </w:r>
          </w:p>
        </w:tc>
        <w:tc>
          <w:tcPr>
            <w:tcW w:w="152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96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76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79l122,45xem78,0l45,35l78,68l111,35l78,0xem267,89l235,122l267,158l301,122l267,89xem223,45l189,78l224,111l257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89,45l657,78l689,111l725,79l689,45xem646,0l613,35l646,68l678,35l646,0xe"/>
              </w:pict>
            </w:r>
          </w:p>
          <w:p>
            <w:pPr>
              <w:ind w:left="496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8" w:line="171" w:lineRule="auto"/>
              <w:rPr/>
            </w:pPr>
            <w:r>
              <w:rPr>
                <w:spacing w:val="-18"/>
              </w:rPr>
              <w:t>1.11.2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719" w:hanging="5"/>
              <w:spacing w:before="168" w:line="292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should be informed about </w:t>
            </w:r>
            <w:r>
              <w:rPr>
                <w:spacing w:val="8"/>
              </w:rPr>
              <w:t>the increased risk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endometrial</w:t>
            </w:r>
            <w:r>
              <w:rPr/>
              <w:t xml:space="preserve"> </w:t>
            </w:r>
            <w:r>
              <w:rPr>
                <w:spacing w:val="9"/>
              </w:rPr>
              <w:t>hyperplasia and endometrial cancer, acknowledging that the overall chance </w:t>
            </w:r>
            <w:r>
              <w:rPr>
                <w:spacing w:val="8"/>
              </w:rPr>
              <w:t>of</w:t>
            </w:r>
            <w:r>
              <w:rPr/>
              <w:t xml:space="preserve"> </w:t>
            </w:r>
            <w:r>
              <w:rPr>
                <w:spacing w:val="9"/>
              </w:rPr>
              <w:t>developing endometrial cancer is low, therefore rou</w:t>
            </w:r>
            <w:r>
              <w:rPr>
                <w:spacing w:val="8"/>
              </w:rPr>
              <w:t>tine screening is</w:t>
            </w:r>
          </w:p>
          <w:p>
            <w:pPr>
              <w:pStyle w:val="TableText"/>
              <w:ind w:left="69"/>
              <w:spacing w:before="41" w:line="234" w:lineRule="exact"/>
              <w:rPr/>
            </w:pPr>
            <w:r>
              <w:rPr>
                <w:spacing w:val="10"/>
              </w:rPr>
              <w:t>not recommended.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2" w:line="200" w:lineRule="auto"/>
              <w:rPr/>
            </w:pPr>
            <w:r>
              <w:rPr>
                <w:spacing w:val="-18"/>
              </w:rPr>
              <w:t>1.11.3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287" w:firstLine="12"/>
              <w:spacing w:before="173" w:line="305" w:lineRule="auto"/>
              <w:rPr/>
            </w:pPr>
            <w:r>
              <w:rPr>
                <w:spacing w:val="8"/>
              </w:rPr>
              <w:t>Long-standing untreated amenorrhea, higher</w:t>
            </w:r>
            <w:r>
              <w:rPr/>
              <w:t xml:space="preserve"> </w:t>
            </w:r>
            <w:r>
              <w:rPr>
                <w:spacing w:val="8"/>
              </w:rPr>
              <w:t>weight, type 2 diabetes and persistent</w:t>
            </w:r>
            <w:r>
              <w:rPr/>
              <w:t xml:space="preserve"> </w:t>
            </w:r>
            <w:r>
              <w:rPr>
                <w:spacing w:val="9"/>
              </w:rPr>
              <w:t>thickened endometrium </w:t>
            </w:r>
            <w:r>
              <w:rPr>
                <w:spacing w:val="8"/>
              </w:rPr>
              <w:t>are additional to PCOS as risk factors for endometrial</w:t>
            </w:r>
          </w:p>
          <w:p>
            <w:pPr>
              <w:pStyle w:val="TableText"/>
              <w:ind w:left="69"/>
              <w:spacing w:before="1" w:line="233" w:lineRule="exact"/>
              <w:rPr/>
            </w:pPr>
            <w:r>
              <w:rPr>
                <w:spacing w:val="9"/>
                <w:position w:val="2"/>
              </w:rPr>
              <w:t>hyperplasia and end</w:t>
            </w:r>
            <w:r>
              <w:rPr>
                <w:spacing w:val="8"/>
                <w:position w:val="2"/>
              </w:rPr>
              <w:t>ometrial cancer.</w: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49" w:line="197" w:lineRule="auto"/>
              <w:rPr/>
            </w:pPr>
            <w:r>
              <w:rPr>
                <w:spacing w:val="-18"/>
              </w:rPr>
              <w:t>1.11.4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435" w:hanging="12"/>
              <w:spacing w:before="175" w:line="285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with PCOS should be informed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preventative strategies</w:t>
            </w:r>
            <w:r>
              <w:rPr>
                <w:spacing w:val="8"/>
              </w:rPr>
              <w:t xml:space="preserve"> including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</w:t>
            </w:r>
            <w:r>
              <w:rPr/>
              <w:t xml:space="preserve"> </w:t>
            </w:r>
            <w:r>
              <w:rPr>
                <w:spacing w:val="10"/>
              </w:rPr>
              <w:t>management, cycle regulation and regul</w:t>
            </w:r>
            <w:r>
              <w:rPr>
                <w:spacing w:val="9"/>
              </w:rPr>
              <w:t>ar progestogen therapy.</w:t>
            </w:r>
          </w:p>
        </w:tc>
      </w:tr>
      <w:tr>
        <w:trPr>
          <w:trHeight w:val="80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1"/>
              <w:spacing w:before="249" w:line="199" w:lineRule="auto"/>
              <w:rPr/>
            </w:pPr>
            <w:r>
              <w:rPr>
                <w:spacing w:val="-18"/>
              </w:rPr>
              <w:t>1.11.5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1927"/>
              <w:spacing w:before="177" w:line="285" w:lineRule="auto"/>
              <w:rPr/>
            </w:pPr>
            <w:r>
              <w:rPr>
                <w:spacing w:val="8"/>
              </w:rPr>
              <w:t>When excessive endometrial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thickness is detected, consideration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 biopsy</w:t>
            </w:r>
            <w:r>
              <w:rPr/>
              <w:t xml:space="preserve"> </w:t>
            </w:r>
            <w:r>
              <w:rPr>
                <w:spacing w:val="9"/>
              </w:rPr>
              <w:t>with histological analysis and w</w:t>
            </w:r>
            <w:r>
              <w:rPr>
                <w:spacing w:val="8"/>
              </w:rPr>
              <w:t>ithdrawal bleed is indicated.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Associations between PCOS and endometrial cancer are complex, with many potential confounder</w:t>
      </w:r>
      <w:r>
        <w:rPr>
          <w:sz w:val="19"/>
          <w:szCs w:val="19"/>
          <w:spacing w:val="7"/>
          <w:position w:val="2"/>
        </w:rPr>
        <w:t>s.</w:t>
      </w:r>
    </w:p>
    <w:p>
      <w:pPr>
        <w:pStyle w:val="BodyText"/>
        <w:ind w:left="11" w:right="854" w:hanging="2"/>
        <w:spacing w:before="48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with PCOS have an increased risk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endometrial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cancer premenopause, consistent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anovulation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increased prevalence of </w:t>
      </w:r>
      <w:r>
        <w:rPr>
          <w:sz w:val="19"/>
          <w:szCs w:val="19"/>
          <w:spacing w:val="8"/>
        </w:rPr>
        <w:t>higher weight. Routine screening for endometrial cancer in 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recommended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as absolute risk remains low, despite much higher relative risks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PCOS,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hence clinician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vigilance and awareness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increased risk is important. Previous recommendations are strengthened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here with greater evidence. A 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recommendation for the option is provided for 1.11.1 even though the certainty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evidence was </w:t>
      </w:r>
      <w:r>
        <w:rPr>
          <w:sz w:val="19"/>
          <w:szCs w:val="19"/>
          <w:spacing w:val="7"/>
        </w:rPr>
        <w:t>very low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the nature of the appropriate study design being mainly </w:t>
      </w:r>
      <w:r>
        <w:rPr>
          <w:sz w:val="19"/>
          <w:szCs w:val="19"/>
          <w:spacing w:val="8"/>
        </w:rPr>
        <w:t>observational.</w:t>
      </w:r>
    </w:p>
    <w:p>
      <w:pPr>
        <w:spacing w:line="299" w:lineRule="auto"/>
        <w:sectPr>
          <w:headerReference w:type="default" r:id="rId375"/>
          <w:footerReference w:type="default" r:id="rId376"/>
          <w:pgSz w:w="11912" w:h="16841"/>
          <w:pgMar w:top="1687" w:right="7" w:bottom="701" w:left="700" w:header="1289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4"/>
        <w:spacing w:before="103" w:line="423" w:lineRule="exact"/>
        <w:rPr>
          <w:sz w:val="36"/>
          <w:szCs w:val="36"/>
        </w:rPr>
      </w:pPr>
      <w:bookmarkStart w:name="bookmark72" w:id="87"/>
      <w:bookmarkEnd w:id="87"/>
      <w:bookmarkStart w:name="bookmark73" w:id="88"/>
      <w:bookmarkEnd w:id="88"/>
      <w:bookmarkStart w:name="bookmark74" w:id="89"/>
      <w:bookmarkEnd w:id="89"/>
      <w:r>
        <w:rPr>
          <w:sz w:val="36"/>
          <w:szCs w:val="36"/>
          <w:color w:val="2B3588"/>
          <w:spacing w:val="-6"/>
        </w:rPr>
        <w:t>1.12</w:t>
      </w:r>
      <w:r>
        <w:rPr>
          <w:sz w:val="36"/>
          <w:szCs w:val="36"/>
          <w:color w:val="2B3588"/>
          <w:spacing w:val="49"/>
        </w:rPr>
        <w:t xml:space="preserve"> </w:t>
      </w:r>
      <w:r>
        <w:rPr>
          <w:sz w:val="36"/>
          <w:szCs w:val="36"/>
          <w:color w:val="2B3588"/>
          <w:spacing w:val="-6"/>
        </w:rPr>
        <w:t>Risks in</w:t>
      </w:r>
      <w:r>
        <w:rPr>
          <w:sz w:val="36"/>
          <w:szCs w:val="36"/>
          <w:color w:val="2B3588"/>
          <w:spacing w:val="15"/>
        </w:rPr>
        <w:t xml:space="preserve"> </w:t>
      </w:r>
      <w:r>
        <w:rPr>
          <w:sz w:val="36"/>
          <w:szCs w:val="36"/>
          <w:color w:val="2B3588"/>
          <w:spacing w:val="-6"/>
        </w:rPr>
        <w:t>relatives</w:t>
      </w:r>
    </w:p>
    <w:p>
      <w:pPr>
        <w:pStyle w:val="BodyText"/>
        <w:ind w:left="727" w:right="694" w:hanging="18"/>
        <w:spacing w:before="75" w:line="26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What is the risk of PCOS and cardiometabolic outcomes (CVD,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4"/>
        </w:rPr>
        <w:t>T2D) in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relatives of</w:t>
      </w:r>
      <w:r>
        <w:rPr>
          <w:sz w:val="30"/>
          <w:szCs w:val="30"/>
          <w:b/>
          <w:bCs/>
          <w:spacing w:val="3"/>
        </w:rPr>
        <w:t xml:space="preserve"> </w:t>
      </w:r>
      <w:r>
        <w:rPr>
          <w:sz w:val="30"/>
          <w:szCs w:val="30"/>
          <w:b/>
          <w:bCs/>
          <w:spacing w:val="-2"/>
        </w:rPr>
        <w:t>women with PCOS?</w:t>
      </w:r>
    </w:p>
    <w:p>
      <w:pPr>
        <w:pStyle w:val="BodyText"/>
        <w:ind w:left="717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3" w:right="336" w:hanging="3"/>
        <w:spacing w:before="201" w:line="295" w:lineRule="auto"/>
        <w:jc w:val="both"/>
        <w:rPr>
          <w:sz w:val="11"/>
          <w:szCs w:val="11"/>
        </w:rPr>
      </w:pP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 have a 1.9-fold increased risk of metab</w:t>
      </w:r>
      <w:r>
        <w:rPr>
          <w:sz w:val="19"/>
          <w:szCs w:val="19"/>
          <w:spacing w:val="7"/>
        </w:rPr>
        <w:t>olic syndrome</w:t>
      </w:r>
      <w:r>
        <w:rPr>
          <w:sz w:val="11"/>
          <w:szCs w:val="11"/>
          <w:b/>
          <w:bCs/>
          <w:spacing w:val="7"/>
          <w:position w:val="6"/>
        </w:rPr>
        <w:t>95</w:t>
      </w:r>
      <w:r>
        <w:rPr>
          <w:sz w:val="11"/>
          <w:szCs w:val="11"/>
          <w:b/>
          <w:bCs/>
          <w:spacing w:val="23"/>
          <w:position w:val="6"/>
        </w:rPr>
        <w:t xml:space="preserve"> </w:t>
      </w:r>
      <w:r>
        <w:rPr>
          <w:sz w:val="19"/>
          <w:szCs w:val="19"/>
          <w:spacing w:val="7"/>
        </w:rPr>
        <w:t>and clustering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cardiovascular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factors; however, the risk of metabolic complications in fi</w:t>
      </w:r>
      <w:r>
        <w:rPr>
          <w:sz w:val="19"/>
          <w:szCs w:val="19"/>
          <w:spacing w:val="7"/>
        </w:rPr>
        <w:t>rst-degree relatives of PCOS women 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unclear.</w:t>
      </w:r>
      <w:r>
        <w:rPr>
          <w:sz w:val="11"/>
          <w:szCs w:val="11"/>
          <w:b/>
          <w:bCs/>
          <w:spacing w:val="7"/>
          <w:position w:val="6"/>
        </w:rPr>
        <w:t>107,108</w:t>
      </w:r>
      <w:r>
        <w:rPr>
          <w:sz w:val="11"/>
          <w:szCs w:val="11"/>
          <w:b/>
          <w:bCs/>
          <w:position w:val="6"/>
        </w:rPr>
        <w:t xml:space="preserve">    </w:t>
      </w:r>
      <w:r>
        <w:rPr>
          <w:sz w:val="19"/>
          <w:szCs w:val="19"/>
          <w:spacing w:val="9"/>
        </w:rPr>
        <w:t>Other studies showed that first-degree rela</w:t>
      </w:r>
      <w:r>
        <w:rPr>
          <w:sz w:val="19"/>
          <w:szCs w:val="19"/>
          <w:spacing w:val="8"/>
        </w:rPr>
        <w:t>tives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women with PCOS had higher rates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glucose intolerance,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hypertension and hyperlipidaemia.</w:t>
      </w:r>
      <w:r>
        <w:rPr>
          <w:sz w:val="11"/>
          <w:szCs w:val="11"/>
          <w:b/>
          <w:bCs/>
          <w:spacing w:val="7"/>
          <w:position w:val="6"/>
        </w:rPr>
        <w:t>109,110</w:t>
      </w:r>
    </w:p>
    <w:p>
      <w:pPr>
        <w:pStyle w:val="BodyText"/>
        <w:ind w:left="725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Family studies suggest a 2.3-fold increased risk for T2D and a 1.4-fold increased risk for metabolic syndrome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</w:p>
    <w:p>
      <w:pPr>
        <w:pStyle w:val="BodyText"/>
        <w:ind w:left="713"/>
        <w:spacing w:before="43" w:line="296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fathers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women with PCOS</w:t>
      </w:r>
      <w:r>
        <w:rPr>
          <w:sz w:val="11"/>
          <w:szCs w:val="11"/>
          <w:b/>
          <w:bCs/>
          <w:spacing w:val="7"/>
          <w:position w:val="6"/>
        </w:rPr>
        <w:t>111  </w:t>
      </w:r>
      <w:r>
        <w:rPr>
          <w:sz w:val="19"/>
          <w:szCs w:val="19"/>
          <w:spacing w:val="7"/>
        </w:rPr>
        <w:t>and a 3.9-fold increased risk for dyslipidaemia in brothers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6"/>
        </w:rPr>
        <w:t xml:space="preserve"> 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PCOS.</w:t>
      </w:r>
      <w:r>
        <w:rPr>
          <w:sz w:val="11"/>
          <w:szCs w:val="11"/>
          <w:b/>
          <w:bCs/>
          <w:spacing w:val="6"/>
          <w:position w:val="6"/>
        </w:rPr>
        <w:t>112</w:t>
      </w:r>
      <w:r>
        <w:rPr>
          <w:sz w:val="11"/>
          <w:szCs w:val="11"/>
          <w:b/>
          <w:bCs/>
          <w:position w:val="6"/>
        </w:rPr>
        <w:t xml:space="preserve">    </w:t>
      </w:r>
      <w:r>
        <w:rPr>
          <w:sz w:val="19"/>
          <w:szCs w:val="19"/>
          <w:spacing w:val="8"/>
        </w:rPr>
        <w:t>Studies suggest a genetically defined, ovarian-independent, male cardiomet</w:t>
      </w:r>
      <w:r>
        <w:rPr>
          <w:sz w:val="19"/>
          <w:szCs w:val="19"/>
          <w:spacing w:val="7"/>
        </w:rPr>
        <w:t>abolic equivalent for PCOS.</w:t>
      </w:r>
      <w:r>
        <w:rPr>
          <w:sz w:val="11"/>
          <w:szCs w:val="11"/>
          <w:b/>
          <w:bCs/>
          <w:spacing w:val="7"/>
          <w:position w:val="6"/>
        </w:rPr>
        <w:t>113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propensity risk scoring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was associated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highe</w:t>
      </w:r>
      <w:r>
        <w:rPr>
          <w:sz w:val="19"/>
          <w:szCs w:val="19"/>
          <w:spacing w:val="7"/>
        </w:rPr>
        <w:t>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weight,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T2D, dyslipidaemia, coronary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artery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disease, androgenic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alopecia, FAI and SHBG in m</w:t>
      </w:r>
      <w:r>
        <w:rPr>
          <w:sz w:val="19"/>
          <w:szCs w:val="19"/>
          <w:spacing w:val="6"/>
        </w:rPr>
        <w:t>en, with the effect mediated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BMI.</w:t>
      </w:r>
      <w:r>
        <w:rPr>
          <w:sz w:val="11"/>
          <w:szCs w:val="11"/>
          <w:b/>
          <w:bCs/>
          <w:spacing w:val="6"/>
          <w:position w:val="6"/>
        </w:rPr>
        <w:t>113</w:t>
      </w:r>
    </w:p>
    <w:p>
      <w:pPr>
        <w:pStyle w:val="BodyText"/>
        <w:ind w:left="714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101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including detailed references and study characteristics, can be found in the technical report in</w:t>
      </w:r>
      <w:hyperlink w:history="true" r:id="rId378">
        <w:r>
          <w:rPr>
            <w:sz w:val="19"/>
            <w:szCs w:val="19"/>
            <w:color w:val="D4168D"/>
            <w:spacing w:val="8"/>
          </w:rPr>
          <w:t>Section 1.12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1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Thirty-one studies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included in the systematic review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and 27 in the meta-analysis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25 cross-sectional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six cohort studies. One had </w:t>
      </w:r>
      <w:r>
        <w:rPr>
          <w:sz w:val="19"/>
          <w:szCs w:val="19"/>
          <w:spacing w:val="7"/>
          <w:position w:val="2"/>
        </w:rPr>
        <w:t>low risk of bias, one high and all others were</w:t>
      </w:r>
      <w:r>
        <w:rPr>
          <w:sz w:val="19"/>
          <w:szCs w:val="19"/>
          <w:spacing w:val="-2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judged as moderate risk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bias.</w:t>
      </w:r>
    </w:p>
    <w:p>
      <w:pPr>
        <w:pStyle w:val="BodyText"/>
        <w:ind w:left="710" w:right="64" w:firstLine="49"/>
        <w:spacing w:before="162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Metabolic syndrome</w:t>
      </w:r>
      <w:r>
        <w:rPr>
          <w:sz w:val="19"/>
          <w:szCs w:val="19"/>
          <w:spacing w:val="7"/>
        </w:rPr>
        <w:t>: Six 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suitabl</w:t>
      </w:r>
      <w:r>
        <w:rPr>
          <w:sz w:val="19"/>
          <w:szCs w:val="19"/>
          <w:spacing w:val="6"/>
        </w:rPr>
        <w:t>e for meta-analysis and all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were moderate risk of bias. Higher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a BMI &gt; 30 kg/m</w:t>
      </w:r>
      <w:r>
        <w:rPr>
          <w:sz w:val="11"/>
          <w:szCs w:val="11"/>
          <w:b/>
          <w:bCs/>
          <w:spacing w:val="9"/>
          <w:position w:val="6"/>
        </w:rPr>
        <w:t>2</w:t>
      </w:r>
      <w:r>
        <w:rPr>
          <w:sz w:val="19"/>
          <w:szCs w:val="19"/>
          <w:spacing w:val="9"/>
        </w:rPr>
        <w:t>; had two</w:t>
      </w:r>
      <w:r>
        <w:rPr>
          <w:sz w:val="19"/>
          <w:szCs w:val="19"/>
          <w:spacing w:val="8"/>
        </w:rPr>
        <w:t xml:space="preserve"> studies suitable for meta-analysis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both were moderate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bias.</w:t>
      </w:r>
    </w:p>
    <w:p>
      <w:pPr>
        <w:pStyle w:val="BodyText"/>
        <w:ind w:left="757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Hypertension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had two studies suitable for meta-analysis that were of moderate ri</w:t>
      </w:r>
      <w:r>
        <w:rPr>
          <w:sz w:val="19"/>
          <w:szCs w:val="19"/>
          <w:spacing w:val="6"/>
          <w:position w:val="2"/>
        </w:rPr>
        <w:t>sk of bias.</w:t>
      </w:r>
    </w:p>
    <w:p>
      <w:pPr>
        <w:pStyle w:val="BodyText"/>
        <w:ind w:left="758"/>
        <w:spacing w:before="160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Diabetes</w:t>
      </w:r>
      <w:r>
        <w:rPr>
          <w:sz w:val="19"/>
          <w:szCs w:val="19"/>
          <w:spacing w:val="7"/>
          <w:position w:val="2"/>
        </w:rPr>
        <w:t>;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Three studies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suitable</w:t>
      </w:r>
      <w:r>
        <w:rPr>
          <w:sz w:val="19"/>
          <w:szCs w:val="19"/>
          <w:spacing w:val="6"/>
          <w:position w:val="2"/>
        </w:rPr>
        <w:t xml:space="preserve"> for meta-analysis and were moderate risk of bias.</w:t>
      </w:r>
    </w:p>
    <w:p>
      <w:pPr>
        <w:pStyle w:val="BodyText"/>
        <w:ind w:left="753"/>
        <w:spacing w:before="160" w:line="233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PCOS</w:t>
      </w:r>
      <w:r>
        <w:rPr>
          <w:sz w:val="19"/>
          <w:szCs w:val="19"/>
          <w:spacing w:val="6"/>
          <w:position w:val="2"/>
        </w:rPr>
        <w:t>:</w:t>
      </w:r>
      <w:r>
        <w:rPr>
          <w:sz w:val="19"/>
          <w:szCs w:val="19"/>
          <w:spacing w:val="-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Two studies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were suitable for meta-analysis and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were moderate risk of bias.</w:t>
      </w:r>
    </w:p>
    <w:p>
      <w:pPr>
        <w:pStyle w:val="BodyText"/>
        <w:ind w:left="712" w:right="298" w:hanging="2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When compared to first-degree relatives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controls, firs</w:t>
      </w:r>
      <w:r>
        <w:rPr>
          <w:sz w:val="19"/>
          <w:szCs w:val="19"/>
          <w:spacing w:val="8"/>
        </w:rPr>
        <w:t>t-degree relatives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those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PCOS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more 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suffer from metabolic</w:t>
      </w:r>
      <w:r>
        <w:rPr>
          <w:sz w:val="19"/>
          <w:szCs w:val="19"/>
          <w:spacing w:val="8"/>
        </w:rPr>
        <w:t xml:space="preserve"> syndrome, hypertension, diabetes and PCOS. The certainty of evidence for these</w:t>
      </w:r>
    </w:p>
    <w:p>
      <w:pPr>
        <w:pStyle w:val="BodyText"/>
        <w:ind w:left="722" w:right="827" w:hanging="7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outcomes was low due to the small number of studies resulting in serious imprecision, with excepti</w:t>
      </w:r>
      <w:r>
        <w:rPr>
          <w:sz w:val="19"/>
          <w:szCs w:val="19"/>
          <w:spacing w:val="8"/>
        </w:rPr>
        <w:t>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metabolic syndrome, which wa</w:t>
      </w:r>
      <w:r>
        <w:rPr>
          <w:sz w:val="19"/>
          <w:szCs w:val="19"/>
          <w:spacing w:val="9"/>
        </w:rPr>
        <w:t>s of moderate due to larger numbers of studies.</w:t>
      </w:r>
    </w:p>
    <w:p>
      <w:pPr>
        <w:pStyle w:val="BodyText"/>
        <w:ind w:left="716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 subgroup analysis, despite limited s</w:t>
      </w:r>
      <w:r>
        <w:rPr>
          <w:sz w:val="19"/>
          <w:szCs w:val="19"/>
          <w:spacing w:val="8"/>
          <w:position w:val="2"/>
        </w:rPr>
        <w:t>tudies, fathers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with PCOS were more likely to suffer from</w:t>
      </w:r>
    </w:p>
    <w:p>
      <w:pPr>
        <w:pStyle w:val="BodyText"/>
        <w:ind w:left="710" w:right="9" w:firstLine="11"/>
        <w:spacing w:before="45" w:line="298" w:lineRule="auto"/>
        <w:rPr>
          <w:sz w:val="19"/>
          <w:szCs w:val="19"/>
        </w:rPr>
      </w:pPr>
      <w:r>
        <w:rPr>
          <w:sz w:val="19"/>
          <w:szCs w:val="19"/>
        </w:rPr>
        <w:t>metabolic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1.76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[1.33, 2.34],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hypertension</w:t>
      </w:r>
      <w:r>
        <w:rPr>
          <w:sz w:val="19"/>
          <w:szCs w:val="19"/>
          <w:spacing w:val="3"/>
        </w:rPr>
        <w:t xml:space="preserve"> (4.19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[1.06, 16.56]</w:t>
      </w:r>
      <w:r>
        <w:rPr>
          <w:sz w:val="19"/>
          <w:szCs w:val="19"/>
          <w:spacing w:val="2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diabetes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(14.54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[2.83,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74.71]),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while mothers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more likely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to suffer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from metaboli</w:t>
      </w:r>
      <w:r>
        <w:rPr>
          <w:sz w:val="19"/>
          <w:szCs w:val="19"/>
          <w:spacing w:val="6"/>
        </w:rPr>
        <w:t>c syndrome (3.24 [1.35, 7.80]). Brothers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with PCOS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wer</w:t>
      </w:r>
      <w:r>
        <w:rPr>
          <w:sz w:val="19"/>
          <w:szCs w:val="19"/>
          <w:spacing w:val="9"/>
        </w:rPr>
        <w:t>e more likely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 suffer from metabolic syndrome but not sisters. Offspring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PCOS did not appear to have higher incidence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diabetes, excess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 </w:t>
      </w:r>
      <w:r>
        <w:rPr>
          <w:sz w:val="19"/>
          <w:szCs w:val="19"/>
          <w:spacing w:val="7"/>
        </w:rPr>
        <w:t>or metabolic syndrome. These analyses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were moderate to low quality due to low numbers of pa</w:t>
      </w:r>
      <w:r>
        <w:rPr>
          <w:sz w:val="19"/>
          <w:szCs w:val="19"/>
          <w:spacing w:val="9"/>
        </w:rPr>
        <w:t>rticipants and different ages and the cross-sectional</w:t>
      </w:r>
    </w:p>
    <w:p>
      <w:pPr>
        <w:pStyle w:val="BodyText"/>
        <w:ind w:left="716" w:right="12" w:firstLine="6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nature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a majority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the studies.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Additiona</w:t>
      </w:r>
      <w:r>
        <w:rPr>
          <w:sz w:val="19"/>
          <w:szCs w:val="19"/>
          <w:spacing w:val="8"/>
        </w:rPr>
        <w:t>lly, not 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studies captured the outcome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diabetes and hypertension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(particularly for siblings and children of women with PCOS). When analysing by su</w:t>
      </w:r>
      <w:r>
        <w:rPr>
          <w:sz w:val="19"/>
          <w:szCs w:val="19"/>
          <w:spacing w:val="7"/>
        </w:rPr>
        <w:t>bgroup, daughters and sisters</w:t>
      </w:r>
    </w:p>
    <w:p>
      <w:pPr>
        <w:pStyle w:val="BodyText"/>
        <w:ind w:left="722" w:right="2365" w:hanging="7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 did not appear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 b</w:t>
      </w:r>
      <w:r>
        <w:rPr>
          <w:sz w:val="19"/>
          <w:szCs w:val="19"/>
          <w:spacing w:val="7"/>
        </w:rPr>
        <w:t>e at risk of PCOS, however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was confounded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by serious imprecision with lo</w:t>
      </w:r>
      <w:r>
        <w:rPr>
          <w:sz w:val="19"/>
          <w:szCs w:val="19"/>
          <w:spacing w:val="8"/>
        </w:rPr>
        <w:t>w numbers of participants.</w:t>
      </w:r>
    </w:p>
    <w:p>
      <w:pPr>
        <w:spacing w:line="285" w:lineRule="auto"/>
        <w:sectPr>
          <w:headerReference w:type="default" r:id="rId14"/>
          <w:footerReference w:type="default" r:id="rId377"/>
          <w:pgSz w:w="11912" w:h="16841"/>
          <w:pgMar w:top="400" w:right="763" w:bottom="701" w:left="0" w:header="0" w:footer="325" w:gutter="0"/>
        </w:sectPr>
        <w:rPr>
          <w:sz w:val="19"/>
          <w:szCs w:val="19"/>
        </w:rPr>
      </w:pPr>
    </w:p>
    <w:p>
      <w:pPr>
        <w:spacing w:line="219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8700"/>
        <w:gridCol w:w="997"/>
      </w:tblGrid>
      <w:tr>
        <w:trPr>
          <w:trHeight w:val="5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-5"/>
              </w:rPr>
              <w:t>1.12</w:t>
            </w:r>
            <w:r>
              <w:rPr>
                <w:b/>
                <w:bCs/>
                <w:color w:val="2B3588"/>
                <w:spacing w:val="-14"/>
              </w:rPr>
              <w:t xml:space="preserve"> </w:t>
            </w:r>
            <w:r>
              <w:rPr>
                <w:b/>
                <w:bCs/>
                <w:color w:val="2B3588"/>
                <w:spacing w:val="-5"/>
              </w:rPr>
              <w:t>#</w:t>
            </w:r>
          </w:p>
        </w:tc>
        <w:tc>
          <w:tcPr>
            <w:tcW w:w="8700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44"/>
              <w:spacing w:before="173" w:line="234" w:lineRule="exact"/>
              <w:rPr/>
            </w:pPr>
            <w:r>
              <w:rPr>
                <w:b/>
                <w:bCs/>
                <w:color w:val="2B3588"/>
              </w:rPr>
              <w:t>Risks</w:t>
            </w:r>
            <w:r>
              <w:rPr>
                <w:b/>
                <w:bCs/>
                <w:color w:val="2B3588"/>
                <w:spacing w:val="6"/>
              </w:rPr>
              <w:t xml:space="preserve"> </w:t>
            </w:r>
            <w:r>
              <w:rPr>
                <w:b/>
                <w:bCs/>
                <w:color w:val="2B3588"/>
              </w:rPr>
              <w:t>in</w:t>
            </w:r>
            <w:r>
              <w:rPr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b/>
                <w:bCs/>
                <w:color w:val="2B3588"/>
              </w:rPr>
              <w:t>relatives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71" w:lineRule="auto"/>
              <w:rPr/>
            </w:pPr>
            <w:r>
              <w:rPr>
                <w:spacing w:val="-15"/>
              </w:rPr>
              <w:t>1.12.1</w:t>
            </w:r>
          </w:p>
        </w:tc>
        <w:tc>
          <w:tcPr>
            <w:tcW w:w="8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9" w:right="999" w:firstLine="14"/>
              <w:spacing w:before="168" w:line="285" w:lineRule="auto"/>
              <w:rPr/>
            </w:pPr>
            <w:r>
              <w:pict>
                <v:shape id="_x0000_s764" style="position:absolute;margin-left:0.013992pt;margin-top:0.160431pt;mso-position-vertical-relative:text;mso-position-horizontal-relative:text;width:34.1pt;height:54pt;z-index:253532160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210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  <w:r>
              <w:rPr>
                <w:spacing w:val="9"/>
              </w:rPr>
              <w:t>Healthcare professionals c</w:t>
            </w:r>
            <w:r>
              <w:rPr>
                <w:spacing w:val="8"/>
              </w:rPr>
              <w:t>ould consider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that fathers and brothers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/>
              <w:t xml:space="preserve"> </w:t>
            </w:r>
            <w:r>
              <w:rPr>
                <w:spacing w:val="9"/>
              </w:rPr>
              <w:t>with PCOS may have an in</w:t>
            </w:r>
            <w:r>
              <w:rPr>
                <w:spacing w:val="8"/>
              </w:rPr>
              <w:t>creased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prevalence of metabolic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syndrome,</w:t>
            </w:r>
          </w:p>
          <w:p>
            <w:pPr>
              <w:pStyle w:val="TableText"/>
              <w:ind w:left="741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type 2 diabetes, and hypertension.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2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66" style="mso-position-vertical-relative:line;mso-position-horizontal-relative:char;width:22.4pt;height:7.95pt;" fillcolor="#2B3588" filled="true" stroked="false" coordsize="447,158" coordorigin="0,0" path="m33,45l0,78l32,111l68,79l33,45xem179,89l146,122l179,158l212,122l179,89xem135,45l100,78l135,111l168,78l135,45xem222,45l189,78l222,111l257,79l222,45xem179,0l146,35l179,68l211,35l179,0xem368,89l336,122l368,158l402,122l368,89xem324,45l290,78l325,111l358,78l324,45xem412,45l379,78l412,111l447,79l412,45xem368,0l336,35l368,68l401,35l368,0xe"/>
              </w:pict>
            </w:r>
          </w:p>
          <w:p>
            <w:pPr>
              <w:pStyle w:val="TableText"/>
              <w:ind w:left="62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768" style="position:absolute;margin-left:-1.34pt;margin-top:-7.91003pt;mso-position-vertical-relative:text;mso-position-horizontal-relative:text;width:6.6pt;height:21.9pt;z-index:-249785344;" fillcolor="#2B3588" filled="true" stroked="false" coordsize="131,437" coordorigin="0,0" path="m78,89l45,122l78,158l111,122l78,89xem34,45l0,78l35,111l67,78l34,45xem78,0l45,35l78,68l111,35l78,0xem89,277l69,277l59,279l39,287l31,293l22,301l15,308l10,317l2,336l0,347l0,368l31,421l69,437l92,437l105,434l119,427l69,427l59,425l11,372l10,348l12,339l19,322l23,314l30,308l37,301l44,296l61,289l71,287l120,287l114,284l97,279l89,277xem29,363l131,363l131,350l29,350l29,363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3"/>
                  <wp:effectExtent l="0" t="0" r="0" b="0"/>
                  <wp:docPr id="770" name="IM 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0" name="IM 770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3"/>
                  <wp:effectExtent l="0" t="0" r="0" b="0"/>
                  <wp:docPr id="772" name="IM 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2" name="IM 772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6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5" w:line="171" w:lineRule="auto"/>
              <w:rPr/>
            </w:pPr>
            <w:r>
              <w:rPr>
                <w:spacing w:val="-15"/>
              </w:rPr>
              <w:t>1.12.2</w:t>
            </w:r>
          </w:p>
        </w:tc>
        <w:tc>
          <w:tcPr>
            <w:tcW w:w="870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spacing w:before="176" w:line="234" w:lineRule="exact"/>
              <w:tabs>
                <w:tab w:val="left" w:pos="70"/>
              </w:tabs>
              <w:rPr/>
            </w:pPr>
            <w:r>
              <w:rPr>
                <w:shd w:val="clear" w:fill="FDE9E0"/>
                <w:b/>
                <w:bCs/>
                <w:color w:val="2B3588"/>
                <w:position w:val="2"/>
              </w:rPr>
              <w:tab/>
            </w:r>
            <w:r>
              <w:rPr>
                <w:shd w:val="clear" w:fill="FDE9E0"/>
                <w:b/>
                <w:bCs/>
                <w:color w:val="2B3588"/>
                <w:spacing w:val="9"/>
                <w:position w:val="2"/>
              </w:rPr>
              <w:t>PP      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cardiometabolic risk in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female first-degree relativ</w:t>
            </w:r>
            <w:r>
              <w:rPr>
                <w:spacing w:val="8"/>
                <w:position w:val="2"/>
              </w:rPr>
              <w:t>es of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</w:t>
            </w:r>
          </w:p>
          <w:p>
            <w:pPr>
              <w:pStyle w:val="TableText"/>
              <w:ind w:left="754"/>
              <w:spacing w:before="44" w:line="234" w:lineRule="exact"/>
              <w:rPr/>
            </w:pPr>
            <w:r>
              <w:rPr>
                <w:spacing w:val="5"/>
              </w:rPr>
              <w:t>PCOS remains inconclusive.</w:t>
            </w:r>
          </w:p>
        </w:tc>
        <w:tc>
          <w:tcPr>
            <w:tcW w:w="99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This clinical question and associated recommenda</w:t>
      </w:r>
      <w:r>
        <w:rPr>
          <w:sz w:val="19"/>
          <w:szCs w:val="19"/>
          <w:spacing w:val="8"/>
          <w:position w:val="2"/>
        </w:rPr>
        <w:t>tions are new to the 2023 guideline and reflect consumers,</w:t>
      </w:r>
    </w:p>
    <w:p>
      <w:pPr>
        <w:pStyle w:val="BodyText"/>
        <w:ind w:left="14" w:right="970" w:hanging="1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 health professionals, priorities. Firs</w:t>
      </w:r>
      <w:r>
        <w:rPr>
          <w:sz w:val="19"/>
          <w:szCs w:val="19"/>
          <w:spacing w:val="7"/>
        </w:rPr>
        <w:t>t-degree relatives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women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had 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moderately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increased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metabolic syndrome, including male first-degree relatives. Wh</w:t>
      </w:r>
      <w:r>
        <w:rPr>
          <w:sz w:val="19"/>
          <w:szCs w:val="19"/>
          <w:spacing w:val="8"/>
        </w:rPr>
        <w:t>ilst there was a significantly increased risk of</w:t>
      </w:r>
    </w:p>
    <w:p>
      <w:pPr>
        <w:pStyle w:val="BodyText"/>
        <w:ind w:left="14" w:right="955" w:firstLine="7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hypertension, IGT and T2D in first-degree relatives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 with PCOS, the quality of evid</w:t>
      </w:r>
      <w:r>
        <w:rPr>
          <w:sz w:val="19"/>
          <w:szCs w:val="19"/>
          <w:spacing w:val="7"/>
        </w:rPr>
        <w:t>ence was either 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 very low. Studies looking specifically at sisters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women with PCOS did not find any</w:t>
      </w:r>
      <w:r>
        <w:rPr>
          <w:sz w:val="19"/>
          <w:szCs w:val="19"/>
          <w:spacing w:val="7"/>
        </w:rPr>
        <w:t xml:space="preserve"> significantly increased</w:t>
      </w:r>
    </w:p>
    <w:p>
      <w:pPr>
        <w:pStyle w:val="BodyText"/>
        <w:ind w:left="13" w:right="873" w:firstLine="8"/>
        <w:spacing w:before="39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metabolic risks. In studies l</w:t>
      </w:r>
      <w:r>
        <w:rPr>
          <w:sz w:val="19"/>
          <w:szCs w:val="19"/>
          <w:spacing w:val="8"/>
        </w:rPr>
        <w:t>ooking at daughters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 with PCOS, most were young adolescents, with some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studies including pre-menarcheal daughters. More longitudinal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with follow-up f</w:t>
      </w:r>
      <w:r>
        <w:rPr>
          <w:sz w:val="19"/>
          <w:szCs w:val="19"/>
          <w:spacing w:val="9"/>
        </w:rPr>
        <w:t>rom infancy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 adulthood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are required to thoroughly capture the cardiometabolic risk for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first-degree relatives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PCOS. 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emerging evidence only, no routine recommendations are made for screenin</w:t>
      </w:r>
      <w:r>
        <w:rPr>
          <w:sz w:val="19"/>
          <w:szCs w:val="19"/>
          <w:spacing w:val="8"/>
        </w:rPr>
        <w:t>g relatives in clinical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practice.</w:t>
      </w:r>
    </w:p>
    <w:p>
      <w:pPr>
        <w:spacing w:line="296" w:lineRule="auto"/>
        <w:sectPr>
          <w:headerReference w:type="default" r:id="rId375"/>
          <w:footerReference w:type="default" r:id="rId379"/>
          <w:pgSz w:w="11912" w:h="16841"/>
          <w:pgMar w:top="1687" w:right="7" w:bottom="701" w:left="700" w:header="1289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731"/>
        <w:spacing w:before="173" w:line="199" w:lineRule="auto"/>
        <w:rPr>
          <w:sz w:val="60"/>
          <w:szCs w:val="60"/>
        </w:rPr>
      </w:pPr>
      <w:bookmarkStart w:name="bookmark75" w:id="90"/>
      <w:bookmarkEnd w:id="90"/>
      <w:bookmarkStart w:name="bookmark76" w:id="91"/>
      <w:bookmarkEnd w:id="91"/>
      <w:bookmarkStart w:name="bookmark2" w:id="92"/>
      <w:bookmarkEnd w:id="92"/>
      <w:r>
        <w:rPr>
          <w:sz w:val="60"/>
          <w:szCs w:val="60"/>
          <w:color w:val="2B3588"/>
          <w:spacing w:val="15"/>
        </w:rPr>
        <w:t>Chapter</w:t>
      </w:r>
      <w:r>
        <w:rPr>
          <w:sz w:val="60"/>
          <w:szCs w:val="60"/>
          <w:color w:val="2B3588"/>
          <w:spacing w:val="-34"/>
        </w:rPr>
        <w:t xml:space="preserve"> </w:t>
      </w:r>
      <w:r>
        <w:rPr>
          <w:sz w:val="60"/>
          <w:szCs w:val="60"/>
          <w:color w:val="2B3588"/>
          <w:spacing w:val="15"/>
        </w:rPr>
        <w:t>Two</w:t>
      </w:r>
    </w:p>
    <w:p>
      <w:pPr>
        <w:pStyle w:val="BodyText"/>
        <w:ind w:left="762" w:right="985" w:firstLine="10"/>
        <w:spacing w:before="106" w:line="245" w:lineRule="auto"/>
        <w:rPr>
          <w:sz w:val="76"/>
          <w:szCs w:val="76"/>
        </w:rPr>
      </w:pPr>
      <w:r>
        <w:rPr>
          <w:sz w:val="76"/>
          <w:szCs w:val="76"/>
          <w:color w:val="2B3588"/>
        </w:rPr>
        <w:t>Prevalence</w:t>
      </w:r>
      <w:r>
        <w:rPr>
          <w:sz w:val="76"/>
          <w:szCs w:val="76"/>
          <w:color w:val="2B3588"/>
          <w:spacing w:val="56"/>
        </w:rPr>
        <w:t>, </w:t>
      </w:r>
      <w:r>
        <w:rPr>
          <w:sz w:val="76"/>
          <w:szCs w:val="76"/>
          <w:color w:val="2B3588"/>
        </w:rPr>
        <w:t>screening</w:t>
      </w:r>
      <w:r>
        <w:rPr>
          <w:sz w:val="76"/>
          <w:szCs w:val="76"/>
          <w:color w:val="2B3588"/>
          <w:spacing w:val="56"/>
        </w:rPr>
        <w:t>, </w:t>
      </w:r>
      <w:r>
        <w:rPr>
          <w:sz w:val="76"/>
          <w:szCs w:val="76"/>
          <w:color w:val="2B3588"/>
        </w:rPr>
        <w:t>and</w:t>
      </w:r>
      <w:r>
        <w:rPr>
          <w:sz w:val="76"/>
          <w:szCs w:val="76"/>
          <w:color w:val="2B3588"/>
          <w:spacing w:val="2"/>
        </w:rPr>
        <w:t xml:space="preserve"> </w:t>
      </w:r>
      <w:r>
        <w:rPr>
          <w:sz w:val="76"/>
          <w:szCs w:val="76"/>
          <w:color w:val="2B3588"/>
          <w:spacing w:val="27"/>
        </w:rPr>
        <w:t>management of</w:t>
      </w:r>
    </w:p>
    <w:p>
      <w:pPr>
        <w:pStyle w:val="BodyText"/>
        <w:ind w:left="762" w:right="931"/>
        <w:spacing w:line="266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2"/>
        </w:rPr>
        <w:t>psychological</w:t>
      </w:r>
      <w:r>
        <w:rPr>
          <w:sz w:val="76"/>
          <w:szCs w:val="76"/>
          <w:color w:val="2B3588"/>
          <w:spacing w:val="-48"/>
        </w:rPr>
        <w:t xml:space="preserve"> </w:t>
      </w:r>
      <w:r>
        <w:rPr>
          <w:sz w:val="76"/>
          <w:szCs w:val="76"/>
          <w:color w:val="2B3588"/>
          <w:spacing w:val="22"/>
        </w:rPr>
        <w:t>features and</w:t>
      </w:r>
      <w:r>
        <w:rPr>
          <w:sz w:val="76"/>
          <w:szCs w:val="76"/>
          <w:color w:val="2B3588"/>
        </w:rPr>
        <w:t xml:space="preserve"> </w:t>
      </w:r>
      <w:r>
        <w:rPr>
          <w:sz w:val="76"/>
          <w:szCs w:val="76"/>
          <w:color w:val="2B3588"/>
          <w:spacing w:val="22"/>
        </w:rPr>
        <w:t>models of</w:t>
      </w:r>
      <w:r>
        <w:rPr>
          <w:sz w:val="76"/>
          <w:szCs w:val="76"/>
          <w:color w:val="2B3588"/>
          <w:spacing w:val="-11"/>
        </w:rPr>
        <w:t xml:space="preserve"> </w:t>
      </w:r>
      <w:r>
        <w:rPr>
          <w:sz w:val="76"/>
          <w:szCs w:val="76"/>
          <w:color w:val="2B3588"/>
          <w:spacing w:val="22"/>
        </w:rPr>
        <w:t>care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4271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headerReference w:type="default" r:id="rId14"/>
          <w:footerReference w:type="default" r:id="rId382"/>
          <w:pgSz w:w="11912" w:h="16841"/>
          <w:pgMar w:top="400" w:right="715" w:bottom="701" w:left="0" w:header="0" w:footer="325" w:gutter="0"/>
        </w:sectPr>
        <w:rPr/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9015"/>
      </w:tblGrid>
      <w:tr>
        <w:trPr>
          <w:trHeight w:val="524" w:hRule="atLeast"/>
        </w:trPr>
        <w:tc>
          <w:tcPr>
            <w:tcW w:w="10506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69" w:line="234" w:lineRule="exact"/>
              <w:rPr/>
            </w:pPr>
            <w:bookmarkStart w:name="bookmark77" w:id="93"/>
            <w:bookmarkEnd w:id="93"/>
            <w:bookmarkStart w:name="bookmark78" w:id="94"/>
            <w:bookmarkEnd w:id="94"/>
            <w:bookmarkStart w:name="bookmark79" w:id="95"/>
            <w:bookmarkEnd w:id="95"/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788" w:hRule="atLeast"/>
        </w:trPr>
        <w:tc>
          <w:tcPr>
            <w:tcW w:w="1491" w:type="dxa"/>
            <w:vAlign w:val="top"/>
            <w:tcBorders>
              <w:top w:val="single" w:color="2B3588" w:sz="6" w:space="0"/>
              <w:bottom w:val="single" w:color="2B3588" w:sz="2" w:space="0"/>
            </w:tcBorders>
          </w:tcPr>
          <w:p>
            <w:pPr>
              <w:pStyle w:val="TableText"/>
              <w:ind w:firstLine="809"/>
              <w:spacing w:line="778" w:lineRule="exact"/>
              <w:rPr/>
            </w:pPr>
            <w:r>
              <w:rPr>
                <w:position w:val="-17"/>
              </w:rPr>
              <w:pict>
                <v:shape id="_x0000_s770" style="mso-position-vertical-relative:line;mso-position-horizontal-relative:char;width:34.1pt;height:39.7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3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top w:val="single" w:color="2B3588" w:sz="6" w:space="0"/>
              <w:bottom w:val="single" w:color="2B3588" w:sz="2" w:space="0"/>
            </w:tcBorders>
          </w:tcPr>
          <w:p>
            <w:pPr>
              <w:pStyle w:val="TableText"/>
              <w:ind w:left="69" w:right="1105" w:firstLine="2"/>
              <w:spacing w:before="158" w:line="286" w:lineRule="auto"/>
              <w:rPr/>
            </w:pPr>
            <w:r>
              <w:rPr>
                <w:spacing w:val="8"/>
              </w:rPr>
              <w:t>Psychological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features are common and important component of PCOS that all heal</w:t>
            </w:r>
            <w:r>
              <w:rPr>
                <w:spacing w:val="7"/>
              </w:rPr>
              <w:t>th</w:t>
            </w:r>
            <w:r>
              <w:rPr/>
              <w:t xml:space="preserve"> </w:t>
            </w:r>
            <w:r>
              <w:rPr>
                <w:spacing w:val="8"/>
              </w:rPr>
              <w:t>professionals should be aware of.</w:t>
            </w:r>
          </w:p>
        </w:tc>
      </w:tr>
      <w:tr>
        <w:trPr>
          <w:trHeight w:val="805" w:hRule="atLeast"/>
        </w:trPr>
        <w:tc>
          <w:tcPr>
            <w:tcW w:w="1491" w:type="dxa"/>
            <w:vAlign w:val="top"/>
            <w:tcBorders>
              <w:bottom w:val="single" w:color="2B3588" w:sz="6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9" w:line="785" w:lineRule="exact"/>
              <w:rPr/>
            </w:pPr>
            <w:r>
              <w:rPr>
                <w:position w:val="-16"/>
              </w:rPr>
              <w:pict>
                <v:shape id="_x0000_s772" style="mso-position-vertical-relative:line;mso-position-horizontal-relative:char;width:34.1pt;height:39.6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8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6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5" w:line="234" w:lineRule="exact"/>
              <w:rPr/>
            </w:pPr>
            <w:r>
              <w:rPr>
                <w:spacing w:val="7"/>
                <w:position w:val="2"/>
              </w:rPr>
              <w:t>Funding bodies should recognise that PCOS is highly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prevalent,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has significantly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higher psychological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disorders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which should be pr</w:t>
            </w:r>
            <w:r>
              <w:rPr>
                <w:spacing w:val="8"/>
                <w:position w:val="2"/>
              </w:rPr>
              <w:t>ioritised and funded accordingly.</w:t>
            </w:r>
          </w:p>
        </w:tc>
      </w:tr>
    </w:tbl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2"/>
        <w:spacing w:before="103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1"/>
          <w:position w:val="3"/>
        </w:rPr>
        <w:t>2.1 </w:t>
      </w:r>
      <w:r>
        <w:rPr>
          <w:sz w:val="36"/>
          <w:szCs w:val="36"/>
          <w:color w:val="2B3588"/>
          <w:position w:val="3"/>
        </w:rPr>
        <w:t>Quality</w:t>
      </w:r>
      <w:r>
        <w:rPr>
          <w:sz w:val="36"/>
          <w:szCs w:val="36"/>
          <w:color w:val="2B3588"/>
          <w:spacing w:val="1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of</w:t>
      </w:r>
      <w:r>
        <w:rPr>
          <w:sz w:val="36"/>
          <w:szCs w:val="36"/>
          <w:color w:val="2B3588"/>
          <w:spacing w:val="1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life</w:t>
      </w:r>
    </w:p>
    <w:p>
      <w:pPr>
        <w:pStyle w:val="BodyText"/>
        <w:ind w:left="17" w:right="1514" w:firstLine="13"/>
        <w:spacing w:before="74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women</w:t>
      </w:r>
      <w:r>
        <w:rPr>
          <w:sz w:val="30"/>
          <w:szCs w:val="30"/>
          <w:b/>
          <w:bCs/>
          <w:spacing w:val="-24"/>
        </w:rPr>
        <w:t xml:space="preserve"> </w:t>
      </w:r>
      <w:r>
        <w:rPr>
          <w:sz w:val="30"/>
          <w:szCs w:val="30"/>
          <w:b/>
          <w:bCs/>
          <w:spacing w:val="-1"/>
        </w:rPr>
        <w:t>with PCOS,</w:t>
      </w:r>
      <w:r>
        <w:rPr>
          <w:sz w:val="30"/>
          <w:szCs w:val="30"/>
          <w:b/>
          <w:bCs/>
          <w:spacing w:val="-22"/>
        </w:rPr>
        <w:t xml:space="preserve"> </w:t>
      </w:r>
      <w:r>
        <w:rPr>
          <w:sz w:val="30"/>
          <w:szCs w:val="30"/>
          <w:b/>
          <w:bCs/>
          <w:spacing w:val="-1"/>
        </w:rPr>
        <w:t>what is the pre</w:t>
      </w:r>
      <w:r>
        <w:rPr>
          <w:sz w:val="30"/>
          <w:szCs w:val="30"/>
          <w:b/>
          <w:bCs/>
          <w:spacing w:val="-2"/>
        </w:rPr>
        <w:t>valence and severity of reduced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quality of life?</w:t>
      </w:r>
    </w:p>
    <w:p>
      <w:pPr>
        <w:pStyle w:val="BodyText"/>
        <w:ind w:left="1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questions</w:t>
      </w:r>
    </w:p>
    <w:p>
      <w:pPr>
        <w:pStyle w:val="BodyText"/>
        <w:ind w:left="1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Quality of life is a well-recognised and important</w:t>
      </w:r>
      <w:r>
        <w:rPr>
          <w:sz w:val="19"/>
          <w:szCs w:val="19"/>
          <w:spacing w:val="8"/>
          <w:position w:val="2"/>
        </w:rPr>
        <w:t xml:space="preserve"> health outcome, especially in chronic disease and relates to</w:t>
      </w:r>
    </w:p>
    <w:p>
      <w:pPr>
        <w:pStyle w:val="BodyText"/>
        <w:ind w:left="12" w:right="750" w:firstLine="9"/>
        <w:spacing w:before="46" w:line="30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patient reported physical, social and emotional effects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 condition and its associated treatments.</w:t>
      </w:r>
      <w:r>
        <w:rPr>
          <w:sz w:val="11"/>
          <w:szCs w:val="11"/>
          <w:b/>
          <w:bCs/>
          <w:spacing w:val="8"/>
          <w:position w:val="6"/>
        </w:rPr>
        <w:t>109 </w:t>
      </w:r>
      <w:r>
        <w:rPr>
          <w:sz w:val="19"/>
          <w:szCs w:val="19"/>
          <w:spacing w:val="8"/>
        </w:rPr>
        <w:t>Asses</w:t>
      </w:r>
      <w:r>
        <w:rPr>
          <w:sz w:val="19"/>
          <w:szCs w:val="19"/>
          <w:spacing w:val="7"/>
        </w:rPr>
        <w:t>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 self-reported and can be measured through a variety of tools. Generic tools include the Short Form-36 (SF-36)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and World Health Organisation (WHO</w:t>
      </w:r>
      <w:r>
        <w:rPr>
          <w:sz w:val="19"/>
          <w:szCs w:val="19"/>
          <w:spacing w:val="7"/>
        </w:rPr>
        <w:t>) tools, yet these are not ideal for PCOS with a significant focus on mobility,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impact on work, pain, environment and propen</w:t>
      </w:r>
      <w:r>
        <w:rPr>
          <w:sz w:val="19"/>
          <w:szCs w:val="19"/>
          <w:spacing w:val="8"/>
        </w:rPr>
        <w:t>sity to infective illnesses. They do not consider key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dimensions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PCOS such as infertility and hirsutism and PCOS specific tools are now available.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polycystic ovary syndrome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questionnaire (PCOSQ) has 26 items across emotions, body hair,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weight</w:t>
      </w:r>
      <w:r>
        <w:rPr>
          <w:sz w:val="19"/>
          <w:szCs w:val="19"/>
          <w:spacing w:val="6"/>
        </w:rPr>
        <w:t>, infertility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and menstrual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abnormalities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modified polycystic ovary s</w:t>
      </w:r>
      <w:r>
        <w:rPr>
          <w:sz w:val="19"/>
          <w:szCs w:val="19"/>
          <w:spacing w:val="7"/>
        </w:rPr>
        <w:t>yndrome questionnaire (MPCOSQ) adds acne.</w:t>
      </w:r>
      <w:r>
        <w:rPr>
          <w:sz w:val="11"/>
          <w:szCs w:val="11"/>
          <w:b/>
          <w:bCs/>
          <w:spacing w:val="7"/>
          <w:position w:val="6"/>
        </w:rPr>
        <w:t>114,115 </w:t>
      </w:r>
      <w:r>
        <w:rPr>
          <w:sz w:val="19"/>
          <w:szCs w:val="19"/>
          <w:spacing w:val="7"/>
        </w:rPr>
        <w:t>These tools have been adapted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and tested in different ethnic populations. The role 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these tools in clinical care remains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unclear and the key</w:t>
      </w:r>
    </w:p>
    <w:p>
      <w:pPr>
        <w:pStyle w:val="BodyText"/>
        <w:ind w:left="13" w:right="3683" w:firstLine="1"/>
        <w:spacing w:before="38" w:line="29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dimensions affecting quality of life (QoL) are con</w:t>
      </w:r>
      <w:r>
        <w:rPr>
          <w:sz w:val="19"/>
          <w:szCs w:val="19"/>
          <w:spacing w:val="7"/>
        </w:rPr>
        <w:t>troversial as does the role of QoL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assessment in clinical care a</w:t>
      </w:r>
      <w:r>
        <w:rPr>
          <w:sz w:val="19"/>
          <w:szCs w:val="19"/>
          <w:spacing w:val="6"/>
        </w:rPr>
        <w:t>nd the optimal methods to assess QoL in PCOS.</w:t>
      </w:r>
    </w:p>
    <w:p>
      <w:pPr>
        <w:pStyle w:val="BodyText"/>
        <w:ind w:left="13"/>
        <w:spacing w:before="17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21" w:right="857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</w:t>
      </w:r>
      <w:r>
        <w:rPr>
          <w:sz w:val="19"/>
          <w:szCs w:val="19"/>
          <w:spacing w:val="8"/>
        </w:rPr>
        <w:t>cteristics, can be found in the technical report in</w:t>
      </w:r>
      <w:hyperlink w:history="true" r:id="rId385">
        <w:r>
          <w:rPr>
            <w:sz w:val="19"/>
            <w:szCs w:val="19"/>
            <w:color w:val="D4168D"/>
            <w:spacing w:val="8"/>
          </w:rPr>
          <w:t>Section 2.1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2" w:right="884" w:firstLine="12"/>
        <w:spacing w:before="155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 adults, a multitude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identified with highly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variable endpoints, reporting and populations studied.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Most studies found that menstrual irregularity,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weight and hirsutism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were the </w:t>
      </w:r>
      <w:r>
        <w:rPr>
          <w:sz w:val="19"/>
          <w:szCs w:val="19"/>
          <w:spacing w:val="8"/>
        </w:rPr>
        <w:t>most serious concerns followed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emotional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wellbeing, on the PCOSQ. It is noted that generic patient-reported outcome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measures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underestimate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impact of PCOS on HRQoL. Howe</w:t>
      </w:r>
      <w:r>
        <w:rPr>
          <w:sz w:val="19"/>
          <w:szCs w:val="19"/>
          <w:spacing w:val="7"/>
        </w:rPr>
        <w:t>ver,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majority of self-perceived health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status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literature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7"/>
        </w:rPr>
        <w:t>around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PCOS,</w:t>
      </w:r>
    </w:p>
    <w:p>
      <w:pPr>
        <w:pStyle w:val="BodyText"/>
        <w:ind w:left="21" w:right="1061" w:hanging="7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concerns fertility specific or PCOS specific measurement scales, rather t</w:t>
      </w:r>
      <w:r>
        <w:rPr>
          <w:sz w:val="19"/>
          <w:szCs w:val="19"/>
          <w:spacing w:val="7"/>
        </w:rPr>
        <w:t>han generic scales and involves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recruited from infertility clinics. This limits compariso</w:t>
      </w:r>
      <w:r>
        <w:rPr>
          <w:sz w:val="19"/>
          <w:szCs w:val="19"/>
          <w:spacing w:val="7"/>
        </w:rPr>
        <w:t>ns and generalisability.</w:t>
      </w:r>
    </w:p>
    <w:p>
      <w:pPr>
        <w:pStyle w:val="BodyText"/>
        <w:ind w:left="10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Three common questionnai</w:t>
      </w:r>
      <w:r>
        <w:rPr>
          <w:sz w:val="19"/>
          <w:szCs w:val="19"/>
          <w:spacing w:val="7"/>
          <w:position w:val="2"/>
        </w:rPr>
        <w:t>res were used to assess QoL in adults.</w:t>
      </w:r>
    </w:p>
    <w:p>
      <w:pPr>
        <w:pStyle w:val="BodyText"/>
        <w:ind w:left="14" w:right="1125" w:firstLine="19"/>
        <w:spacing w:before="160" w:line="293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SF36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Data from 8 studies were pooled in our meta-analysis. Results showed that women 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PCOS scored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lower than women without </w:t>
      </w:r>
      <w:r>
        <w:rPr>
          <w:sz w:val="19"/>
          <w:szCs w:val="19"/>
          <w:spacing w:val="8"/>
        </w:rPr>
        <w:t>PCOS in all domains assessed with low to very low certainty of evidence: Physical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component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summary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16"/>
        </w:rPr>
        <w:t>) -1.28, [-2.38, -0.17]); </w:t>
      </w:r>
      <w:r>
        <w:rPr>
          <w:sz w:val="19"/>
          <w:szCs w:val="19"/>
        </w:rPr>
        <w:t>mental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component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summary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-1.63 [-3.15, -0.11]); </w:t>
      </w:r>
      <w:r>
        <w:rPr>
          <w:sz w:val="19"/>
          <w:szCs w:val="19"/>
        </w:rPr>
        <w:t>physical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4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4"/>
        </w:rPr>
        <w:t xml:space="preserve"> -0.52 [-</w:t>
      </w:r>
      <w:r>
        <w:rPr>
          <w:sz w:val="19"/>
          <w:szCs w:val="19"/>
          <w:spacing w:val="3"/>
        </w:rPr>
        <w:t>0.86, -0.17]);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physical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role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</w:rPr>
        <w:t>SMD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-0.74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[-1.28,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-0.19]);</w:t>
      </w:r>
    </w:p>
    <w:p>
      <w:pPr>
        <w:pStyle w:val="BodyText"/>
        <w:ind w:left="2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bodily</w:t>
      </w:r>
      <w:r>
        <w:rPr>
          <w:sz w:val="19"/>
          <w:szCs w:val="19"/>
          <w:spacing w:val="3"/>
          <w:position w:val="2"/>
        </w:rPr>
        <w:t xml:space="preserve"> </w:t>
      </w:r>
      <w:r>
        <w:rPr>
          <w:sz w:val="19"/>
          <w:szCs w:val="19"/>
          <w:position w:val="2"/>
        </w:rPr>
        <w:t>pain</w:t>
      </w:r>
      <w:r>
        <w:rPr>
          <w:sz w:val="19"/>
          <w:szCs w:val="19"/>
          <w:spacing w:val="3"/>
          <w:position w:val="2"/>
        </w:rPr>
        <w:t xml:space="preserve"> (</w:t>
      </w:r>
      <w:r>
        <w:rPr>
          <w:sz w:val="19"/>
          <w:szCs w:val="19"/>
          <w:position w:val="2"/>
        </w:rPr>
        <w:t>SMD</w:t>
      </w:r>
      <w:r>
        <w:rPr>
          <w:sz w:val="19"/>
          <w:szCs w:val="19"/>
          <w:spacing w:val="3"/>
          <w:position w:val="2"/>
        </w:rPr>
        <w:t xml:space="preserve"> -0.80</w:t>
      </w:r>
      <w:r>
        <w:rPr>
          <w:sz w:val="19"/>
          <w:szCs w:val="19"/>
          <w:spacing w:val="34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[-1.52, -0.08]); </w:t>
      </w:r>
      <w:r>
        <w:rPr>
          <w:sz w:val="19"/>
          <w:szCs w:val="19"/>
          <w:position w:val="2"/>
        </w:rPr>
        <w:t>general</w:t>
      </w:r>
      <w:r>
        <w:rPr>
          <w:sz w:val="19"/>
          <w:szCs w:val="19"/>
          <w:spacing w:val="3"/>
          <w:position w:val="2"/>
        </w:rPr>
        <w:t xml:space="preserve"> </w:t>
      </w:r>
      <w:r>
        <w:rPr>
          <w:sz w:val="19"/>
          <w:szCs w:val="19"/>
          <w:position w:val="2"/>
        </w:rPr>
        <w:t>health</w:t>
      </w:r>
      <w:r>
        <w:rPr>
          <w:sz w:val="19"/>
          <w:szCs w:val="19"/>
          <w:spacing w:val="3"/>
          <w:position w:val="2"/>
        </w:rPr>
        <w:t xml:space="preserve"> (</w:t>
      </w:r>
      <w:r>
        <w:rPr>
          <w:sz w:val="19"/>
          <w:szCs w:val="19"/>
          <w:position w:val="2"/>
        </w:rPr>
        <w:t>SMD</w:t>
      </w:r>
      <w:r>
        <w:rPr>
          <w:sz w:val="19"/>
          <w:szCs w:val="19"/>
          <w:spacing w:val="3"/>
          <w:position w:val="2"/>
        </w:rPr>
        <w:t xml:space="preserve"> -1.02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[-1.93,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-0.11]); </w:t>
      </w:r>
      <w:r>
        <w:rPr>
          <w:sz w:val="19"/>
          <w:szCs w:val="19"/>
          <w:position w:val="2"/>
        </w:rPr>
        <w:t>vitality</w:t>
      </w:r>
      <w:r>
        <w:rPr>
          <w:sz w:val="19"/>
          <w:szCs w:val="19"/>
          <w:spacing w:val="3"/>
          <w:position w:val="2"/>
        </w:rPr>
        <w:t xml:space="preserve"> (</w:t>
      </w:r>
      <w:r>
        <w:rPr>
          <w:sz w:val="19"/>
          <w:szCs w:val="19"/>
          <w:position w:val="2"/>
        </w:rPr>
        <w:t>SMD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-0.80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[-1.07,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-0.53]);</w:t>
      </w:r>
    </w:p>
    <w:p>
      <w:pPr>
        <w:pStyle w:val="BodyText"/>
        <w:ind w:left="15" w:right="2273" w:hanging="2"/>
        <w:spacing w:before="48" w:line="287" w:lineRule="auto"/>
        <w:rPr>
          <w:sz w:val="19"/>
          <w:szCs w:val="19"/>
        </w:rPr>
      </w:pPr>
      <w:r>
        <w:rPr>
          <w:sz w:val="19"/>
          <w:szCs w:val="19"/>
        </w:rPr>
        <w:t>social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8"/>
        </w:rPr>
        <w:t xml:space="preserve"> -0.77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[-1.68, 0.13])</w:t>
      </w:r>
      <w:r>
        <w:rPr>
          <w:sz w:val="19"/>
          <w:szCs w:val="19"/>
          <w:spacing w:val="7"/>
        </w:rPr>
        <w:t>; </w:t>
      </w:r>
      <w:r>
        <w:rPr>
          <w:sz w:val="19"/>
          <w:szCs w:val="19"/>
        </w:rPr>
        <w:t>emotional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role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7"/>
        </w:rPr>
        <w:t xml:space="preserve"> -0.86 [-1.27, -0.46]);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mental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health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SMD</w:t>
      </w:r>
      <w:r>
        <w:rPr>
          <w:sz w:val="19"/>
          <w:szCs w:val="19"/>
          <w:spacing w:val="1"/>
        </w:rPr>
        <w:t xml:space="preserve"> -1.56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"/>
        </w:rPr>
        <w:t>[-2.66,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"/>
        </w:rPr>
        <w:t>-0.46]).</w:t>
      </w:r>
    </w:p>
    <w:p>
      <w:pPr>
        <w:pStyle w:val="BodyText"/>
        <w:ind w:left="37"/>
        <w:spacing w:before="151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WHO QoL BREF</w:t>
      </w:r>
      <w:r>
        <w:rPr>
          <w:sz w:val="19"/>
          <w:szCs w:val="19"/>
          <w:spacing w:val="7"/>
          <w:position w:val="2"/>
        </w:rPr>
        <w:t>: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Data from 7 studies were pooled in our meta-</w:t>
      </w:r>
      <w:r>
        <w:rPr>
          <w:sz w:val="19"/>
          <w:szCs w:val="19"/>
          <w:spacing w:val="6"/>
          <w:position w:val="2"/>
        </w:rPr>
        <w:t>analysis.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Results showed that women with</w:t>
      </w:r>
    </w:p>
    <w:p>
      <w:pPr>
        <w:pStyle w:val="BodyText"/>
        <w:ind w:left="2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 scored lower scores </w:t>
      </w:r>
      <w:r>
        <w:rPr>
          <w:sz w:val="19"/>
          <w:szCs w:val="19"/>
          <w:spacing w:val="7"/>
          <w:position w:val="2"/>
        </w:rPr>
        <w:t>than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without PCOS in all domains assessed,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low certainty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evidence:</w:t>
      </w:r>
    </w:p>
    <w:p>
      <w:pPr>
        <w:pStyle w:val="BodyText"/>
        <w:ind w:left="15" w:right="1363" w:firstLine="8"/>
        <w:spacing w:before="45" w:line="287" w:lineRule="auto"/>
        <w:rPr>
          <w:sz w:val="19"/>
          <w:szCs w:val="19"/>
        </w:rPr>
      </w:pPr>
      <w:r>
        <w:rPr>
          <w:sz w:val="19"/>
          <w:szCs w:val="19"/>
        </w:rPr>
        <w:t>Physical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10"/>
        </w:rPr>
        <w:t xml:space="preserve"> -0.28 [-0.52, -0.04]);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psychological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SMD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-0.46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[-0.79,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-0.12]); </w:t>
      </w:r>
      <w:r>
        <w:rPr>
          <w:sz w:val="19"/>
          <w:szCs w:val="19"/>
        </w:rPr>
        <w:t>social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relationships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SMD</w:t>
      </w:r>
      <w:r>
        <w:rPr>
          <w:sz w:val="19"/>
          <w:szCs w:val="19"/>
          <w:spacing w:val="5"/>
        </w:rPr>
        <w:t xml:space="preserve"> -0.32 [-0.62, -0.03]);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environmental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5"/>
        </w:rPr>
        <w:t xml:space="preserve"> -0.34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[-0.73, 0.05]).</w:t>
      </w:r>
    </w:p>
    <w:p>
      <w:pPr>
        <w:spacing w:line="287" w:lineRule="auto"/>
        <w:sectPr>
          <w:footerReference w:type="default" r:id="rId384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15" w:right="106" w:firstLine="40"/>
        <w:spacing w:before="58" w:line="28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PCOSQ</w:t>
      </w:r>
      <w:r>
        <w:rPr>
          <w:sz w:val="19"/>
          <w:szCs w:val="19"/>
          <w:spacing w:val="6"/>
        </w:rPr>
        <w:t>: Data from 3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were pooled in our meta-analysis. Except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total scores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where there is no s</w:t>
      </w:r>
      <w:r>
        <w:rPr>
          <w:sz w:val="19"/>
          <w:szCs w:val="19"/>
          <w:spacing w:val="5"/>
        </w:rPr>
        <w:t>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difference, women with PCOS </w:t>
      </w:r>
      <w:r>
        <w:rPr>
          <w:sz w:val="19"/>
          <w:szCs w:val="19"/>
          <w:spacing w:val="8"/>
        </w:rPr>
        <w:t>scored lower scores than women without PCOS in other domains assessed with</w:t>
      </w:r>
    </w:p>
    <w:p>
      <w:pPr>
        <w:pStyle w:val="BodyText"/>
        <w:ind w:left="715" w:right="130" w:hanging="4"/>
        <w:spacing w:before="25" w:line="287" w:lineRule="auto"/>
        <w:rPr>
          <w:sz w:val="19"/>
          <w:szCs w:val="19"/>
        </w:rPr>
      </w:pPr>
      <w:r>
        <w:rPr>
          <w:sz w:val="19"/>
          <w:szCs w:val="19"/>
        </w:rPr>
        <w:t>very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1"/>
        </w:rPr>
        <w:t>: </w:t>
      </w:r>
      <w:r>
        <w:rPr>
          <w:sz w:val="19"/>
          <w:szCs w:val="19"/>
        </w:rPr>
        <w:t>emotions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11"/>
        </w:rPr>
        <w:t xml:space="preserve"> -1.65 [-2.93, -0.</w:t>
      </w:r>
      <w:r>
        <w:rPr>
          <w:sz w:val="19"/>
          <w:szCs w:val="19"/>
          <w:spacing w:val="10"/>
        </w:rPr>
        <w:t>36]), </w:t>
      </w:r>
      <w:r>
        <w:rPr>
          <w:sz w:val="19"/>
          <w:szCs w:val="19"/>
        </w:rPr>
        <w:t>hirsutism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10"/>
        </w:rPr>
        <w:t xml:space="preserve"> -2.09 [-3.49, -0.70]); </w:t>
      </w:r>
      <w:r>
        <w:rPr>
          <w:sz w:val="19"/>
          <w:szCs w:val="19"/>
        </w:rPr>
        <w:t>body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weight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</w:rPr>
        <w:t>SMD</w:t>
      </w:r>
      <w:r>
        <w:rPr>
          <w:sz w:val="19"/>
          <w:szCs w:val="19"/>
          <w:spacing w:val="2"/>
        </w:rPr>
        <w:t xml:space="preserve"> -1.79 [-3.45, -0.13]); </w:t>
      </w:r>
      <w:r>
        <w:rPr>
          <w:sz w:val="19"/>
          <w:szCs w:val="19"/>
        </w:rPr>
        <w:t>infertility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2"/>
        </w:rPr>
        <w:t xml:space="preserve"> -1.66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[-3.44,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-0.11]);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menstrual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disorders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SMD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-1.63,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"/>
        </w:rPr>
        <w:t>[-3.45,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"/>
        </w:rPr>
        <w:t>0.19]).</w:t>
      </w:r>
    </w:p>
    <w:p>
      <w:pPr>
        <w:pStyle w:val="BodyText"/>
        <w:ind w:left="725"/>
        <w:spacing w:before="151" w:line="234" w:lineRule="exact"/>
        <w:rPr>
          <w:sz w:val="11"/>
          <w:szCs w:val="11"/>
        </w:rPr>
      </w:pPr>
      <w:r>
        <w:rPr>
          <w:sz w:val="19"/>
          <w:szCs w:val="19"/>
          <w:spacing w:val="7"/>
          <w:position w:val="2"/>
        </w:rPr>
        <w:t>In adolescents the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Pediatric</w:t>
      </w:r>
      <w:r>
        <w:rPr>
          <w:sz w:val="19"/>
          <w:szCs w:val="19"/>
          <w:spacing w:val="6"/>
          <w:position w:val="2"/>
        </w:rPr>
        <w:t xml:space="preserve"> Quality of Life Inventory (PedsQL) questionnaires have been applied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PCOS.</w:t>
      </w:r>
      <w:r>
        <w:rPr>
          <w:sz w:val="11"/>
          <w:szCs w:val="11"/>
          <w:b/>
          <w:bCs/>
          <w:spacing w:val="6"/>
          <w:position w:val="8"/>
        </w:rPr>
        <w:t>116</w:t>
      </w:r>
    </w:p>
    <w:p>
      <w:pPr>
        <w:pStyle w:val="BodyText"/>
        <w:ind w:left="72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Meta-analysis in Physical Function, with a P=0</w:t>
      </w:r>
      <w:r>
        <w:rPr>
          <w:sz w:val="19"/>
          <w:szCs w:val="19"/>
          <w:spacing w:val="6"/>
          <w:position w:val="2"/>
        </w:rPr>
        <w:t>.04 and 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heterogeneity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 76%, suggests that scores for the</w:t>
      </w:r>
    </w:p>
    <w:p>
      <w:pPr>
        <w:pStyle w:val="BodyText"/>
        <w:ind w:left="72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PEDSQoL domain of Physical Function are lower in adolescents with PCOS compared to those without</w:t>
      </w:r>
      <w:r>
        <w:rPr>
          <w:sz w:val="19"/>
          <w:szCs w:val="19"/>
          <w:spacing w:val="31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PCOS,</w:t>
      </w:r>
    </w:p>
    <w:p>
      <w:pPr>
        <w:pStyle w:val="BodyText"/>
        <w:ind w:left="710" w:right="207"/>
        <w:spacing w:before="47" w:line="305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with high heterogeneity. Measured by PedsQL, psychosocial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function and overall QoL based on data in 2 studies,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9"/>
        </w:rPr>
        <w:t>.</w:t>
      </w:r>
      <w:r>
        <w:rPr>
          <w:sz w:val="11"/>
          <w:szCs w:val="11"/>
          <w:b/>
          <w:bCs/>
          <w:spacing w:val="9"/>
          <w:position w:val="6"/>
        </w:rPr>
        <w:t>117,118</w:t>
      </w:r>
    </w:p>
    <w:p>
      <w:pPr>
        <w:pStyle w:val="BodyText"/>
        <w:ind w:left="728"/>
        <w:spacing w:before="246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11"/>
        <w:gridCol w:w="1305"/>
      </w:tblGrid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30" w:line="171" w:lineRule="auto"/>
              <w:rPr/>
            </w:pPr>
            <w:r>
              <w:rPr>
                <w:b/>
                <w:bCs/>
                <w:color w:val="2B3588"/>
                <w:spacing w:val="-3"/>
              </w:rPr>
              <w:t>2.1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71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4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Quality of life</w:t>
            </w:r>
          </w:p>
        </w:tc>
        <w:tc>
          <w:tcPr>
            <w:tcW w:w="130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0" w:line="171" w:lineRule="auto"/>
              <w:rPr/>
            </w:pPr>
            <w:r>
              <w:rPr>
                <w:spacing w:val="-14"/>
              </w:rPr>
              <w:t>2.1.1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797" w:firstLine="9"/>
              <w:spacing w:before="168" w:line="285" w:lineRule="auto"/>
              <w:rPr/>
            </w:pPr>
            <w:r>
              <w:rPr>
                <w:spacing w:val="9"/>
              </w:rPr>
              <w:t>Healthcare professiona</w:t>
            </w:r>
            <w:r>
              <w:rPr>
                <w:spacing w:val="8"/>
              </w:rPr>
              <w:t>ls and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 should recognise the adverse impact</w:t>
            </w:r>
            <w:r>
              <w:rPr/>
              <w:t xml:space="preserve"> </w:t>
            </w:r>
            <w:r>
              <w:rPr>
                <w:spacing w:val="8"/>
              </w:rPr>
              <w:t>of PCOS and/or PCOS</w:t>
            </w:r>
            <w:r>
              <w:rPr>
                <w:spacing w:val="7"/>
              </w:rPr>
              <w:t xml:space="preserve"> features on quality of life in adults.</w:t>
            </w:r>
          </w:p>
        </w:tc>
        <w:tc>
          <w:tcPr>
            <w:tcW w:w="130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82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774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282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784" name="IM 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4" name="IM 784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5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4" w:line="171" w:lineRule="auto"/>
              <w:rPr/>
            </w:pPr>
            <w:r>
              <w:rPr>
                <w:spacing w:val="-14"/>
              </w:rPr>
              <w:t>2.1.2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71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/>
              <w:spacing w:before="174" w:line="234" w:lineRule="exact"/>
              <w:rPr/>
            </w:pPr>
            <w:r>
              <w:rPr>
                <w:spacing w:val="9"/>
                <w:position w:val="2"/>
              </w:rPr>
              <w:t>Women with PCOS sho</w:t>
            </w:r>
            <w:r>
              <w:rPr>
                <w:spacing w:val="8"/>
                <w:position w:val="2"/>
              </w:rPr>
              <w:t>uld be asked about their perception of PCOS related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symptoms, impact on quality of life, key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concerns and priorities for manageme</w:t>
            </w:r>
            <w:r>
              <w:rPr>
                <w:spacing w:val="7"/>
                <w:position w:val="2"/>
              </w:rPr>
              <w:t>nt.</w:t>
            </w:r>
          </w:p>
        </w:tc>
        <w:tc>
          <w:tcPr>
            <w:tcW w:w="130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25"/>
        <w:spacing w:before="21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HRQoL is reduced in women with PCOS</w:t>
      </w:r>
      <w:r>
        <w:rPr>
          <w:sz w:val="19"/>
          <w:szCs w:val="19"/>
          <w:spacing w:val="8"/>
          <w:position w:val="2"/>
        </w:rPr>
        <w:t xml:space="preserve"> across multiple dimensions, acknowledging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high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heterogeneity,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challenges with appropriate tools and diverse populations studied to date. This diverse condition varies across</w:t>
      </w:r>
    </w:p>
    <w:p>
      <w:pPr>
        <w:pStyle w:val="BodyText"/>
        <w:ind w:left="711" w:right="56" w:firstLine="1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lifespan, and pr</w:t>
      </w:r>
      <w:r>
        <w:rPr>
          <w:sz w:val="19"/>
          <w:szCs w:val="19"/>
          <w:spacing w:val="7"/>
        </w:rPr>
        <w:t>esentations and is influenced by sociocultural factors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which all impact on HRQoL. Key gaps in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patient satisfaction have been demonstrated along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limited capture of p</w:t>
      </w:r>
      <w:r>
        <w:rPr>
          <w:sz w:val="19"/>
          <w:szCs w:val="19"/>
          <w:spacing w:val="8"/>
        </w:rPr>
        <w:t>atient priorities to guide management.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There is a need to determine clinical </w:t>
      </w:r>
      <w:r>
        <w:rPr>
          <w:sz w:val="19"/>
          <w:szCs w:val="19"/>
          <w:spacing w:val="8"/>
        </w:rPr>
        <w:t>meaningful differences in QoL scores and to validate the tools for change</w:t>
      </w:r>
    </w:p>
    <w:p>
      <w:pPr>
        <w:pStyle w:val="BodyText"/>
        <w:ind w:left="712" w:right="232" w:firstLine="2"/>
        <w:spacing w:before="38" w:line="29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over time, based on a ra</w:t>
      </w:r>
      <w:r>
        <w:rPr>
          <w:sz w:val="19"/>
          <w:szCs w:val="19"/>
          <w:spacing w:val="8"/>
        </w:rPr>
        <w:t>nge of evidence sources. Population level differences in dimension scores were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unable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be assessed. However, the expert group including patient perspectives considered it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important to fo</w:t>
      </w:r>
      <w:r>
        <w:rPr>
          <w:sz w:val="19"/>
          <w:szCs w:val="19"/>
          <w:spacing w:val="8"/>
        </w:rPr>
        <w:t>rmally</w:t>
      </w:r>
    </w:p>
    <w:p>
      <w:pPr>
        <w:pStyle w:val="BodyText"/>
        <w:ind w:left="714" w:right="205" w:firstLine="8"/>
        <w:spacing w:before="32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measure QoL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with condition-specific tools in research settings. In the clin</w:t>
      </w:r>
      <w:r>
        <w:rPr>
          <w:sz w:val="19"/>
          <w:szCs w:val="19"/>
          <w:spacing w:val="7"/>
        </w:rPr>
        <w:t>ical setting, the role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formal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screening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 less clear, however it may highlight clinica</w:t>
      </w:r>
      <w:r>
        <w:rPr>
          <w:sz w:val="19"/>
          <w:szCs w:val="19"/>
          <w:spacing w:val="7"/>
        </w:rPr>
        <w:t>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priorities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women.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Primarily,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healthcare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professionals should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armed with awareness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the impact of PCOS</w:t>
      </w:r>
      <w:r>
        <w:rPr>
          <w:sz w:val="19"/>
          <w:szCs w:val="19"/>
          <w:spacing w:val="8"/>
        </w:rPr>
        <w:t xml:space="preserve"> on QoL and should capture patient priorities to deliver meaningful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outcomes when partnering with women with PCOS in their care. The gaps in adequate data in adolescents were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noted. Previous recommendations are strengthened here with increased evid</w:t>
      </w:r>
      <w:r>
        <w:rPr>
          <w:sz w:val="19"/>
          <w:szCs w:val="19"/>
          <w:spacing w:val="8"/>
        </w:rPr>
        <w:t>ence.</w:t>
      </w:r>
    </w:p>
    <w:p>
      <w:pPr>
        <w:spacing w:line="298" w:lineRule="auto"/>
        <w:sectPr>
          <w:footerReference w:type="default" r:id="rId386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3"/>
        <w:spacing w:before="104" w:line="422" w:lineRule="exact"/>
        <w:rPr>
          <w:sz w:val="36"/>
          <w:szCs w:val="36"/>
        </w:rPr>
      </w:pPr>
      <w:bookmarkStart w:name="bookmark80" w:id="96"/>
      <w:bookmarkEnd w:id="96"/>
      <w:bookmarkStart w:name="bookmark81" w:id="97"/>
      <w:bookmarkEnd w:id="97"/>
      <w:bookmarkStart w:name="bookmark82" w:id="98"/>
      <w:bookmarkEnd w:id="98"/>
      <w:r>
        <w:rPr>
          <w:sz w:val="36"/>
          <w:szCs w:val="36"/>
          <w:color w:val="2B3588"/>
          <w:spacing w:val="6"/>
          <w:position w:val="4"/>
        </w:rPr>
        <w:t>2.2 </w:t>
      </w:r>
      <w:r>
        <w:rPr>
          <w:sz w:val="36"/>
          <w:szCs w:val="36"/>
          <w:color w:val="2B3588"/>
          <w:position w:val="4"/>
        </w:rPr>
        <w:t>Depression</w:t>
      </w:r>
      <w:r>
        <w:rPr>
          <w:sz w:val="36"/>
          <w:szCs w:val="36"/>
          <w:color w:val="2B3588"/>
          <w:spacing w:val="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and</w:t>
      </w:r>
      <w:r>
        <w:rPr>
          <w:sz w:val="36"/>
          <w:szCs w:val="36"/>
          <w:color w:val="2B3588"/>
          <w:spacing w:val="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anxiety</w:t>
      </w:r>
    </w:p>
    <w:p>
      <w:pPr>
        <w:pStyle w:val="BodyText"/>
        <w:ind w:left="7" w:right="3127" w:firstLine="14"/>
        <w:spacing w:before="74" w:line="27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with PCOS,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what is the prevalence and severity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of</w:t>
      </w:r>
      <w:r>
        <w:rPr>
          <w:sz w:val="30"/>
          <w:szCs w:val="30"/>
          <w:b/>
          <w:bCs/>
          <w:spacing w:val="-9"/>
        </w:rPr>
        <w:t xml:space="preserve"> </w:t>
      </w:r>
      <w:r>
        <w:rPr>
          <w:sz w:val="30"/>
          <w:szCs w:val="30"/>
          <w:b/>
          <w:bCs/>
          <w:spacing w:val="-3"/>
        </w:rPr>
        <w:t>depression and anxiety?</w:t>
      </w:r>
    </w:p>
    <w:p>
      <w:pPr>
        <w:pStyle w:val="BodyText"/>
        <w:ind w:left="6"/>
        <w:spacing w:before="17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4" w:right="788" w:hanging="4"/>
        <w:spacing w:before="201" w:line="295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Anxiety and depression are both co</w:t>
      </w:r>
      <w:r>
        <w:rPr>
          <w:sz w:val="19"/>
          <w:szCs w:val="19"/>
          <w:spacing w:val="9"/>
        </w:rPr>
        <w:t>mmon among women, especially young women. Any increase in prevalence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and severity is likely to have significant impact. The prevalence and severity of depressive and anxiety sym</w:t>
      </w:r>
      <w:r>
        <w:rPr>
          <w:sz w:val="19"/>
          <w:szCs w:val="19"/>
          <w:spacing w:val="7"/>
        </w:rPr>
        <w:t>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are increased in PCOS. Psychological</w:t>
      </w:r>
      <w:r>
        <w:rPr>
          <w:sz w:val="19"/>
          <w:szCs w:val="19"/>
          <w:spacing w:val="7"/>
        </w:rPr>
        <w:t xml:space="preserve"> conditions impact on QoL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and are likely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to influence engagement in lifestyle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interventions and self-management in PCOS.</w:t>
      </w:r>
    </w:p>
    <w:p>
      <w:pPr>
        <w:pStyle w:val="BodyText"/>
        <w:ind w:right="1010" w:firstLine="15"/>
        <w:spacing w:before="128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Hormonal medications can influenc</w:t>
      </w:r>
      <w:r>
        <w:rPr>
          <w:sz w:val="19"/>
          <w:szCs w:val="19"/>
          <w:spacing w:val="7"/>
        </w:rPr>
        <w:t>e mood in the general population, although literature in PCOS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limited.</w:t>
      </w:r>
      <w:r>
        <w:rPr>
          <w:sz w:val="11"/>
          <w:szCs w:val="11"/>
          <w:b/>
          <w:bCs/>
          <w:spacing w:val="7"/>
          <w:position w:val="6"/>
        </w:rPr>
        <w:t>119</w:t>
      </w:r>
      <w:r>
        <w:rPr>
          <w:sz w:val="11"/>
          <w:szCs w:val="11"/>
          <w:b/>
          <w:bCs/>
          <w:position w:val="6"/>
        </w:rPr>
        <w:t xml:space="preserve">       </w:t>
      </w:r>
      <w:r>
        <w:rPr>
          <w:sz w:val="19"/>
          <w:szCs w:val="19"/>
          <w:spacing w:val="9"/>
        </w:rPr>
        <w:t>A large international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su</w:t>
      </w:r>
      <w:r>
        <w:rPr>
          <w:sz w:val="19"/>
          <w:szCs w:val="19"/>
          <w:spacing w:val="8"/>
        </w:rPr>
        <w:t>rvey has shown that most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 report that psychological issues are under-recognised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PCOS</w:t>
      </w:r>
      <w:r>
        <w:rPr>
          <w:sz w:val="11"/>
          <w:szCs w:val="11"/>
          <w:b/>
          <w:bCs/>
          <w:spacing w:val="7"/>
          <w:position w:val="6"/>
        </w:rPr>
        <w:t>118  </w:t>
      </w:r>
      <w:r>
        <w:rPr>
          <w:sz w:val="19"/>
          <w:szCs w:val="19"/>
          <w:spacing w:val="7"/>
        </w:rPr>
        <w:t>and less than 5% are satisfied with emotional support and counsel</w:t>
      </w:r>
      <w:r>
        <w:rPr>
          <w:sz w:val="19"/>
          <w:szCs w:val="19"/>
          <w:spacing w:val="6"/>
        </w:rPr>
        <w:t>ling. Given the prevalence and</w:t>
      </w:r>
    </w:p>
    <w:p>
      <w:pPr>
        <w:pStyle w:val="BodyText"/>
        <w:ind w:left="4" w:right="1215" w:hanging="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severity of depressive and anxiety symptoms and the dissatisfaction expressed by women in this area, these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clinical questions were prioritised. Effective, readily available psychological screening tools are available for</w:t>
      </w:r>
    </w:p>
    <w:p>
      <w:pPr>
        <w:pStyle w:val="BodyText"/>
        <w:ind w:left="12" w:right="1012" w:hanging="7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clinical practice,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yet uptake and recognition of psychological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symptoms in PCOS appears limited internationally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hence the GDG also considered tools used to assess depre</w:t>
      </w:r>
      <w:r>
        <w:rPr>
          <w:sz w:val="19"/>
          <w:szCs w:val="19"/>
          <w:spacing w:val="7"/>
        </w:rPr>
        <w:t>ssive and anxiety symptoms.</w:t>
      </w:r>
    </w:p>
    <w:p>
      <w:pPr>
        <w:pStyle w:val="BodyText"/>
        <w:ind w:left="4"/>
        <w:spacing w:before="227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5" w:right="1342"/>
        <w:spacing w:before="195" w:line="28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details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can be found in the technica</w:t>
      </w:r>
      <w:r>
        <w:rPr>
          <w:sz w:val="19"/>
          <w:szCs w:val="19"/>
          <w:spacing w:val="8"/>
        </w:rPr>
        <w:t>l report in</w:t>
      </w:r>
      <w:hyperlink w:history="true" r:id="rId389">
        <w:r>
          <w:rPr>
            <w:sz w:val="19"/>
            <w:szCs w:val="19"/>
            <w:color w:val="D4168D"/>
            <w:spacing w:val="8"/>
          </w:rPr>
          <w:t>Section 2.2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5"/>
        <w:spacing w:before="12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Overall, 80 studies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included in our systematic review examining depression and anxiety in PCOS.</w:t>
      </w:r>
    </w:p>
    <w:p>
      <w:pPr>
        <w:pStyle w:val="BodyText"/>
        <w:ind w:right="842" w:firstLine="14"/>
        <w:spacing w:before="125" w:line="29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Depression: 47 studies compared the prevalence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depression between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wom</w:t>
      </w:r>
      <w:r>
        <w:rPr>
          <w:sz w:val="19"/>
          <w:szCs w:val="19"/>
          <w:spacing w:val="8"/>
        </w:rPr>
        <w:t>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without PCOS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only 7 studies were of low risk of bias and the remaining were eithe</w:t>
      </w:r>
      <w:r>
        <w:rPr>
          <w:sz w:val="19"/>
          <w:szCs w:val="19"/>
          <w:spacing w:val="7"/>
        </w:rPr>
        <w:t>r moderate or high 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bias,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All 47 studies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were included in the meta-analysis on depression prevalence. 73 stud</w:t>
      </w:r>
      <w:r>
        <w:rPr>
          <w:sz w:val="19"/>
          <w:szCs w:val="19"/>
          <w:spacing w:val="8"/>
        </w:rPr>
        <w:t>ies examined depression scores between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women with and without PCOS. However, only 45 studies were suitable for meta-analysis, and only 4 of </w:t>
      </w:r>
      <w:r>
        <w:rPr>
          <w:sz w:val="19"/>
          <w:szCs w:val="19"/>
          <w:spacing w:val="7"/>
        </w:rPr>
        <w:t>the</w:t>
      </w:r>
    </w:p>
    <w:p>
      <w:pPr>
        <w:pStyle w:val="BodyText"/>
        <w:ind w:left="1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</w:rPr>
        <w:t>included studies were of low risk of bia</w:t>
      </w:r>
      <w:r>
        <w:rPr>
          <w:sz w:val="19"/>
          <w:szCs w:val="19"/>
          <w:spacing w:val="7"/>
        </w:rPr>
        <w:t>s.</w:t>
      </w:r>
    </w:p>
    <w:p>
      <w:pPr>
        <w:pStyle w:val="BodyText"/>
        <w:ind w:left="4" w:right="888" w:firstLine="11"/>
        <w:spacing w:before="126" w:line="28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Reported prevalence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depression was up to 80.0% in women with PCOS in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included studies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and there 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definitively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2.59 [2.11-3.16]),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similar </w:t>
      </w:r>
      <w:r>
        <w:rPr>
          <w:sz w:val="19"/>
          <w:szCs w:val="19"/>
          <w:spacing w:val="8"/>
        </w:rPr>
        <w:t>results in adults and adolescents with low to moderate certainty. Depressive scores</w:t>
      </w:r>
      <w:r>
        <w:rPr>
          <w:sz w:val="19"/>
          <w:szCs w:val="19"/>
          <w:spacing w:val="7"/>
        </w:rPr>
        <w:t xml:space="preserve"> were higher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PCOS</w:t>
      </w:r>
    </w:p>
    <w:p>
      <w:pPr>
        <w:pStyle w:val="BodyText"/>
        <w:ind w:left="4" w:right="2015"/>
        <w:spacing w:before="39" w:line="278" w:lineRule="auto"/>
        <w:rPr>
          <w:sz w:val="19"/>
          <w:szCs w:val="19"/>
        </w:rPr>
      </w:pPr>
      <w:r>
        <w:rPr>
          <w:sz w:val="19"/>
          <w:szCs w:val="19"/>
        </w:rPr>
        <w:t>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0.71 [0.55-0.87]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8"/>
        </w:rPr>
        <w:t>, 0.76 [0.58-0.94</w:t>
      </w:r>
      <w:r>
        <w:rPr>
          <w:sz w:val="19"/>
          <w:szCs w:val="19"/>
          <w:spacing w:val="7"/>
        </w:rPr>
        <w:t>]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0.41 [0.13-0.70] </w:t>
      </w:r>
      <w:r>
        <w:rPr>
          <w:sz w:val="19"/>
          <w:szCs w:val="19"/>
        </w:rPr>
        <w:t>in </w:t>
      </w:r>
      <w:r>
        <w:rPr>
          <w:sz w:val="19"/>
          <w:szCs w:val="19"/>
          <w:spacing w:val="10"/>
        </w:rPr>
        <w:t>adolescents with low</w:t>
      </w:r>
      <w:r>
        <w:rPr>
          <w:sz w:val="19"/>
          <w:szCs w:val="19"/>
          <w:spacing w:val="9"/>
        </w:rPr>
        <w:t xml:space="preserve"> certainty of evidence.</w:t>
      </w:r>
    </w:p>
    <w:p>
      <w:pPr>
        <w:pStyle w:val="BodyText"/>
        <w:ind w:left="2" w:right="1184" w:hanging="2"/>
        <w:spacing w:before="129" w:line="28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Anxiety: 27 studies compared pre</w:t>
      </w:r>
      <w:r>
        <w:rPr>
          <w:sz w:val="19"/>
          <w:szCs w:val="19"/>
          <w:spacing w:val="8"/>
        </w:rPr>
        <w:t>valence of anxiety between those with versus without PCOS and all were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included in the meta-analysis. Six studies were of low risk of bias and the remaining were either modera</w:t>
      </w:r>
      <w:r>
        <w:rPr>
          <w:sz w:val="19"/>
          <w:szCs w:val="19"/>
          <w:spacing w:val="7"/>
        </w:rPr>
        <w:t>te 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high risk of bias. 50 studies reported anxiety scores between groups, however, only 28 could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included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the meta-analysis. Nine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those were of low risk of bias and the rest were either moderate or high ris</w:t>
      </w:r>
      <w:r>
        <w:rPr>
          <w:sz w:val="19"/>
          <w:szCs w:val="19"/>
          <w:spacing w:val="6"/>
        </w:rPr>
        <w:t>k of bias.</w:t>
      </w:r>
    </w:p>
    <w:p>
      <w:pPr>
        <w:pStyle w:val="BodyText"/>
        <w:ind w:left="15"/>
        <w:spacing w:before="12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Reported prevalence of anxiety was up t</w:t>
      </w:r>
      <w:r>
        <w:rPr>
          <w:sz w:val="19"/>
          <w:szCs w:val="19"/>
          <w:spacing w:val="7"/>
          <w:position w:val="2"/>
        </w:rPr>
        <w:t>o 76.7% in women with PCOS in our included studies and there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was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</w:t>
      </w:r>
    </w:p>
    <w:p>
      <w:pPr>
        <w:pStyle w:val="BodyText"/>
        <w:ind w:left="5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definitively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higher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anxiety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  <w:r>
        <w:rPr>
          <w:sz w:val="19"/>
          <w:szCs w:val="19"/>
          <w:spacing w:val="19"/>
          <w:position w:val="2"/>
        </w:rPr>
        <w:t xml:space="preserve"> (</w:t>
      </w:r>
      <w:r>
        <w:rPr>
          <w:sz w:val="19"/>
          <w:szCs w:val="19"/>
          <w:position w:val="2"/>
        </w:rPr>
        <w:t>OR</w:t>
      </w:r>
      <w:r>
        <w:rPr>
          <w:sz w:val="19"/>
          <w:szCs w:val="19"/>
          <w:spacing w:val="19"/>
          <w:position w:val="2"/>
        </w:rPr>
        <w:t xml:space="preserve"> 2.68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19"/>
          <w:position w:val="2"/>
        </w:rPr>
        <w:t>[2.08-3.44]) </w:t>
      </w:r>
      <w:r>
        <w:rPr>
          <w:sz w:val="19"/>
          <w:szCs w:val="19"/>
          <w:position w:val="2"/>
        </w:rPr>
        <w:t>compared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those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without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  <w:r>
        <w:rPr>
          <w:sz w:val="19"/>
          <w:szCs w:val="19"/>
          <w:spacing w:val="19"/>
          <w:position w:val="2"/>
        </w:rPr>
        <w:t>,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but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clear</w:t>
      </w:r>
    </w:p>
    <w:p>
      <w:pPr>
        <w:pStyle w:val="BodyText"/>
        <w:ind w:right="860" w:firstLine="11"/>
        <w:spacing w:before="43" w:line="27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increase in the 3 studies in adolescents 0.92 [0.11-7.9</w:t>
      </w:r>
      <w:r>
        <w:rPr>
          <w:sz w:val="19"/>
          <w:szCs w:val="19"/>
          <w:spacing w:val="6"/>
        </w:rPr>
        <w:t>6]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low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to moderate certainty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evidence.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Anxiety scores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0.52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3"/>
        </w:rPr>
        <w:t>[0.36-0.68]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0.58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3"/>
        </w:rPr>
        <w:t>[0.41-0.76]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3"/>
        </w:rPr>
        <w:t>0.23</w:t>
      </w:r>
    </w:p>
    <w:p>
      <w:pPr>
        <w:pStyle w:val="BodyText"/>
        <w:ind w:left="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20"/>
          <w:position w:val="2"/>
        </w:rPr>
        <w:t>[-0.19-0.64]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adolescents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with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very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low</w:t>
      </w:r>
      <w:r>
        <w:rPr>
          <w:sz w:val="19"/>
          <w:szCs w:val="19"/>
          <w:spacing w:val="-3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low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certainty</w:t>
      </w:r>
      <w:r>
        <w:rPr>
          <w:sz w:val="19"/>
          <w:szCs w:val="19"/>
          <w:spacing w:val="20"/>
          <w:position w:val="2"/>
        </w:rPr>
        <w:t>.</w:t>
      </w:r>
    </w:p>
    <w:p>
      <w:pPr>
        <w:pStyle w:val="BodyText"/>
        <w:ind w:right="791" w:firstLine="29"/>
        <w:spacing w:before="130" w:line="281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Screening</w:t>
      </w:r>
      <w:r>
        <w:rPr>
          <w:sz w:val="19"/>
          <w:szCs w:val="19"/>
          <w:spacing w:val="4"/>
        </w:rPr>
        <w:t>: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A narrative summary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the evidenc</w:t>
      </w:r>
      <w:r>
        <w:rPr>
          <w:sz w:val="19"/>
          <w:szCs w:val="19"/>
          <w:spacing w:val="3"/>
        </w:rPr>
        <w:t>e 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tools used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to screen 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depressive and anxiety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symptoms in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completed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capturing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tools used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systematic review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on prevalence, other relevant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sources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information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the general population, multidisciplinary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GDG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expe</w:t>
      </w:r>
      <w:r>
        <w:rPr>
          <w:sz w:val="19"/>
          <w:szCs w:val="19"/>
          <w:spacing w:val="4"/>
        </w:rPr>
        <w:t>rtise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and consumer perspectives. National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guidelines do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vary</w:t>
      </w:r>
    </w:p>
    <w:p>
      <w:pPr>
        <w:pStyle w:val="BodyText"/>
        <w:ind w:left="3" w:right="1092" w:hanging="3"/>
        <w:spacing w:before="38" w:line="29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with 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and UK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guidelines recommending routine screening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common mental health disorders 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adults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6"/>
        </w:rPr>
        <w:t>and adolescents, particularly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chronic physical health probl</w:t>
      </w:r>
      <w:r>
        <w:rPr>
          <w:sz w:val="19"/>
          <w:szCs w:val="19"/>
          <w:spacing w:val="5"/>
        </w:rPr>
        <w:t>ems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and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the perinatal period.</w:t>
      </w:r>
      <w:r>
        <w:rPr>
          <w:sz w:val="11"/>
          <w:szCs w:val="11"/>
          <w:b/>
          <w:bCs/>
          <w:spacing w:val="5"/>
          <w:position w:val="6"/>
        </w:rPr>
        <w:t>120-124</w:t>
      </w:r>
      <w:r>
        <w:rPr>
          <w:sz w:val="11"/>
          <w:szCs w:val="11"/>
          <w:b/>
          <w:bCs/>
          <w:spacing w:val="15"/>
          <w:w w:val="103"/>
          <w:position w:val="6"/>
        </w:rPr>
        <w:t xml:space="preserve"> </w:t>
      </w:r>
      <w:r>
        <w:rPr>
          <w:sz w:val="19"/>
          <w:szCs w:val="19"/>
          <w:spacing w:val="5"/>
        </w:rPr>
        <w:t>US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guidelines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conclude moderate benefit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depression screening in the general adult population.</w:t>
      </w:r>
      <w:r>
        <w:rPr>
          <w:sz w:val="11"/>
          <w:szCs w:val="11"/>
          <w:b/>
          <w:bCs/>
          <w:spacing w:val="5"/>
          <w:position w:val="6"/>
        </w:rPr>
        <w:t>123</w:t>
      </w:r>
      <w:r>
        <w:rPr>
          <w:sz w:val="11"/>
          <w:szCs w:val="11"/>
          <w:b/>
          <w:bCs/>
          <w:spacing w:val="13"/>
          <w:w w:val="101"/>
          <w:position w:val="6"/>
        </w:rPr>
        <w:t xml:space="preserve"> </w:t>
      </w:r>
      <w:r>
        <w:rPr>
          <w:sz w:val="19"/>
          <w:szCs w:val="19"/>
          <w:spacing w:val="5"/>
        </w:rPr>
        <w:t>Australian guidelines 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general population do not recommend routine screening, except during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the perinatal period.</w:t>
      </w:r>
      <w:r>
        <w:rPr>
          <w:sz w:val="11"/>
          <w:szCs w:val="11"/>
          <w:b/>
          <w:bCs/>
          <w:spacing w:val="6"/>
          <w:position w:val="6"/>
        </w:rPr>
        <w:t>125,126 </w:t>
      </w:r>
      <w:r>
        <w:rPr>
          <w:sz w:val="19"/>
          <w:szCs w:val="19"/>
          <w:spacing w:val="6"/>
        </w:rPr>
        <w:t>Mental he</w:t>
      </w:r>
      <w:r>
        <w:rPr>
          <w:sz w:val="19"/>
          <w:szCs w:val="19"/>
          <w:spacing w:val="5"/>
        </w:rPr>
        <w:t>alth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5"/>
        </w:rPr>
        <w:t>guidelines generally do not recognise PCOS as a condition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with a high risk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depression and anxiety.</w:t>
      </w:r>
    </w:p>
    <w:p>
      <w:pPr>
        <w:spacing w:line="293" w:lineRule="auto"/>
        <w:sectPr>
          <w:footerReference w:type="default" r:id="rId388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40"/>
        <w:gridCol w:w="1275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2.2                 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    </w:t>
            </w:r>
            <w:r>
              <w:rPr>
                <w:b/>
                <w:bCs/>
                <w:color w:val="2B3588"/>
                <w:position w:val="2"/>
              </w:rPr>
              <w:t>Depression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anxiety</w:t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8" w:line="171" w:lineRule="auto"/>
              <w:rPr/>
            </w:pPr>
            <w:r>
              <w:rPr>
                <w:spacing w:val="-11"/>
              </w:rPr>
              <w:t>2.2.1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6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Healthcare professionals should be</w:t>
            </w:r>
            <w:r>
              <w:rPr>
                <w:spacing w:val="7"/>
              </w:rPr>
              <w:t xml:space="preserve"> aware of the high prevalence of moderate             </w:t>
            </w:r>
            <w:r>
              <w:rPr>
                <w:rFonts w:ascii="Microsoft YaHei" w:hAnsi="Microsoft YaHei" w:eastAsia="Microsoft YaHei" w:cs="Microsoft YaHei"/>
                <w:color w:val="2B3588"/>
                <w:spacing w:val="7"/>
                <w:position w:val="2"/>
              </w:rPr>
              <w:t>必必必必</w:t>
            </w:r>
          </w:p>
          <w:p>
            <w:pPr>
              <w:pStyle w:val="TableText"/>
              <w:ind w:left="59"/>
              <w:spacing w:before="17" w:line="234" w:lineRule="exact"/>
              <w:rPr/>
            </w:pPr>
            <w:r>
              <w:rPr>
                <w:spacing w:val="9"/>
                <w:position w:val="1"/>
              </w:rPr>
              <w:t>to severe depressive symptoms and depression in adu</w:t>
            </w:r>
            <w:r>
              <w:rPr>
                <w:spacing w:val="8"/>
                <w:position w:val="1"/>
              </w:rPr>
              <w:t>lts and adolescents with           </w:t>
            </w:r>
            <w:r>
              <w:rPr>
                <w:position w:val="1"/>
              </w:rPr>
              <w:drawing>
                <wp:inline distT="0" distB="0" distL="0" distR="0">
                  <wp:extent cx="466090" cy="101472"/>
                  <wp:effectExtent l="0" t="0" r="0" b="0"/>
                  <wp:docPr id="790" name="IM 7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0" name="IM 790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8" w:right="1608" w:firstLine="3"/>
              <w:spacing w:before="46" w:line="285" w:lineRule="auto"/>
              <w:rPr/>
            </w:pPr>
            <w:r>
              <w:rPr>
                <w:spacing w:val="6"/>
              </w:rPr>
              <w:t>PCOS and should screen for depression in all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adults and adolescents with PCOS,</w:t>
            </w:r>
            <w:r>
              <w:rPr/>
              <w:t xml:space="preserve"> </w:t>
            </w:r>
            <w:r>
              <w:rPr>
                <w:spacing w:val="8"/>
              </w:rPr>
              <w:t>using regionally validated screening tools.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171" w:lineRule="auto"/>
              <w:rPr/>
            </w:pPr>
            <w:r>
              <w:rPr>
                <w:spacing w:val="-11"/>
              </w:rPr>
              <w:t>2.2.2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9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Healthcare professionals should be aware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the high prevalence </w:t>
            </w:r>
            <w:r>
              <w:rPr>
                <w:spacing w:val="7"/>
              </w:rPr>
              <w:t>of moderate to         </w:t>
            </w:r>
            <w:r>
              <w:rPr>
                <w:rFonts w:ascii="Microsoft YaHei" w:hAnsi="Microsoft YaHei" w:eastAsia="Microsoft YaHei" w:cs="Microsoft YaHei"/>
                <w:color w:val="2B3588"/>
                <w:spacing w:val="7"/>
                <w:position w:val="2"/>
              </w:rPr>
              <w:t>必必必必</w:t>
            </w:r>
          </w:p>
          <w:p>
            <w:pPr>
              <w:pStyle w:val="TableText"/>
              <w:ind w:left="61" w:right="288"/>
              <w:spacing w:before="16" w:line="288" w:lineRule="auto"/>
              <w:rPr/>
            </w:pPr>
            <w:r>
              <w:rPr>
                <w:spacing w:val="8"/>
              </w:rPr>
              <w:t>severe anxiety symptoms and anxiety disorders in adults and should screen for           </w:t>
            </w:r>
            <w:r>
              <w:rPr/>
              <w:drawing>
                <wp:inline distT="0" distB="0" distL="0" distR="0">
                  <wp:extent cx="466090" cy="101600"/>
                  <wp:effectExtent l="0" t="0" r="0" b="0"/>
                  <wp:docPr id="792" name="IM 7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2" name="IM 792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anxiety in all adults</w:t>
            </w:r>
            <w:r>
              <w:rPr>
                <w:spacing w:val="7"/>
              </w:rPr>
              <w:t xml:space="preserve"> with PCOS, using regionally validated screening tools.</w:t>
            </w:r>
          </w:p>
        </w:tc>
      </w:tr>
      <w:tr>
        <w:trPr>
          <w:trHeight w:val="79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1" w:line="201" w:lineRule="auto"/>
              <w:rPr/>
            </w:pPr>
            <w:r>
              <w:rPr>
                <w:spacing w:val="-10"/>
              </w:rPr>
              <w:t>2.2.3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251" w:firstLine="11"/>
              <w:spacing w:before="171" w:line="285" w:lineRule="auto"/>
              <w:rPr/>
            </w:pPr>
            <w:r>
              <w:rPr>
                <w:spacing w:val="8"/>
              </w:rPr>
              <w:t>If moderate or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severe depressive or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anxiety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symptoms are detected, practitioners</w:t>
            </w:r>
            <w:r>
              <w:rPr/>
              <w:t xml:space="preserve"> </w:t>
            </w:r>
            <w:r>
              <w:rPr>
                <w:spacing w:val="9"/>
              </w:rPr>
              <w:t>should further asses</w:t>
            </w:r>
            <w:r>
              <w:rPr>
                <w:spacing w:val="8"/>
              </w:rPr>
              <w:t>s, refer appropriately or offer treatment.</w:t>
            </w:r>
          </w:p>
        </w:tc>
        <w:tc>
          <w:tcPr>
            <w:tcW w:w="12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2"/>
              <w:spacing w:before="170" w:line="158" w:lineRule="exact"/>
              <w:rPr/>
            </w:pPr>
            <w:r>
              <w:rPr>
                <w:position w:val="-3"/>
              </w:rPr>
              <w:pict>
                <v:shape id="_x0000_s77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</w:tc>
      </w:tr>
      <w:tr>
        <w:trPr>
          <w:trHeight w:val="232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6" w:line="199" w:lineRule="auto"/>
              <w:rPr/>
            </w:pPr>
            <w:r>
              <w:rPr>
                <w:spacing w:val="-11"/>
              </w:rPr>
              <w:t>2.2.4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2074" w:hanging="1"/>
              <w:spacing w:before="174" w:line="285" w:lineRule="auto"/>
              <w:rPr/>
            </w:pPr>
            <w:r>
              <w:rPr>
                <w:spacing w:val="8"/>
              </w:rPr>
              <w:t>Severity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symptoms and clinical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diagnosis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depression o</w:t>
            </w:r>
            <w:r>
              <w:rPr>
                <w:spacing w:val="7"/>
              </w:rPr>
              <w:t>r anxiety should</w:t>
            </w:r>
            <w:r>
              <w:rPr/>
              <w:t xml:space="preserve"> </w:t>
            </w:r>
            <w:r>
              <w:rPr>
                <w:spacing w:val="10"/>
              </w:rPr>
              <w:t>guide management.</w:t>
            </w:r>
          </w:p>
          <w:p>
            <w:pPr>
              <w:pStyle w:val="TableText"/>
              <w:ind w:left="31" w:right="1060" w:firstLine="26"/>
              <w:spacing w:before="99" w:line="316" w:lineRule="auto"/>
              <w:rPr/>
            </w:pPr>
            <w:r>
              <w:rPr>
                <w:spacing w:val="8"/>
              </w:rPr>
              <w:t>The optimal interval for anxiety and depression screening is not known. A pragmatic</w:t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approach could include screening at diagnos</w:t>
            </w:r>
            <w:r>
              <w:rPr>
                <w:spacing w:val="8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 repeat screening based on clinical</w:t>
            </w:r>
            <w:r>
              <w:rPr/>
              <w:t xml:space="preserve"> </w:t>
            </w:r>
            <w:r>
              <w:rPr>
                <w:spacing w:val="9"/>
              </w:rPr>
              <w:t>judgement, risk factors, comorbidities an</w:t>
            </w:r>
            <w:r>
              <w:rPr>
                <w:spacing w:val="8"/>
              </w:rPr>
              <w:t>d life events, including the perinatal period.</w:t>
            </w:r>
            <w:r>
              <w:rPr/>
              <w:t xml:space="preserve">    </w:t>
            </w:r>
            <w:r>
              <w:rPr>
                <w:spacing w:val="8"/>
              </w:rPr>
              <w:t>Screening for mental hea</w:t>
            </w:r>
            <w:r>
              <w:rPr>
                <w:spacing w:val="7"/>
              </w:rPr>
              <w:t>lth disorders comprises assessment of risk factors,</w:t>
            </w:r>
          </w:p>
          <w:p>
            <w:pPr>
              <w:pStyle w:val="TableText"/>
              <w:ind w:left="61"/>
              <w:spacing w:before="22" w:line="234" w:lineRule="exact"/>
              <w:rPr/>
            </w:pPr>
            <w:r>
              <w:rPr>
                <w:spacing w:val="8"/>
                <w:position w:val="2"/>
              </w:rPr>
              <w:t>symptoms, and risk of self-harm and suicidal intent.</w:t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2" w:right="70" w:hanging="2"/>
        <w:spacing w:before="208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Women with PCOS have definitively greater depressive and anxiety s</w:t>
      </w:r>
      <w:r>
        <w:rPr>
          <w:sz w:val="19"/>
          <w:szCs w:val="19"/>
          <w:spacing w:val="8"/>
        </w:rPr>
        <w:t>ymptoms and prevalence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depression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anxiety compared to those without PCOS. These symptoms may be relat</w:t>
      </w:r>
      <w:r>
        <w:rPr>
          <w:sz w:val="19"/>
          <w:szCs w:val="19"/>
          <w:spacing w:val="7"/>
        </w:rPr>
        <w:t>ed to the distress associated with PCOS.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Overall in PCOS,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where prevalence and severity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depression and anxiety are higher, the G</w:t>
      </w:r>
      <w:r>
        <w:rPr>
          <w:sz w:val="19"/>
          <w:szCs w:val="19"/>
          <w:spacing w:val="6"/>
        </w:rPr>
        <w:t>DG deemed that it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responsibility of all healthcare professio</w:t>
      </w:r>
      <w:r>
        <w:rPr>
          <w:sz w:val="19"/>
          <w:szCs w:val="19"/>
          <w:spacing w:val="8"/>
        </w:rPr>
        <w:t>nals partnering with women with PCOS to understand the increased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prevalence of and the impact of PCOS on psychological health. Routine screening for depressive and anxiety</w:t>
      </w:r>
    </w:p>
    <w:p>
      <w:pPr>
        <w:pStyle w:val="BodyText"/>
        <w:ind w:left="710" w:right="62" w:firstLine="3"/>
        <w:spacing w:before="42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symptoms was recommended. In the context of PCOS, identification of psychological feat</w:t>
      </w:r>
      <w:r>
        <w:rPr>
          <w:sz w:val="19"/>
          <w:szCs w:val="19"/>
          <w:spacing w:val="8"/>
        </w:rPr>
        <w:t>ures and mental health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disorders is crucial to address gaps in care identified by </w:t>
      </w:r>
      <w:r>
        <w:rPr>
          <w:sz w:val="19"/>
          <w:szCs w:val="19"/>
          <w:spacing w:val="8"/>
        </w:rPr>
        <w:t>affected women, and to provide opportunities to improve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wellbeing and QoL, facilitate appropriate referral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and care and optimise engagement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lifestyle and </w:t>
      </w:r>
      <w:r>
        <w:rPr>
          <w:sz w:val="19"/>
          <w:szCs w:val="19"/>
          <w:spacing w:val="8"/>
        </w:rPr>
        <w:t>preventive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strategies. Life stage, culture and preferred language should be considered. It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7"/>
        </w:rPr>
        <w:t>lways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usual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practice to</w:t>
      </w:r>
    </w:p>
    <w:p>
      <w:pPr>
        <w:pStyle w:val="BodyText"/>
        <w:ind w:left="710" w:right="69" w:firstLine="3"/>
        <w:spacing w:before="38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screen women with PCOS for depressive and/or anxiety symptoms and whilst t</w:t>
      </w:r>
      <w:r>
        <w:rPr>
          <w:sz w:val="19"/>
          <w:szCs w:val="19"/>
          <w:spacing w:val="8"/>
        </w:rPr>
        <w:t>his aligns with the 2018 guideline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 here is based on greater evidence, this is still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expected to change practice. Ti</w:t>
      </w:r>
      <w:r>
        <w:rPr>
          <w:sz w:val="19"/>
          <w:szCs w:val="19"/>
          <w:spacing w:val="6"/>
        </w:rPr>
        <w:t>me, resources and access issues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were considered, yet with such definitive evidence on prevalence and severity, and base</w:t>
      </w:r>
      <w:r>
        <w:rPr>
          <w:sz w:val="19"/>
          <w:szCs w:val="19"/>
          <w:spacing w:val="8"/>
        </w:rPr>
        <w:t>d on consumer reports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on priority and on lack of health professio</w:t>
      </w:r>
      <w:r>
        <w:rPr>
          <w:sz w:val="19"/>
          <w:szCs w:val="19"/>
          <w:spacing w:val="8"/>
        </w:rPr>
        <w:t>nal engagement around the psychological features of PCOS,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screening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was recommended, aligned with international, broadly validated screening approaches in general populations.</w:t>
      </w:r>
    </w:p>
    <w:p>
      <w:pPr>
        <w:pStyle w:val="BodyText"/>
        <w:ind w:left="725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Reciprocally, the GDG also considered the balancing factors of risk </w:t>
      </w:r>
      <w:r>
        <w:rPr>
          <w:sz w:val="19"/>
          <w:szCs w:val="19"/>
          <w:spacing w:val="7"/>
          <w:position w:val="2"/>
        </w:rPr>
        <w:t>of over-diagnosis of clinical depression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anxiety,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which should also be avoided as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well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as potential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for incre</w:t>
      </w:r>
      <w:r>
        <w:rPr>
          <w:sz w:val="19"/>
          <w:szCs w:val="19"/>
          <w:spacing w:val="7"/>
          <w:position w:val="2"/>
        </w:rPr>
        <w:t>ases distress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another potentially</w:t>
      </w:r>
    </w:p>
    <w:p>
      <w:pPr>
        <w:pStyle w:val="BodyText"/>
        <w:ind w:left="715" w:right="138" w:hanging="1"/>
        <w:spacing w:before="49" w:line="29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stigmatising diagnosis.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Whil</w:t>
      </w:r>
      <w:r>
        <w:rPr>
          <w:sz w:val="19"/>
          <w:szCs w:val="19"/>
          <w:spacing w:val="8"/>
        </w:rPr>
        <w:t>e the optimal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timing and interval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screening is unknown, a pragmatic approach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recommended to screen 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 and adolescents at the time of PCOS diagnosis and to use clinical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judgment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considering an individual woman’s risk factors and life events to inform additional screening. Targeted screening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during the antenatal and postnatal periods in PCOS is aligned with recommendations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in the general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population.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Previous recommendations are strengthened here with increased evidence.</w:t>
      </w:r>
    </w:p>
    <w:p>
      <w:pPr>
        <w:spacing w:line="297" w:lineRule="auto"/>
        <w:sectPr>
          <w:footerReference w:type="default" r:id="rId390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22"/>
        <w:spacing w:before="104" w:line="422" w:lineRule="exact"/>
        <w:rPr>
          <w:sz w:val="36"/>
          <w:szCs w:val="36"/>
        </w:rPr>
      </w:pPr>
      <w:bookmarkStart w:name="bookmark83" w:id="99"/>
      <w:bookmarkEnd w:id="99"/>
      <w:bookmarkStart w:name="bookmark84" w:id="100"/>
      <w:bookmarkEnd w:id="100"/>
      <w:bookmarkStart w:name="bookmark85" w:id="101"/>
      <w:bookmarkEnd w:id="101"/>
      <w:r>
        <w:rPr>
          <w:sz w:val="36"/>
          <w:szCs w:val="36"/>
          <w:color w:val="2B3588"/>
          <w:spacing w:val="25"/>
          <w:position w:val="3"/>
        </w:rPr>
        <w:t>2.3 </w:t>
      </w:r>
      <w:r>
        <w:rPr>
          <w:sz w:val="36"/>
          <w:szCs w:val="36"/>
          <w:color w:val="2B3588"/>
          <w:position w:val="3"/>
        </w:rPr>
        <w:t>Psychosexual</w:t>
      </w:r>
      <w:r>
        <w:rPr>
          <w:sz w:val="36"/>
          <w:szCs w:val="36"/>
          <w:color w:val="2B3588"/>
          <w:spacing w:val="-19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function</w:t>
      </w:r>
    </w:p>
    <w:p>
      <w:pPr>
        <w:pStyle w:val="BodyText"/>
        <w:ind w:left="16" w:right="3127" w:firstLine="14"/>
        <w:spacing w:before="74" w:line="27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with PCOS,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what is the prevalence and severity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4"/>
        </w:rPr>
        <w:t>of</w:t>
      </w:r>
      <w:r>
        <w:rPr>
          <w:sz w:val="30"/>
          <w:szCs w:val="30"/>
          <w:b/>
          <w:bCs/>
          <w:spacing w:val="-15"/>
        </w:rPr>
        <w:t xml:space="preserve"> </w:t>
      </w:r>
      <w:r>
        <w:rPr>
          <w:sz w:val="30"/>
          <w:szCs w:val="30"/>
          <w:b/>
          <w:bCs/>
          <w:spacing w:val="-4"/>
        </w:rPr>
        <w:t>psychosexual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4"/>
        </w:rPr>
        <w:t>dysfunction?</w:t>
      </w:r>
    </w:p>
    <w:p>
      <w:pPr>
        <w:pStyle w:val="BodyText"/>
        <w:ind w:left="16"/>
        <w:spacing w:before="17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24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Psychosexual dysfunction ref</w:t>
      </w:r>
      <w:r>
        <w:rPr>
          <w:sz w:val="19"/>
          <w:szCs w:val="19"/>
          <w:spacing w:val="8"/>
          <w:position w:val="2"/>
        </w:rPr>
        <w:t>ers to sexual problems or difficulties that have a psychological origin, based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on</w:t>
      </w:r>
    </w:p>
    <w:p>
      <w:pPr>
        <w:pStyle w:val="BodyText"/>
        <w:ind w:left="12" w:right="965" w:firstLine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cognitions and/or emotions such as depression, low self-esteem and negative body image.</w:t>
      </w:r>
      <w:r>
        <w:rPr>
          <w:sz w:val="11"/>
          <w:szCs w:val="11"/>
          <w:b/>
          <w:bCs/>
          <w:spacing w:val="8"/>
          <w:position w:val="6"/>
        </w:rPr>
        <w:t>127</w:t>
      </w:r>
      <w:r>
        <w:rPr>
          <w:sz w:val="11"/>
          <w:szCs w:val="11"/>
          <w:b/>
          <w:bCs/>
          <w:spacing w:val="29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These risk factors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for psychosexual dysfunction are increased in PCOS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impact QoL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relationships.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be an</w:t>
      </w:r>
    </w:p>
    <w:p>
      <w:pPr>
        <w:pStyle w:val="BodyText"/>
        <w:ind w:left="22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important issue for the individual woman and may impact on QoL and relationships. Therapies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used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PCOS,</w:t>
      </w:r>
    </w:p>
    <w:p>
      <w:pPr>
        <w:pStyle w:val="BodyText"/>
        <w:ind w:left="15" w:right="967" w:firstLine="6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including hormonal contraceptives and ovulation induction agents, can</w:t>
      </w:r>
      <w:r>
        <w:rPr>
          <w:sz w:val="19"/>
          <w:szCs w:val="19"/>
          <w:spacing w:val="8"/>
        </w:rPr>
        <w:t xml:space="preserve"> also affect psychosexual function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general population although data in PCOS is limited.</w:t>
      </w:r>
      <w:r>
        <w:rPr>
          <w:sz w:val="11"/>
          <w:szCs w:val="11"/>
          <w:b/>
          <w:bCs/>
          <w:spacing w:val="7"/>
          <w:position w:val="6"/>
        </w:rPr>
        <w:t>128</w:t>
      </w:r>
      <w:r>
        <w:rPr>
          <w:sz w:val="11"/>
          <w:szCs w:val="11"/>
          <w:b/>
          <w:bCs/>
          <w:spacing w:val="10"/>
          <w:position w:val="6"/>
        </w:rPr>
        <w:t xml:space="preserve">  </w:t>
      </w:r>
      <w:r>
        <w:rPr>
          <w:sz w:val="19"/>
          <w:szCs w:val="19"/>
          <w:spacing w:val="7"/>
        </w:rPr>
        <w:t>Hence, this question 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prioritis</w:t>
      </w:r>
      <w:r>
        <w:rPr>
          <w:sz w:val="19"/>
          <w:szCs w:val="19"/>
          <w:spacing w:val="6"/>
        </w:rPr>
        <w:t>ed.</w:t>
      </w:r>
    </w:p>
    <w:p>
      <w:pPr>
        <w:pStyle w:val="BodyText"/>
        <w:ind w:left="13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3" w:right="1077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study character</w:t>
      </w:r>
      <w:r>
        <w:rPr>
          <w:sz w:val="19"/>
          <w:szCs w:val="19"/>
          <w:spacing w:val="8"/>
        </w:rPr>
        <w:t>istics, can be found in the technical report in</w:t>
      </w:r>
      <w:hyperlink w:history="true" r:id="rId393">
        <w:r>
          <w:rPr>
            <w:sz w:val="19"/>
            <w:szCs w:val="19"/>
            <w:color w:val="D4168D"/>
            <w:spacing w:val="8"/>
          </w:rPr>
          <w:t>Section 2.3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4" w:right="1282" w:hanging="4"/>
        <w:spacing w:before="12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Twenty-seven studies compared psychosexual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function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those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PCOS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versus control</w:t>
      </w:r>
      <w:r>
        <w:rPr>
          <w:sz w:val="19"/>
          <w:szCs w:val="19"/>
          <w:spacing w:val="7"/>
        </w:rPr>
        <w:t>s. Six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low risk of bias and the remaining were</w:t>
      </w:r>
      <w:r>
        <w:rPr>
          <w:sz w:val="19"/>
          <w:szCs w:val="19"/>
          <w:spacing w:val="7"/>
        </w:rPr>
        <w:t xml:space="preserve"> moderate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risk of bias.</w:t>
      </w:r>
    </w:p>
    <w:p>
      <w:pPr>
        <w:pStyle w:val="BodyText"/>
        <w:ind w:left="24"/>
        <w:spacing w:before="12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Pooled analysis showed that there were no differences in sexual desi</w:t>
      </w:r>
      <w:r>
        <w:rPr>
          <w:sz w:val="19"/>
          <w:szCs w:val="19"/>
          <w:spacing w:val="8"/>
          <w:position w:val="2"/>
        </w:rPr>
        <w:t>re or pain between women with and</w:t>
      </w:r>
    </w:p>
    <w:p>
      <w:pPr>
        <w:pStyle w:val="BodyText"/>
        <w:ind w:left="10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without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  <w:r>
        <w:rPr>
          <w:sz w:val="19"/>
          <w:szCs w:val="19"/>
          <w:spacing w:val="14"/>
          <w:position w:val="2"/>
        </w:rPr>
        <w:t>. </w:t>
      </w:r>
      <w:r>
        <w:rPr>
          <w:sz w:val="19"/>
          <w:szCs w:val="19"/>
          <w:position w:val="2"/>
        </w:rPr>
        <w:t>However</w:t>
      </w:r>
      <w:r>
        <w:rPr>
          <w:sz w:val="19"/>
          <w:szCs w:val="19"/>
          <w:spacing w:val="14"/>
          <w:position w:val="2"/>
        </w:rPr>
        <w:t>, </w:t>
      </w:r>
      <w:r>
        <w:rPr>
          <w:sz w:val="19"/>
          <w:szCs w:val="19"/>
          <w:position w:val="2"/>
        </w:rPr>
        <w:t>those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with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had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lower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total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sexual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function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17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(</w:t>
      </w:r>
      <w:r>
        <w:rPr>
          <w:sz w:val="19"/>
          <w:szCs w:val="19"/>
          <w:position w:val="2"/>
        </w:rPr>
        <w:t>OR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-2.42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[-3.26,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-1.58]),</w:t>
      </w:r>
    </w:p>
    <w:p>
      <w:pPr>
        <w:pStyle w:val="BodyText"/>
        <w:ind w:left="1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sexual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arousal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5"/>
          <w:position w:val="2"/>
        </w:rPr>
        <w:t xml:space="preserve"> 14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5"/>
          <w:position w:val="2"/>
        </w:rPr>
        <w:t xml:space="preserve"> (-0.36 [-0.59, -0.13]),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lubrication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(-0.47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[-0.75,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-0.20]),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orgasm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(-0.35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[-0.52,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-0.17]) </w:t>
      </w:r>
      <w:r>
        <w:rPr>
          <w:sz w:val="19"/>
          <w:szCs w:val="19"/>
          <w:position w:val="2"/>
        </w:rPr>
        <w:t>and</w:t>
      </w:r>
    </w:p>
    <w:p>
      <w:pPr>
        <w:pStyle w:val="BodyText"/>
        <w:ind w:left="13" w:right="961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satisfaction.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four studies that employed th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visual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analogue scale tool could not be pooled due to using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same control group, but comparisons within each study showed that women with PCOS had reduced se</w:t>
      </w:r>
      <w:r>
        <w:rPr>
          <w:sz w:val="19"/>
          <w:szCs w:val="19"/>
          <w:spacing w:val="8"/>
        </w:rPr>
        <w:t>x life</w:t>
      </w:r>
    </w:p>
    <w:p>
      <w:pPr>
        <w:pStyle w:val="BodyText"/>
        <w:ind w:left="13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satisfaction and perceptions of sexual attractiveness, while reporting a higher impact of excessive body hair on</w:t>
      </w:r>
    </w:p>
    <w:p>
      <w:pPr>
        <w:pStyle w:val="BodyText"/>
        <w:ind w:left="13" w:right="771"/>
        <w:spacing w:before="50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sexuality and greater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difficulties in engaging in social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contact due to appearance. No dif</w:t>
      </w:r>
      <w:r>
        <w:rPr>
          <w:sz w:val="19"/>
          <w:szCs w:val="19"/>
          <w:spacing w:val="7"/>
        </w:rPr>
        <w:t>ferences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found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reported frequency of sexual thoughts and </w:t>
      </w:r>
      <w:r>
        <w:rPr>
          <w:sz w:val="19"/>
          <w:szCs w:val="19"/>
          <w:spacing w:val="8"/>
        </w:rPr>
        <w:t>fantasies, importance of sexual satisfaction or pain during intercourse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between women with PCOS and controls. Psychosexual dysfunction requires both altered psychos</w:t>
      </w:r>
      <w:r>
        <w:rPr>
          <w:sz w:val="19"/>
          <w:szCs w:val="19"/>
          <w:spacing w:val="8"/>
        </w:rPr>
        <w:t>exual 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related distress. As no studies explored related distress, this lim</w:t>
      </w:r>
      <w:r>
        <w:rPr>
          <w:sz w:val="19"/>
          <w:szCs w:val="19"/>
          <w:spacing w:val="7"/>
        </w:rPr>
        <w:t>ited evidence interpretation.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Evidence for all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outcomes was low ce</w:t>
      </w:r>
      <w:r>
        <w:rPr>
          <w:sz w:val="19"/>
          <w:szCs w:val="19"/>
          <w:spacing w:val="9"/>
        </w:rPr>
        <w:t>rtainty.</w:t>
      </w:r>
    </w:p>
    <w:p>
      <w:pPr>
        <w:pStyle w:val="BodyText"/>
        <w:ind w:left="27"/>
        <w:spacing w:before="284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line="229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99"/>
        <w:gridCol w:w="1216"/>
      </w:tblGrid>
      <w:tr>
        <w:trPr>
          <w:trHeight w:val="4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75" w:line="201" w:lineRule="auto"/>
              <w:rPr/>
            </w:pPr>
            <w:r>
              <w:rPr>
                <w:b/>
                <w:bCs/>
                <w:color w:val="2B3588"/>
                <w:spacing w:val="-1"/>
              </w:rPr>
              <w:t>2.3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04" w:line="234" w:lineRule="exact"/>
              <w:rPr/>
            </w:pPr>
            <w:r>
              <w:rPr>
                <w:b/>
                <w:bCs/>
                <w:color w:val="2B3588"/>
                <w:spacing w:val="2"/>
                <w:position w:val="2"/>
              </w:rPr>
              <w:t>Psychosexual function</w:t>
            </w:r>
          </w:p>
        </w:tc>
      </w:tr>
      <w:tr>
        <w:trPr>
          <w:trHeight w:val="101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09" w:line="201" w:lineRule="auto"/>
              <w:rPr/>
            </w:pPr>
            <w:r>
              <w:rPr>
                <w:spacing w:val="-10"/>
              </w:rPr>
              <w:t>2.3.1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18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9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38" w:line="234" w:lineRule="exact"/>
              <w:rPr/>
            </w:pPr>
            <w:r>
              <w:rPr>
                <w:spacing w:val="9"/>
                <w:position w:val="2"/>
              </w:rPr>
              <w:t>Healthcare professionals could consider the multiple factors that can influ</w:t>
            </w:r>
            <w:r>
              <w:rPr>
                <w:spacing w:val="8"/>
                <w:position w:val="2"/>
              </w:rPr>
              <w:t>ence</w:t>
            </w:r>
          </w:p>
          <w:p>
            <w:pPr>
              <w:pStyle w:val="TableText"/>
              <w:ind w:left="69" w:right="191"/>
              <w:spacing w:before="43" w:line="285" w:lineRule="auto"/>
              <w:rPr/>
            </w:pPr>
            <w:r>
              <w:rPr>
                <w:spacing w:val="8"/>
              </w:rPr>
              <w:t>psychosexual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function</w:t>
            </w:r>
            <w:r>
              <w:rPr>
                <w:spacing w:val="7"/>
              </w:rPr>
              <w:t xml:space="preserve"> in PCOS including higher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weight, hirsutism, mood disorders,</w:t>
            </w:r>
            <w:r>
              <w:rPr/>
              <w:t xml:space="preserve"> </w:t>
            </w:r>
            <w:r>
              <w:rPr>
                <w:spacing w:val="7"/>
              </w:rPr>
              <w:t>infertility and PCOS</w:t>
            </w:r>
            <w:r>
              <w:rPr>
                <w:spacing w:val="6"/>
              </w:rPr>
              <w:t xml:space="preserve"> medications.</w:t>
            </w:r>
          </w:p>
        </w:tc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92"/>
              <w:spacing w:before="165" w:line="159" w:lineRule="exact"/>
              <w:rPr/>
            </w:pPr>
            <w:r>
              <w:rPr>
                <w:position w:val="-3"/>
              </w:rPr>
              <w:pict>
                <v:shape id="_x0000_s778" style="mso-position-vertical-relative:line;mso-position-horizontal-relative:char;width:26.85pt;height:7.95pt;" fillcolor="#2B3588" filled="true" stroked="false" coordsize="537,158" coordorigin="0,0" path="m78,89l45,122l78,158l111,122l78,89xem34,45l0,78l35,110l67,78l34,45xem122,45l88,78l121,110l157,79l122,45xem78,0l45,35l78,68l111,35l78,0xem268,89l235,122l268,158l301,122l268,89xem224,45l189,78l224,110l257,78l224,45xem311,45l278,78l311,110l346,79l311,45xem268,0l235,35l268,68l300,35l268,0xem457,89l425,122l457,158l491,122l457,89xem413,45l379,78l414,110l447,78l413,45xem501,45l468,78l501,110l536,79l501,45xem457,0l425,35l457,68l490,35l457,0xe"/>
              </w:pict>
            </w:r>
          </w:p>
        </w:tc>
      </w:tr>
      <w:tr>
        <w:trPr>
          <w:trHeight w:val="103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16" w:line="201" w:lineRule="auto"/>
              <w:rPr/>
            </w:pPr>
            <w:r>
              <w:rPr>
                <w:spacing w:val="-10"/>
              </w:rPr>
              <w:t>2.3.2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19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9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424" w:firstLine="9"/>
              <w:spacing w:before="148" w:line="305" w:lineRule="auto"/>
              <w:rPr/>
            </w:pPr>
            <w:r>
              <w:rPr>
                <w:spacing w:val="9"/>
              </w:rPr>
              <w:t>Permission to discuss psychos</w:t>
            </w:r>
            <w:r>
              <w:rPr>
                <w:spacing w:val="8"/>
              </w:rPr>
              <w:t>exual function should be sought noting that the</w:t>
            </w:r>
            <w:r>
              <w:rPr/>
              <w:t xml:space="preserve">    </w:t>
            </w:r>
            <w:r>
              <w:rPr>
                <w:spacing w:val="9"/>
              </w:rPr>
              <w:t>diagnosis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psychosexual </w:t>
            </w:r>
            <w:r>
              <w:rPr>
                <w:spacing w:val="8"/>
              </w:rPr>
              <w:t>dysfunction requires both low psychosexual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function,</w:t>
            </w:r>
            <w:r>
              <w:rPr/>
              <w:t xml:space="preserve"> </w:t>
            </w:r>
            <w:r>
              <w:rPr>
                <w:spacing w:val="9"/>
              </w:rPr>
              <w:t>combined with related distress.</w:t>
            </w:r>
          </w:p>
        </w:tc>
        <w:tc>
          <w:tcPr>
            <w:tcW w:w="12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92"/>
              <w:spacing w:before="143" w:line="158" w:lineRule="exact"/>
              <w:rPr/>
            </w:pPr>
            <w:r>
              <w:rPr>
                <w:position w:val="-3"/>
              </w:rPr>
              <w:pict>
                <v:shape id="_x0000_s780" style="mso-position-vertical-relative:line;mso-position-horizontal-relative:char;width:36.3pt;height:7.95pt;" fillcolor="#2B3588" filled="true" stroked="false" coordsize="725,158" coordorigin="0,0" path="m78,88l45,121l78,158l111,121l78,88xem34,45l0,78l35,110l67,78l34,45xem122,45l88,78l121,110l156,79l122,45xem78,0l45,35l78,67l111,35l78,0xem267,88l235,121l267,158l301,121l267,88xem223,45l189,78l224,110l257,78l223,45xem311,45l278,78l310,110l346,79l311,45xem267,0l235,35l267,67l300,35l267,0xem457,88l424,121l457,158l490,121l457,88xem413,45l378,78l413,110l446,78l413,45xem500,45l467,78l500,110l535,79l500,45xem457,0l424,35l457,67l489,35l457,0xem646,88l613,121l646,158l679,121l646,88xem602,45l568,78l602,110l635,78l602,45xem689,45l657,78l689,110l725,79l689,45xem646,0l613,35l646,67l678,35l646,0xe"/>
              </w:pict>
            </w:r>
          </w:p>
        </w:tc>
      </w:tr>
    </w:tbl>
    <w:p>
      <w:pPr>
        <w:pStyle w:val="BodyText"/>
        <w:ind w:left="9"/>
        <w:spacing w:before="24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 w:right="762"/>
        <w:spacing w:before="180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prevalence and s</w:t>
      </w:r>
      <w:r>
        <w:rPr>
          <w:sz w:val="19"/>
          <w:szCs w:val="19"/>
          <w:spacing w:val="7"/>
        </w:rPr>
        <w:t>everity of low psychosexual function and related distress is unclear in individuals with PCOS.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Whilst those with PCOS score statistically significantly lower on psychosexual function questionnaires than those  </w:t>
      </w:r>
      <w:r>
        <w:rPr>
          <w:sz w:val="19"/>
          <w:szCs w:val="19"/>
          <w:spacing w:val="8"/>
        </w:rPr>
        <w:t>who do not have PCOS, clinical relevance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unclea</w:t>
      </w:r>
      <w:r>
        <w:rPr>
          <w:sz w:val="19"/>
          <w:szCs w:val="19"/>
          <w:spacing w:val="7"/>
        </w:rPr>
        <w:t>r as we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lack the corresponding distress scores which are</w:t>
      </w:r>
    </w:p>
    <w:p>
      <w:pPr>
        <w:pStyle w:val="BodyText"/>
        <w:ind w:left="13" w:right="754" w:firstLine="8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required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 meet the crit</w:t>
      </w:r>
      <w:r>
        <w:rPr>
          <w:sz w:val="19"/>
          <w:szCs w:val="19"/>
          <w:spacing w:val="8"/>
        </w:rPr>
        <w:t>eria for psychosexual dysfunction.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The impact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infertility, higher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weight and other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factors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also cannot be ascertained on the current evidence and the independent impact of PCOS 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unclear. Scree</w:t>
      </w:r>
      <w:r>
        <w:rPr>
          <w:sz w:val="19"/>
          <w:szCs w:val="19"/>
          <w:spacing w:val="7"/>
        </w:rPr>
        <w:t>ning</w:t>
      </w:r>
    </w:p>
    <w:p>
      <w:pPr>
        <w:pStyle w:val="BodyText"/>
        <w:ind w:left="13" w:right="894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 assessment (after seeking permission to discuss) could be considered in sexually active women to facilitate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appropriate intervention aiming to optimise sexual function, limit the social impact of PCOS and improve QoL.</w:t>
      </w:r>
    </w:p>
    <w:p>
      <w:pPr>
        <w:pStyle w:val="BodyText"/>
        <w:ind w:left="24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Future studies assessing psychosexual distress scores are needed.</w:t>
      </w:r>
    </w:p>
    <w:p>
      <w:pPr>
        <w:pStyle w:val="BodyText"/>
        <w:spacing w:before="228"/>
        <w:jc w:val="right"/>
        <w:rPr>
          <w:sz w:val="19"/>
          <w:szCs w:val="19"/>
        </w:rPr>
      </w:pPr>
      <w:r>
        <w:drawing>
          <wp:anchor distT="0" distB="0" distL="0" distR="0" simplePos="0" relativeHeight="253685760" behindDoc="1" locked="0" layoutInCell="1" allowOverlap="1">
            <wp:simplePos x="0" y="0"/>
            <wp:positionH relativeFrom="column">
              <wp:posOffset>6797802</wp:posOffset>
            </wp:positionH>
            <wp:positionV relativeFrom="paragraph">
              <wp:posOffset>190110</wp:posOffset>
            </wp:positionV>
            <wp:extent cx="184150" cy="139700"/>
            <wp:effectExtent l="0" t="0" r="0" b="0"/>
            <wp:wrapNone/>
            <wp:docPr id="794" name="IM 794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3588"/>
        </w:rPr>
        <w:t>International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5"/>
        </w:rPr>
        <w:t>-</w:t>
      </w:r>
      <w:r>
        <w:rPr>
          <w:color w:val="2B3588"/>
        </w:rPr>
        <w:t>based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5"/>
        </w:rPr>
        <w:t xml:space="preserve"> 2023                     </w:t>
      </w:r>
      <w:r>
        <w:rPr>
          <w:sz w:val="19"/>
          <w:szCs w:val="19"/>
          <w:color w:val="2B3588"/>
          <w:spacing w:val="5"/>
        </w:rPr>
        <w:t>83   </w:t>
      </w:r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7"/>
          <w:pgSz w:w="11912" w:h="16841"/>
          <w:pgMar w:top="400" w:right="7" w:bottom="325" w:left="700" w:header="0" w:footer="0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55"/>
        <w:spacing w:before="103" w:line="423" w:lineRule="exact"/>
        <w:rPr>
          <w:sz w:val="36"/>
          <w:szCs w:val="36"/>
        </w:rPr>
      </w:pPr>
      <w:bookmarkStart w:name="bookmark86" w:id="102"/>
      <w:bookmarkEnd w:id="102"/>
      <w:bookmarkStart w:name="bookmark87" w:id="103"/>
      <w:bookmarkEnd w:id="103"/>
      <w:bookmarkStart w:name="bookmark88" w:id="104"/>
      <w:bookmarkEnd w:id="104"/>
      <w:r>
        <w:rPr>
          <w:sz w:val="36"/>
          <w:szCs w:val="36"/>
          <w:b/>
          <w:bCs/>
          <w:color w:val="2B3588"/>
          <w:spacing w:val="-8"/>
          <w:position w:val="4"/>
        </w:rPr>
        <w:t>2.4</w:t>
      </w:r>
      <w:r>
        <w:rPr>
          <w:sz w:val="36"/>
          <w:szCs w:val="36"/>
          <w:b/>
          <w:bCs/>
          <w:color w:val="2B3588"/>
          <w:spacing w:val="34"/>
          <w:position w:val="4"/>
        </w:rPr>
        <w:t xml:space="preserve">  </w:t>
      </w:r>
      <w:r>
        <w:rPr>
          <w:sz w:val="36"/>
          <w:szCs w:val="36"/>
          <w:b/>
          <w:bCs/>
          <w:color w:val="2B3588"/>
          <w:spacing w:val="-8"/>
          <w:position w:val="4"/>
        </w:rPr>
        <w:t>Body image</w:t>
      </w:r>
    </w:p>
    <w:p>
      <w:pPr>
        <w:pStyle w:val="BodyText"/>
        <w:ind w:left="717" w:right="334" w:firstLine="14"/>
        <w:spacing w:before="75" w:line="26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women</w:t>
      </w:r>
      <w:r>
        <w:rPr>
          <w:sz w:val="30"/>
          <w:szCs w:val="30"/>
          <w:b/>
          <w:bCs/>
          <w:spacing w:val="-24"/>
        </w:rPr>
        <w:t xml:space="preserve"> </w:t>
      </w:r>
      <w:r>
        <w:rPr>
          <w:sz w:val="30"/>
          <w:szCs w:val="30"/>
          <w:b/>
          <w:bCs/>
          <w:spacing w:val="-1"/>
        </w:rPr>
        <w:t>with PCOS,</w:t>
      </w:r>
      <w:r>
        <w:rPr>
          <w:sz w:val="30"/>
          <w:szCs w:val="30"/>
          <w:b/>
          <w:bCs/>
          <w:spacing w:val="-22"/>
        </w:rPr>
        <w:t xml:space="preserve"> </w:t>
      </w:r>
      <w:r>
        <w:rPr>
          <w:sz w:val="30"/>
          <w:szCs w:val="30"/>
          <w:b/>
          <w:bCs/>
          <w:spacing w:val="-1"/>
        </w:rPr>
        <w:t>what </w:t>
      </w:r>
      <w:r>
        <w:rPr>
          <w:sz w:val="30"/>
          <w:szCs w:val="30"/>
          <w:b/>
          <w:bCs/>
          <w:spacing w:val="-2"/>
        </w:rPr>
        <w:t>is the prevalence and severity of body image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8"/>
        </w:rPr>
        <w:t>distress?</w:t>
      </w:r>
    </w:p>
    <w:p>
      <w:pPr>
        <w:pStyle w:val="BodyText"/>
        <w:ind w:left="717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3" w:right="117" w:firstLine="12"/>
        <w:spacing w:before="199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Body image is complex and is influenced 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many factors.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Body image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is defined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here as the way a woman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feel, think about and view their body including their appeara</w:t>
      </w:r>
      <w:r>
        <w:rPr>
          <w:sz w:val="19"/>
          <w:szCs w:val="19"/>
          <w:spacing w:val="7"/>
        </w:rPr>
        <w:t>nce. Relevant physical (excess weight and hirsutism),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psychological (self-esteem) and sociocultural factors influence body image. Assessment of body image</w:t>
      </w:r>
    </w:p>
    <w:p>
      <w:pPr>
        <w:pStyle w:val="BodyText"/>
        <w:ind w:left="715" w:right="93"/>
        <w:spacing w:before="3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considers body dissatisfac</w:t>
      </w:r>
      <w:r>
        <w:rPr>
          <w:sz w:val="19"/>
          <w:szCs w:val="19"/>
          <w:spacing w:val="8"/>
        </w:rPr>
        <w:t>tion, disordered eating, body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size estimation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weight. Most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women from the 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population are dissatisfied with their body,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yet negative body image </w:t>
      </w:r>
      <w:r>
        <w:rPr>
          <w:sz w:val="19"/>
          <w:szCs w:val="19"/>
          <w:spacing w:val="7"/>
        </w:rPr>
        <w:t>appears more prevalent in PCOS and impacts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thoughts and feelings of health, appearance, QoL, mood and physical fitnes</w:t>
      </w:r>
      <w:r>
        <w:rPr>
          <w:sz w:val="19"/>
          <w:szCs w:val="19"/>
          <w:spacing w:val="7"/>
        </w:rPr>
        <w:t>s. In this context, body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image</w:t>
      </w:r>
    </w:p>
    <w:p>
      <w:pPr>
        <w:pStyle w:val="BodyText"/>
        <w:ind w:left="714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should be considered in PCOS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 was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prioritise</w:t>
      </w:r>
      <w:r>
        <w:rPr>
          <w:sz w:val="19"/>
          <w:szCs w:val="19"/>
          <w:spacing w:val="6"/>
          <w:position w:val="2"/>
        </w:rPr>
        <w:t>d.</w:t>
      </w:r>
    </w:p>
    <w:p>
      <w:pPr>
        <w:pStyle w:val="BodyText"/>
        <w:ind w:left="714"/>
        <w:spacing w:before="23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2" w:right="291" w:firstLine="12"/>
        <w:spacing w:before="199" w:line="29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Nine studies were included</w:t>
      </w:r>
      <w:r>
        <w:rPr>
          <w:sz w:val="11"/>
          <w:szCs w:val="11"/>
          <w:b/>
          <w:bCs/>
          <w:spacing w:val="9"/>
          <w:position w:val="6"/>
        </w:rPr>
        <w:t>129-136  </w:t>
      </w:r>
      <w:r>
        <w:rPr>
          <w:sz w:val="19"/>
          <w:szCs w:val="19"/>
          <w:spacing w:val="9"/>
        </w:rPr>
        <w:t>from </w:t>
      </w:r>
      <w:r>
        <w:rPr>
          <w:sz w:val="19"/>
          <w:szCs w:val="19"/>
          <w:spacing w:val="8"/>
        </w:rPr>
        <w:t>various countries and all were case-control design with moderate risk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bias. Multiple methods of measuring body image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were used but the psychometric</w:t>
      </w:r>
      <w:r>
        <w:rPr>
          <w:sz w:val="19"/>
          <w:szCs w:val="19"/>
          <w:spacing w:val="8"/>
        </w:rPr>
        <w:t xml:space="preserve"> analyses generally related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same construct,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yet this limited meta-analyses.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</w:t>
      </w:r>
      <w:r>
        <w:rPr>
          <w:sz w:val="19"/>
          <w:szCs w:val="19"/>
          <w:spacing w:val="8"/>
        </w:rPr>
        <w:t>e broader body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evidence across tools and domains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each tool, informed these recommendations as captured in technical report in</w:t>
      </w:r>
      <w:hyperlink w:history="true" r:id="rId397">
        <w:r>
          <w:rPr>
            <w:sz w:val="19"/>
            <w:szCs w:val="19"/>
            <w:color w:val="D4168D"/>
            <w:spacing w:val="9"/>
          </w:rPr>
          <w:t>Section 2.4</w:t>
        </w:r>
        <w:r>
          <w:rPr>
            <w:sz w:val="19"/>
            <w:szCs w:val="19"/>
            <w:spacing w:val="9"/>
          </w:rPr>
          <w:t>.</w:t>
        </w:r>
      </w:hyperlink>
    </w:p>
    <w:p>
      <w:pPr>
        <w:pStyle w:val="BodyText"/>
        <w:ind w:left="728"/>
        <w:spacing w:before="28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387"/>
        <w:gridCol w:w="1629"/>
      </w:tblGrid>
      <w:tr>
        <w:trPr>
          <w:trHeight w:val="50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30" w:line="199" w:lineRule="auto"/>
              <w:rPr/>
            </w:pPr>
            <w:r>
              <w:rPr>
                <w:b/>
                <w:bCs/>
                <w:color w:val="2B3588"/>
              </w:rPr>
              <w:t>2.4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87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Body Image</w:t>
            </w:r>
          </w:p>
        </w:tc>
        <w:tc>
          <w:tcPr>
            <w:tcW w:w="162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2" w:line="199" w:lineRule="auto"/>
              <w:rPr/>
            </w:pPr>
            <w:r>
              <w:rPr>
                <w:spacing w:val="-10"/>
              </w:rPr>
              <w:t>2.4.1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38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598" w:firstLine="11"/>
              <w:spacing w:before="170" w:line="285" w:lineRule="auto"/>
              <w:rPr/>
            </w:pPr>
            <w:r>
              <w:rPr>
                <w:spacing w:val="6"/>
              </w:rPr>
              <w:t>Healthcare professionals should be aware that features of PCOS can have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a negative impact on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bo</w:t>
            </w:r>
            <w:r>
              <w:rPr>
                <w:spacing w:val="8"/>
              </w:rPr>
              <w:t>dy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image.</w:t>
            </w:r>
          </w:p>
        </w:tc>
        <w:tc>
          <w:tcPr>
            <w:tcW w:w="162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606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82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8l110,35l78,0xem267,89l235,122l267,158l300,122l267,89xem223,45l189,78l224,111l256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90,45l656,78l689,111l725,80l690,45xem646,0l613,35l646,68l678,35l646,0xe"/>
              </w:pict>
            </w:r>
          </w:p>
          <w:p>
            <w:pPr>
              <w:ind w:left="606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800" name="IM 8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0" name="IM 800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Given that negative body image in PCOS appears to</w:t>
      </w:r>
      <w:r>
        <w:rPr>
          <w:sz w:val="19"/>
          <w:szCs w:val="19"/>
          <w:spacing w:val="3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increased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may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result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increased depression and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poorer QoL, body image in women with PCOS should be considered as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part of a comprehensive assessment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 management plan. Approaches for screening and assessm</w:t>
      </w:r>
      <w:r>
        <w:rPr>
          <w:sz w:val="19"/>
          <w:szCs w:val="19"/>
          <w:spacing w:val="8"/>
          <w:position w:val="2"/>
        </w:rPr>
        <w:t>ent that are easy to use and widely applicable</w:t>
      </w:r>
    </w:p>
    <w:p>
      <w:pPr>
        <w:pStyle w:val="BodyText"/>
        <w:ind w:left="714" w:right="263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are needed, keeping in mind that unnecessary u</w:t>
      </w:r>
      <w:r>
        <w:rPr>
          <w:sz w:val="19"/>
          <w:szCs w:val="19"/>
          <w:spacing w:val="8"/>
        </w:rPr>
        <w:t>se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extensive screening tools may be burdensome 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healthcare professionals. Detection of negative body image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provides the opportunity to add</w:t>
      </w:r>
      <w:r>
        <w:rPr>
          <w:sz w:val="19"/>
          <w:szCs w:val="19"/>
          <w:spacing w:val="8"/>
        </w:rPr>
        <w:t>ress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both</w:t>
      </w:r>
    </w:p>
    <w:p>
      <w:pPr>
        <w:pStyle w:val="BodyText"/>
        <w:ind w:left="712" w:right="116" w:firstLine="9"/>
        <w:spacing w:before="41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psychological aspects such as self-</w:t>
      </w:r>
      <w:r>
        <w:rPr>
          <w:sz w:val="19"/>
          <w:szCs w:val="19"/>
          <w:spacing w:val="8"/>
        </w:rPr>
        <w:t>esteem and self-acceptance as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well 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working on the physical aspects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condition such as hirsutism, overweight and acne, if appropriate. It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was acknowledged that it is 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u</w:t>
      </w:r>
      <w:r>
        <w:rPr>
          <w:sz w:val="19"/>
          <w:szCs w:val="19"/>
          <w:spacing w:val="7"/>
        </w:rPr>
        <w:t>sual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screen PCOS women for negative body image, and an individualised approach focusing on individual priorities </w:t>
      </w:r>
      <w:r>
        <w:rPr>
          <w:sz w:val="19"/>
          <w:szCs w:val="19"/>
          <w:spacing w:val="9"/>
        </w:rPr>
        <w:t>is needed. Screening may have re</w:t>
      </w:r>
      <w:r>
        <w:rPr>
          <w:sz w:val="19"/>
          <w:szCs w:val="19"/>
          <w:spacing w:val="8"/>
        </w:rPr>
        <w:t>source implications, including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length of consultation. Available body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image</w:t>
      </w:r>
    </w:p>
    <w:p>
      <w:pPr>
        <w:pStyle w:val="BodyText"/>
        <w:ind w:left="725" w:right="999" w:hanging="11"/>
        <w:spacing w:before="38" w:line="28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scales should also be considered in all clinical, health services and population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healt</w:t>
      </w:r>
      <w:r>
        <w:rPr>
          <w:sz w:val="19"/>
          <w:szCs w:val="19"/>
          <w:spacing w:val="6"/>
        </w:rPr>
        <w:t>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research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PCOS.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Previous recommendations are strengthe</w:t>
      </w:r>
      <w:r>
        <w:rPr>
          <w:sz w:val="19"/>
          <w:szCs w:val="19"/>
          <w:spacing w:val="8"/>
        </w:rPr>
        <w:t>ned 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increased evidence.</w:t>
      </w:r>
    </w:p>
    <w:p>
      <w:pPr>
        <w:spacing w:line="287" w:lineRule="auto"/>
        <w:sectPr>
          <w:footerReference w:type="default" r:id="rId396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22"/>
        <w:spacing w:before="104" w:line="422" w:lineRule="exact"/>
        <w:rPr>
          <w:sz w:val="36"/>
          <w:szCs w:val="36"/>
        </w:rPr>
      </w:pPr>
      <w:bookmarkStart w:name="bookmark89" w:id="105"/>
      <w:bookmarkEnd w:id="105"/>
      <w:bookmarkStart w:name="bookmark90" w:id="106"/>
      <w:bookmarkEnd w:id="106"/>
      <w:bookmarkStart w:name="bookmark91" w:id="107"/>
      <w:bookmarkEnd w:id="107"/>
      <w:r>
        <w:rPr>
          <w:sz w:val="36"/>
          <w:szCs w:val="36"/>
          <w:color w:val="2B3588"/>
          <w:spacing w:val="28"/>
          <w:position w:val="4"/>
        </w:rPr>
        <w:t>2.5 </w:t>
      </w:r>
      <w:r>
        <w:rPr>
          <w:sz w:val="36"/>
          <w:szCs w:val="36"/>
          <w:color w:val="2B3588"/>
          <w:position w:val="4"/>
        </w:rPr>
        <w:t>Eating</w:t>
      </w:r>
      <w:r>
        <w:rPr>
          <w:sz w:val="36"/>
          <w:szCs w:val="36"/>
          <w:color w:val="2B3588"/>
          <w:spacing w:val="28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disorders</w:t>
      </w:r>
      <w:r>
        <w:rPr>
          <w:sz w:val="36"/>
          <w:szCs w:val="36"/>
          <w:color w:val="2B3588"/>
          <w:spacing w:val="28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and</w:t>
      </w:r>
      <w:r>
        <w:rPr>
          <w:sz w:val="36"/>
          <w:szCs w:val="36"/>
          <w:color w:val="2B3588"/>
          <w:spacing w:val="28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disordered</w:t>
      </w:r>
      <w:r>
        <w:rPr>
          <w:sz w:val="36"/>
          <w:szCs w:val="36"/>
          <w:color w:val="2B3588"/>
          <w:spacing w:val="28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eating</w:t>
      </w:r>
    </w:p>
    <w:p>
      <w:pPr>
        <w:pStyle w:val="BodyText"/>
        <w:ind w:left="16" w:right="3127" w:firstLine="14"/>
        <w:spacing w:before="74" w:line="27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with PCOS,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2"/>
        </w:rPr>
        <w:t>what is the prevalence and severity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of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1"/>
        </w:rPr>
        <w:t>disordered eating?</w:t>
      </w:r>
    </w:p>
    <w:p>
      <w:pPr>
        <w:pStyle w:val="BodyText"/>
        <w:ind w:left="16"/>
        <w:spacing w:before="17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4" w:right="922" w:firstLine="9"/>
        <w:spacing w:before="148" w:line="29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Diagnosable eating disorders include anorexia nervosa; bulimia nervosa, binge-eating disorder, other s</w:t>
      </w:r>
      <w:r>
        <w:rPr>
          <w:sz w:val="19"/>
          <w:szCs w:val="19"/>
          <w:spacing w:val="7"/>
        </w:rPr>
        <w:t>pecified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eating disorders, and unspecified eating disorders that do not meet the full criteria for any 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the eating disorder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diagnoses, but are clinically significant. Disordered eating refers to eating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weight related symptoms and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include behavioural (e.g. bingeing, excessive restriction), cognitive (e.g. excessive dietary restraint, negative body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image) and emotional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features. Disordered eating affects health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wellbeing and capacity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 participate in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contribute to societ</w:t>
      </w:r>
      <w:r>
        <w:rPr>
          <w:sz w:val="19"/>
          <w:szCs w:val="19"/>
          <w:spacing w:val="8"/>
        </w:rPr>
        <w:t>y. Many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those affected are not identified in primary care.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Eating disorders and disordered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eating risk factors and prevalence are increased i</w:t>
      </w:r>
      <w:r>
        <w:rPr>
          <w:sz w:val="19"/>
          <w:szCs w:val="19"/>
          <w:spacing w:val="6"/>
        </w:rPr>
        <w:t>n PCOS.</w:t>
      </w:r>
      <w:r>
        <w:rPr>
          <w:sz w:val="11"/>
          <w:szCs w:val="11"/>
          <w:b/>
          <w:bCs/>
          <w:spacing w:val="6"/>
          <w:position w:val="6"/>
        </w:rPr>
        <w:t>114</w:t>
      </w:r>
      <w:r>
        <w:rPr>
          <w:sz w:val="11"/>
          <w:szCs w:val="11"/>
          <w:b/>
          <w:bCs/>
          <w:spacing w:val="8"/>
          <w:position w:val="6"/>
        </w:rPr>
        <w:t xml:space="preserve">  </w:t>
      </w:r>
      <w:r>
        <w:rPr>
          <w:sz w:val="19"/>
          <w:szCs w:val="19"/>
          <w:spacing w:val="6"/>
        </w:rPr>
        <w:t>Increased awareness of these conditions, and</w:t>
      </w:r>
    </w:p>
    <w:p>
      <w:pPr>
        <w:pStyle w:val="BodyText"/>
        <w:ind w:left="14" w:right="921"/>
        <w:spacing w:before="34" w:line="27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effective assessment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when clinically suspected, is important a</w:t>
      </w:r>
      <w:r>
        <w:rPr>
          <w:sz w:val="19"/>
          <w:szCs w:val="19"/>
          <w:spacing w:val="8"/>
        </w:rPr>
        <w:t>s it should increase recognition and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eating disorders and disordered eating, thereby improving the psychological functioning and overall QoL</w:t>
      </w:r>
    </w:p>
    <w:p>
      <w:pPr>
        <w:pStyle w:val="BodyText"/>
        <w:ind w:left="22"/>
        <w:spacing w:before="3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 with PCOS hence this question was prio</w:t>
      </w:r>
      <w:r>
        <w:rPr>
          <w:sz w:val="19"/>
          <w:szCs w:val="19"/>
          <w:spacing w:val="6"/>
          <w:position w:val="2"/>
        </w:rPr>
        <w:t>ritised.</w:t>
      </w:r>
    </w:p>
    <w:p>
      <w:pPr>
        <w:pStyle w:val="BodyText"/>
        <w:ind w:left="13"/>
        <w:spacing w:before="192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21" w:right="857" w:hanging="6"/>
        <w:spacing w:before="138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multiple meta-analyses informing this question, further information,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including detailed references and study characteristics, can be fou</w:t>
      </w:r>
      <w:r>
        <w:rPr>
          <w:sz w:val="19"/>
          <w:szCs w:val="19"/>
          <w:spacing w:val="8"/>
        </w:rPr>
        <w:t>nd in the technical report in</w:t>
      </w:r>
      <w:hyperlink w:history="true" r:id="rId399">
        <w:r>
          <w:rPr>
            <w:sz w:val="19"/>
            <w:szCs w:val="19"/>
            <w:color w:val="D4168D"/>
            <w:spacing w:val="8"/>
          </w:rPr>
          <w:t>Section 2.5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2" w:right="798" w:firstLine="12"/>
        <w:spacing w:before="107" w:line="3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Eleven cross-sectional studies reported the risk of at least one eating disorder including bulimia nervosa,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binge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eating disorder, anorexia nervosa, or night eating syndrome in adults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PCOS compared to controls. One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had a low risk of bia</w:t>
      </w:r>
      <w:r>
        <w:rPr>
          <w:sz w:val="19"/>
          <w:szCs w:val="19"/>
          <w:spacing w:val="7"/>
        </w:rPr>
        <w:t>s and ten studies had a moderate risk of bias. One study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restricted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inclusion to adolescents.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adults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odds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eating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disorder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8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1.53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[1.29-1.83], moderate certainty), bulimia nervosa (1.34</w:t>
      </w:r>
      <w:r>
        <w:rPr>
          <w:sz w:val="19"/>
          <w:szCs w:val="19"/>
          <w:spacing w:val="-1"/>
        </w:rPr>
        <w:t xml:space="preserve"> [1.17-1.54], very low certainty), and binge eating (2.0 [1.18-3.72]. low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to moderate), however other conditions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were not increased in PCOS</w:t>
      </w:r>
      <w:r>
        <w:rPr>
          <w:sz w:val="19"/>
          <w:szCs w:val="19"/>
          <w:spacing w:val="3"/>
        </w:rPr>
        <w:t>. Certainty in these results is moderate. One study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reported the odds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any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eating disorder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ado</w:t>
      </w:r>
      <w:r>
        <w:rPr>
          <w:sz w:val="19"/>
          <w:szCs w:val="19"/>
          <w:spacing w:val="5"/>
        </w:rPr>
        <w:t>lescents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with PCOS and did not find an increased risk.</w:t>
      </w:r>
    </w:p>
    <w:p>
      <w:pPr>
        <w:pStyle w:val="BodyText"/>
        <w:ind w:left="27"/>
        <w:spacing w:before="27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line="229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642"/>
        <w:gridCol w:w="1373"/>
      </w:tblGrid>
      <w:tr>
        <w:trPr>
          <w:trHeight w:val="45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02" w:line="201" w:lineRule="auto"/>
              <w:rPr/>
            </w:pPr>
            <w:r>
              <w:rPr>
                <w:b/>
                <w:bCs/>
                <w:color w:val="2B3588"/>
                <w:spacing w:val="-2"/>
              </w:rPr>
              <w:t>2.5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4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30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Eating disorders and disordered eating</w:t>
            </w:r>
          </w:p>
        </w:tc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10" w:line="201" w:lineRule="auto"/>
              <w:rPr/>
            </w:pPr>
            <w:r>
              <w:rPr>
                <w:spacing w:val="-10"/>
              </w:rPr>
              <w:t>2.5.1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18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38" w:line="234" w:lineRule="exact"/>
              <w:rPr/>
            </w:pPr>
            <w:r>
              <w:rPr>
                <w:spacing w:val="8"/>
                <w:position w:val="2"/>
              </w:rPr>
              <w:t>Eating disorders and d</w:t>
            </w:r>
            <w:r>
              <w:rPr>
                <w:spacing w:val="7"/>
                <w:position w:val="2"/>
              </w:rPr>
              <w:t>isordered eating should be considered in PCOS,</w:t>
            </w:r>
          </w:p>
          <w:p>
            <w:pPr>
              <w:pStyle w:val="TableText"/>
              <w:ind w:left="69" w:right="833"/>
              <w:spacing w:before="44" w:line="285" w:lineRule="auto"/>
              <w:rPr/>
            </w:pPr>
            <w:r>
              <w:rPr>
                <w:spacing w:val="9"/>
              </w:rPr>
              <w:t>regardless of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weight, especially in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the context of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weight ma</w:t>
            </w:r>
            <w:r>
              <w:rPr>
                <w:spacing w:val="8"/>
              </w:rPr>
              <w:t>nagement and</w:t>
            </w:r>
            <w:r>
              <w:rPr/>
              <w:t xml:space="preserve"> </w:t>
            </w:r>
            <w:r>
              <w:rPr/>
              <w:t>lifestyle</w:t>
            </w:r>
            <w:r>
              <w:rPr>
                <w:spacing w:val="19"/>
              </w:rPr>
              <w:t xml:space="preserve"> </w:t>
            </w:r>
            <w:r>
              <w:rPr/>
              <w:t>interventions</w:t>
            </w:r>
            <w:r>
              <w:rPr>
                <w:spacing w:val="19"/>
              </w:rPr>
              <w:t xml:space="preserve"> (</w:t>
            </w:r>
            <w:r>
              <w:rPr/>
              <w:t>see</w:t>
            </w:r>
            <w:r>
              <w:rPr>
                <w:spacing w:val="19"/>
              </w:rPr>
              <w:t xml:space="preserve"> </w:t>
            </w:r>
            <w:r>
              <w:rPr/>
              <w:t>sections</w:t>
            </w:r>
            <w:r>
              <w:rPr>
                <w:spacing w:val="19"/>
              </w:rPr>
              <w:t xml:space="preserve"> 2.4 </w:t>
            </w:r>
            <w:r>
              <w:rPr/>
              <w:t>and</w:t>
            </w:r>
            <w:r>
              <w:rPr>
                <w:spacing w:val="19"/>
              </w:rPr>
              <w:t xml:space="preserve"> 3.6).</w:t>
            </w:r>
          </w:p>
        </w:tc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49"/>
              <w:spacing w:before="165" w:line="159" w:lineRule="exact"/>
              <w:rPr/>
            </w:pPr>
            <w:r>
              <w:rPr>
                <w:position w:val="-3"/>
              </w:rPr>
              <w:pict>
                <v:shape id="_x0000_s78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79l122,45xem78,0l45,35l78,67l111,35l78,0xem268,89l235,122l268,158l301,122l268,89xem224,45l189,78l224,111l257,78l224,45xem311,45l278,78l311,111l346,79l311,45xem268,0l235,35l268,67l300,35l268,0xem457,89l425,122l457,158l491,122l457,89xem413,45l379,78l414,111l447,78l413,45xem501,45l468,78l501,111l536,79l501,45xem457,0l425,35l457,67l490,35l457,0xe"/>
              </w:pict>
            </w:r>
          </w:p>
          <w:p>
            <w:pPr>
              <w:ind w:left="349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802" name="IM 8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2" name="IM 802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5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13" w:line="201" w:lineRule="auto"/>
              <w:rPr/>
            </w:pPr>
            <w:r>
              <w:rPr>
                <w:spacing w:val="-10"/>
              </w:rPr>
              <w:t>2.5.2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18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64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539" w:firstLine="2"/>
              <w:spacing w:before="143" w:line="285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disordered eating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eating disorders are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suspected, appropriately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qualif</w:t>
            </w:r>
            <w:r>
              <w:rPr>
                <w:spacing w:val="7"/>
              </w:rPr>
              <w:t>ied</w:t>
            </w:r>
            <w:r>
              <w:rPr/>
              <w:t xml:space="preserve"> </w:t>
            </w:r>
            <w:r>
              <w:rPr>
                <w:spacing w:val="8"/>
              </w:rPr>
              <w:t>practitioners should further assess </w:t>
            </w:r>
            <w:r>
              <w:rPr>
                <w:spacing w:val="7"/>
              </w:rPr>
              <w:t>via a full diagnostic interview.</w:t>
            </w:r>
          </w:p>
          <w:p>
            <w:pPr>
              <w:pStyle w:val="TableText"/>
              <w:ind w:left="61" w:right="346" w:firstLine="11"/>
              <w:spacing w:before="95" w:line="286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an eating disorder or disordered eating is detected, appropriate manageme</w:t>
            </w:r>
            <w:r>
              <w:rPr>
                <w:spacing w:val="7"/>
              </w:rPr>
              <w:t>nt</w:t>
            </w:r>
            <w:r>
              <w:rPr/>
              <w:t xml:space="preserve"> </w:t>
            </w:r>
            <w:r>
              <w:rPr>
                <w:spacing w:val="10"/>
              </w:rPr>
              <w:t>and support should be</w:t>
            </w:r>
            <w:r>
              <w:rPr>
                <w:spacing w:val="9"/>
              </w:rPr>
              <w:t xml:space="preserve"> offered.</w:t>
            </w:r>
          </w:p>
        </w:tc>
        <w:tc>
          <w:tcPr>
            <w:tcW w:w="13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24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 w:right="745"/>
        <w:spacing w:before="156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with PCOS have a higher prevalence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experiencing m</w:t>
      </w:r>
      <w:r>
        <w:rPr>
          <w:sz w:val="19"/>
          <w:szCs w:val="19"/>
          <w:spacing w:val="7"/>
        </w:rPr>
        <w:t>any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the identified risk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factors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eating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disorders.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are at increased risk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excess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weight, depression, anxiety, self-esteem and</w:t>
      </w:r>
      <w:r>
        <w:rPr>
          <w:sz w:val="19"/>
          <w:szCs w:val="19"/>
          <w:spacing w:val="6"/>
        </w:rPr>
        <w:t xml:space="preserve"> poor body image.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They are also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more likely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to be highly motivated for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weight loss</w:t>
      </w:r>
      <w:r>
        <w:rPr>
          <w:sz w:val="19"/>
          <w:szCs w:val="19"/>
          <w:spacing w:val="6"/>
        </w:rPr>
        <w:t xml:space="preserve"> and to be prescribed dietary restriction.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increased risk factors,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 apparent increased prevalence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eating disorders and disordered eating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with PCOS, and the negative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biopsychosocial consequences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these disorders, highlight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need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greater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7"/>
        </w:rPr>
        <w:t>wareness in PCOS. Many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eating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disorders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are undiagnosed and unaware.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Therefore, </w:t>
      </w:r>
      <w:r>
        <w:rPr>
          <w:sz w:val="19"/>
          <w:szCs w:val="19"/>
          <w:spacing w:val="7"/>
        </w:rPr>
        <w:t>raised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awareness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consideration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diagnosis are important</w:t>
      </w:r>
      <w:r>
        <w:rPr>
          <w:sz w:val="19"/>
          <w:szCs w:val="19"/>
          <w:spacing w:val="8"/>
        </w:rPr>
        <w:t>. It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was acknowledged that screening is challenging given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breadth and complexity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these conditions and false positives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current tools are noted. Resour</w:t>
      </w:r>
      <w:r>
        <w:rPr>
          <w:sz w:val="19"/>
          <w:szCs w:val="19"/>
          <w:spacing w:val="7"/>
        </w:rPr>
        <w:t>ce and time implications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were also</w:t>
      </w:r>
    </w:p>
    <w:p>
      <w:pPr>
        <w:pStyle w:val="BodyText"/>
        <w:ind w:left="14"/>
        <w:spacing w:before="3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considered, hence routine screening is not recommended, but heig</w:t>
      </w:r>
      <w:r>
        <w:rPr>
          <w:sz w:val="19"/>
          <w:szCs w:val="19"/>
          <w:spacing w:val="8"/>
          <w:position w:val="2"/>
        </w:rPr>
        <w:t>htened awareness is recommended.</w:t>
      </w:r>
    </w:p>
    <w:p>
      <w:pPr>
        <w:pStyle w:val="BodyText"/>
        <w:ind w:left="24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Previous recommendations are strengthened here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</w:t>
      </w:r>
      <w:r>
        <w:rPr>
          <w:sz w:val="19"/>
          <w:szCs w:val="19"/>
          <w:spacing w:val="6"/>
          <w:position w:val="2"/>
        </w:rPr>
        <w:t>increased evidence.</w:t>
      </w:r>
    </w:p>
    <w:p>
      <w:pPr>
        <w:pStyle w:val="BodyText"/>
        <w:spacing w:before="252"/>
        <w:jc w:val="right"/>
        <w:rPr>
          <w:sz w:val="19"/>
          <w:szCs w:val="19"/>
        </w:rPr>
      </w:pPr>
      <w:r>
        <w:drawing>
          <wp:anchor distT="0" distB="0" distL="0" distR="0" simplePos="0" relativeHeight="253737984" behindDoc="1" locked="0" layoutInCell="1" allowOverlap="1">
            <wp:simplePos x="0" y="0"/>
            <wp:positionH relativeFrom="column">
              <wp:posOffset>6797802</wp:posOffset>
            </wp:positionH>
            <wp:positionV relativeFrom="paragraph">
              <wp:posOffset>205350</wp:posOffset>
            </wp:positionV>
            <wp:extent cx="184150" cy="139700"/>
            <wp:effectExtent l="0" t="0" r="0" b="0"/>
            <wp:wrapNone/>
            <wp:docPr id="804" name="IM 804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3588"/>
        </w:rPr>
        <w:t>International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5"/>
        </w:rPr>
        <w:t>-</w:t>
      </w:r>
      <w:r>
        <w:rPr>
          <w:color w:val="2B3588"/>
        </w:rPr>
        <w:t>based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5"/>
        </w:rPr>
        <w:t xml:space="preserve"> 2023                     </w:t>
      </w:r>
      <w:r>
        <w:rPr>
          <w:sz w:val="19"/>
          <w:szCs w:val="19"/>
          <w:color w:val="2B3588"/>
          <w:spacing w:val="5"/>
        </w:rPr>
        <w:t>85   </w:t>
      </w:r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7"/>
          <w:pgSz w:w="11912" w:h="16841"/>
          <w:pgMar w:top="400" w:right="7" w:bottom="325" w:left="700" w:header="0" w:footer="0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500" w:right="1074" w:hanging="743"/>
        <w:spacing w:before="103" w:line="245" w:lineRule="auto"/>
        <w:rPr>
          <w:sz w:val="36"/>
          <w:szCs w:val="36"/>
        </w:rPr>
      </w:pPr>
      <w:bookmarkStart w:name="bookmark96" w:id="108"/>
      <w:bookmarkEnd w:id="108"/>
      <w:bookmarkStart w:name="bookmark92" w:id="109"/>
      <w:bookmarkEnd w:id="109"/>
      <w:bookmarkStart w:name="bookmark93" w:id="110"/>
      <w:bookmarkEnd w:id="110"/>
      <w:bookmarkStart w:name="bookmark94" w:id="111"/>
      <w:bookmarkEnd w:id="111"/>
      <w:bookmarkStart w:name="bookmark95" w:id="112"/>
      <w:bookmarkEnd w:id="112"/>
      <w:r>
        <w:rPr>
          <w:sz w:val="36"/>
          <w:szCs w:val="36"/>
          <w:color w:val="2B3588"/>
          <w:spacing w:val="7"/>
        </w:rPr>
        <w:t>2.6</w:t>
      </w:r>
      <w:r>
        <w:rPr>
          <w:sz w:val="36"/>
          <w:szCs w:val="36"/>
          <w:color w:val="2B3588"/>
          <w:spacing w:val="39"/>
        </w:rPr>
        <w:t xml:space="preserve">  </w:t>
      </w:r>
      <w:r>
        <w:rPr>
          <w:sz w:val="36"/>
          <w:szCs w:val="36"/>
          <w:color w:val="2B3588"/>
          <w:spacing w:val="7"/>
        </w:rPr>
        <w:t>Information resource</w:t>
      </w:r>
      <w:r>
        <w:rPr>
          <w:sz w:val="36"/>
          <w:szCs w:val="36"/>
          <w:color w:val="2B3588"/>
          <w:spacing w:val="6"/>
        </w:rPr>
        <w:t>s, models of</w:t>
      </w:r>
      <w:r>
        <w:rPr>
          <w:sz w:val="36"/>
          <w:szCs w:val="36"/>
          <w:color w:val="2B3588"/>
          <w:spacing w:val="-27"/>
        </w:rPr>
        <w:t xml:space="preserve"> </w:t>
      </w:r>
      <w:r>
        <w:rPr>
          <w:sz w:val="36"/>
          <w:szCs w:val="36"/>
          <w:color w:val="2B3588"/>
          <w:spacing w:val="6"/>
        </w:rPr>
        <w:t>care, cultural</w:t>
      </w:r>
      <w:r>
        <w:rPr>
          <w:sz w:val="36"/>
          <w:szCs w:val="36"/>
          <w:color w:val="2B3588"/>
          <w:spacing w:val="-20"/>
        </w:rPr>
        <w:t xml:space="preserve"> </w:t>
      </w:r>
      <w:r>
        <w:rPr>
          <w:sz w:val="36"/>
          <w:szCs w:val="36"/>
          <w:color w:val="2B3588"/>
          <w:spacing w:val="6"/>
        </w:rPr>
        <w:t>and</w:t>
      </w:r>
      <w:r>
        <w:rPr>
          <w:sz w:val="36"/>
          <w:szCs w:val="36"/>
          <w:color w:val="2B3588"/>
        </w:rPr>
        <w:t xml:space="preserve"> </w:t>
      </w:r>
      <w:r>
        <w:rPr>
          <w:sz w:val="36"/>
          <w:szCs w:val="36"/>
          <w:color w:val="2B3588"/>
          <w:spacing w:val="8"/>
        </w:rPr>
        <w:t>linguistic considerations</w:t>
      </w:r>
    </w:p>
    <w:p>
      <w:pPr>
        <w:pStyle w:val="BodyText"/>
        <w:ind w:right="10"/>
        <w:spacing w:before="284" w:line="423" w:lineRule="exact"/>
        <w:outlineLvl w:val="0"/>
        <w:jc w:val="right"/>
        <w:rPr>
          <w:sz w:val="36"/>
          <w:szCs w:val="36"/>
        </w:rPr>
      </w:pPr>
      <w:bookmarkStart w:name="bookmark216" w:id="113"/>
      <w:bookmarkEnd w:id="113"/>
      <w:r>
        <w:rPr>
          <w:sz w:val="36"/>
          <w:szCs w:val="36"/>
          <w:color w:val="2B3588"/>
          <w:spacing w:val="27"/>
          <w:position w:val="2"/>
        </w:rPr>
        <w:t>2.6.1 </w:t>
      </w:r>
      <w:r>
        <w:rPr>
          <w:sz w:val="36"/>
          <w:szCs w:val="36"/>
          <w:color w:val="2B3588"/>
          <w:position w:val="2"/>
        </w:rPr>
        <w:t>What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are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the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information</w:t>
      </w:r>
      <w:r>
        <w:rPr>
          <w:sz w:val="36"/>
          <w:szCs w:val="36"/>
          <w:color w:val="2B3588"/>
          <w:spacing w:val="27"/>
          <w:position w:val="2"/>
        </w:rPr>
        <w:t>, </w:t>
      </w:r>
      <w:r>
        <w:rPr>
          <w:sz w:val="36"/>
          <w:szCs w:val="36"/>
          <w:color w:val="2B3588"/>
          <w:position w:val="2"/>
        </w:rPr>
        <w:t>resource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and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education</w:t>
      </w:r>
      <w:r>
        <w:rPr>
          <w:sz w:val="36"/>
          <w:szCs w:val="36"/>
          <w:color w:val="2B3588"/>
          <w:spacing w:val="27"/>
          <w:position w:val="2"/>
        </w:rPr>
        <w:t xml:space="preserve"> </w:t>
      </w:r>
      <w:r>
        <w:rPr>
          <w:sz w:val="36"/>
          <w:szCs w:val="36"/>
          <w:color w:val="2B3588"/>
          <w:position w:val="2"/>
        </w:rPr>
        <w:t>needs</w:t>
      </w:r>
    </w:p>
    <w:p>
      <w:pPr>
        <w:pStyle w:val="BodyText"/>
        <w:ind w:left="720" w:right="352"/>
        <w:spacing w:before="17" w:line="249" w:lineRule="auto"/>
        <w:rPr>
          <w:sz w:val="36"/>
          <w:szCs w:val="36"/>
        </w:rPr>
      </w:pPr>
      <w:r>
        <w:rPr>
          <w:sz w:val="36"/>
          <w:szCs w:val="36"/>
          <w:color w:val="2B3588"/>
          <w:spacing w:val="11"/>
        </w:rPr>
        <w:t>of</w:t>
      </w:r>
      <w:r>
        <w:rPr>
          <w:sz w:val="36"/>
          <w:szCs w:val="36"/>
          <w:color w:val="2B3588"/>
          <w:spacing w:val="-5"/>
        </w:rPr>
        <w:t xml:space="preserve"> </w:t>
      </w:r>
      <w:r>
        <w:rPr>
          <w:sz w:val="36"/>
          <w:szCs w:val="36"/>
          <w:color w:val="2B3588"/>
          <w:spacing w:val="11"/>
        </w:rPr>
        <w:t>women, adolescents, culturally and linguistically diverse</w:t>
      </w:r>
      <w:r>
        <w:rPr>
          <w:sz w:val="36"/>
          <w:szCs w:val="36"/>
          <w:color w:val="2B3588"/>
        </w:rPr>
        <w:t xml:space="preserve"> </w:t>
      </w:r>
      <w:r>
        <w:rPr>
          <w:sz w:val="36"/>
          <w:szCs w:val="36"/>
          <w:color w:val="2B3588"/>
          <w:spacing w:val="8"/>
        </w:rPr>
        <w:t>groups and healthcare provide</w:t>
      </w:r>
      <w:r>
        <w:rPr>
          <w:sz w:val="36"/>
          <w:szCs w:val="36"/>
          <w:color w:val="2B3588"/>
          <w:spacing w:val="7"/>
        </w:rPr>
        <w:t>rs regarding PCOS?</w:t>
      </w:r>
    </w:p>
    <w:p>
      <w:pPr>
        <w:pStyle w:val="BodyText"/>
        <w:ind w:left="717"/>
        <w:spacing w:before="206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PCOS can involve diverse clin</w:t>
      </w:r>
      <w:r>
        <w:rPr>
          <w:sz w:val="19"/>
          <w:szCs w:val="19"/>
          <w:spacing w:val="6"/>
          <w:position w:val="2"/>
        </w:rPr>
        <w:t>ical features that change across the life course. In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PCOS, there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is a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well-</w:t>
      </w:r>
    </w:p>
    <w:p>
      <w:pPr>
        <w:pStyle w:val="BodyText"/>
        <w:ind w:left="71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demonstrated gap and compelling need for improved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information provision.</w:t>
      </w:r>
      <w:r>
        <w:rPr>
          <w:sz w:val="11"/>
          <w:szCs w:val="11"/>
          <w:b/>
          <w:bCs/>
          <w:spacing w:val="8"/>
          <w:position w:val="8"/>
        </w:rPr>
        <w:t>14,137,138</w:t>
      </w:r>
      <w:r>
        <w:rPr>
          <w:sz w:val="11"/>
          <w:szCs w:val="11"/>
          <w:b/>
          <w:bCs/>
          <w:spacing w:val="9"/>
          <w:position w:val="8"/>
        </w:rPr>
        <w:t xml:space="preserve">  </w:t>
      </w:r>
      <w:r>
        <w:rPr>
          <w:sz w:val="19"/>
          <w:szCs w:val="19"/>
          <w:spacing w:val="8"/>
          <w:position w:val="2"/>
        </w:rPr>
        <w:t>Internationally</w:t>
      </w:r>
      <w:r>
        <w:rPr>
          <w:sz w:val="19"/>
          <w:szCs w:val="19"/>
          <w:spacing w:val="7"/>
          <w:position w:val="2"/>
        </w:rPr>
        <w:t>, there are</w:t>
      </w:r>
    </w:p>
    <w:p>
      <w:pPr>
        <w:pStyle w:val="BodyText"/>
        <w:ind w:left="714" w:firstLine="8"/>
        <w:spacing w:before="45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reports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delayed d</w:t>
      </w:r>
      <w:r>
        <w:rPr>
          <w:sz w:val="19"/>
          <w:szCs w:val="19"/>
          <w:spacing w:val="7"/>
        </w:rPr>
        <w:t>iagnosis, inadequate information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variation in care. Provision of information also improves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satisfaction with car</w:t>
      </w:r>
      <w:r>
        <w:rPr>
          <w:sz w:val="19"/>
          <w:szCs w:val="19"/>
          <w:spacing w:val="8"/>
        </w:rPr>
        <w:t>e and patient experience. PCOS is a common disorder worldwide with psychosocial impacts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cultural differences in perception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features such as hirsutism, inferti</w:t>
      </w:r>
      <w:r>
        <w:rPr>
          <w:sz w:val="19"/>
          <w:szCs w:val="19"/>
          <w:spacing w:val="7"/>
        </w:rPr>
        <w:t>lity and other complications.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Therefore,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cultural awareness is important, as is culturally and linguistically appropriate care and informa</w:t>
      </w:r>
      <w:r>
        <w:rPr>
          <w:sz w:val="19"/>
          <w:szCs w:val="19"/>
          <w:spacing w:val="7"/>
        </w:rPr>
        <w:t>tion.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majority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of consumer information is in English, presenting language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barriers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resources should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be fr</w:t>
      </w:r>
      <w:r>
        <w:rPr>
          <w:sz w:val="19"/>
          <w:szCs w:val="19"/>
          <w:spacing w:val="7"/>
        </w:rPr>
        <w:t>amed and</w:t>
      </w:r>
    </w:p>
    <w:p>
      <w:pPr>
        <w:pStyle w:val="BodyText"/>
        <w:ind w:left="710" w:right="4" w:firstLine="11"/>
        <w:spacing w:before="40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provided in a culturally appropriate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way.</w:t>
      </w:r>
      <w:r>
        <w:rPr>
          <w:sz w:val="11"/>
          <w:szCs w:val="11"/>
          <w:b/>
          <w:bCs/>
          <w:spacing w:val="8"/>
          <w:position w:val="6"/>
        </w:rPr>
        <w:t>139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19"/>
          <w:szCs w:val="19"/>
          <w:spacing w:val="8"/>
        </w:rPr>
        <w:t>Barriers to accessible and culturall</w:t>
      </w:r>
      <w:r>
        <w:rPr>
          <w:sz w:val="19"/>
          <w:szCs w:val="19"/>
          <w:spacing w:val="7"/>
        </w:rPr>
        <w:t>y appropriate information provision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identified, such as information not matched to health literacy, 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unavailability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of female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ph</w:t>
      </w:r>
      <w:r>
        <w:rPr>
          <w:sz w:val="19"/>
          <w:szCs w:val="19"/>
          <w:spacing w:val="7"/>
        </w:rPr>
        <w:t>ysicians.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healthcare professionals, surveys have shown globally the lack of awar</w:t>
      </w:r>
      <w:r>
        <w:rPr>
          <w:sz w:val="19"/>
          <w:szCs w:val="19"/>
          <w:spacing w:val="8"/>
        </w:rPr>
        <w:t>eness, knowledge gaps and information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needs of healthcare professionals in PCOS.</w:t>
      </w:r>
      <w:r>
        <w:rPr>
          <w:sz w:val="11"/>
          <w:szCs w:val="11"/>
          <w:b/>
          <w:bCs/>
          <w:spacing w:val="6"/>
          <w:position w:val="6"/>
        </w:rPr>
        <w:t>140 141 142  </w:t>
      </w:r>
      <w:r>
        <w:rPr>
          <w:sz w:val="19"/>
          <w:szCs w:val="19"/>
          <w:spacing w:val="6"/>
        </w:rPr>
        <w:t>Given current dissatisfaction in care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information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provision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noted internationally, the cultural and linguistic considerations in PCOS care, and </w:t>
      </w:r>
      <w:r>
        <w:rPr>
          <w:sz w:val="19"/>
          <w:szCs w:val="19"/>
          <w:spacing w:val="7"/>
        </w:rPr>
        <w:t>the evidence 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healthcare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professionals do not adequately address the diverse features </w:t>
      </w:r>
      <w:r>
        <w:rPr>
          <w:sz w:val="19"/>
          <w:szCs w:val="19"/>
          <w:spacing w:val="7"/>
        </w:rPr>
        <w:t>of PCOS, this question was prioritised.</w:t>
      </w:r>
    </w:p>
    <w:p>
      <w:pPr>
        <w:pStyle w:val="BodyText"/>
        <w:ind w:left="714"/>
        <w:spacing w:before="228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-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5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5"/>
          <w:position w:val="3"/>
        </w:rPr>
        <w:t>systematically s</w:t>
      </w:r>
      <w:r>
        <w:rPr>
          <w:sz w:val="25"/>
          <w:szCs w:val="25"/>
          <w:b/>
          <w:bCs/>
          <w:color w:val="2B3588"/>
          <w:spacing w:val="4"/>
          <w:position w:val="3"/>
        </w:rPr>
        <w:t>earched evidence</w:t>
      </w:r>
    </w:p>
    <w:p>
      <w:pPr>
        <w:pStyle w:val="BodyText"/>
        <w:ind w:left="715" w:right="895"/>
        <w:spacing w:before="201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included, please see the technical report fo</w:t>
      </w:r>
      <w:r>
        <w:rPr>
          <w:sz w:val="19"/>
          <w:szCs w:val="19"/>
          <w:spacing w:val="7"/>
        </w:rPr>
        <w:t>r detailed references and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characteristics in</w:t>
      </w:r>
      <w:hyperlink w:history="true" r:id="rId404">
        <w:r>
          <w:rPr>
            <w:sz w:val="19"/>
            <w:szCs w:val="19"/>
            <w:color w:val="D4168D"/>
            <w:spacing w:val="7"/>
          </w:rPr>
          <w:t>S</w:t>
        </w:r>
        <w:r>
          <w:rPr>
            <w:sz w:val="19"/>
            <w:szCs w:val="19"/>
            <w:color w:val="D4168D"/>
            <w:spacing w:val="6"/>
          </w:rPr>
          <w:t>ection 2.6.1</w:t>
        </w:r>
        <w:r>
          <w:rPr>
            <w:sz w:val="19"/>
            <w:szCs w:val="19"/>
            <w:spacing w:val="6"/>
          </w:rPr>
          <w:t>.</w:t>
        </w:r>
      </w:hyperlink>
    </w:p>
    <w:p>
      <w:pPr>
        <w:pStyle w:val="BodyText"/>
        <w:ind w:left="710" w:right="98"/>
        <w:spacing w:before="117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 systematic review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captured 41 studies focused on informati</w:t>
      </w:r>
      <w:r>
        <w:rPr>
          <w:sz w:val="19"/>
          <w:szCs w:val="19"/>
          <w:spacing w:val="7"/>
        </w:rPr>
        <w:t>on needs of healthcare professionals and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PCOS including ado</w:t>
      </w:r>
      <w:r>
        <w:rPr>
          <w:sz w:val="19"/>
          <w:szCs w:val="19"/>
          <w:spacing w:val="8"/>
        </w:rPr>
        <w:t>lescents and culturally and linguistically diverse populations. Given the nature of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data, which included</w:t>
      </w:r>
      <w:r>
        <w:rPr>
          <w:sz w:val="19"/>
          <w:szCs w:val="19"/>
          <w:spacing w:val="8"/>
        </w:rPr>
        <w:t xml:space="preserve"> quantitative, qualitative and mixed methods, a narrative analysis was completed. Quality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was variable with four studies being high quality and the majority being low t</w:t>
      </w:r>
      <w:r>
        <w:rPr>
          <w:sz w:val="19"/>
          <w:szCs w:val="19"/>
          <w:spacing w:val="8"/>
        </w:rPr>
        <w:t>o moderate.</w:t>
      </w:r>
    </w:p>
    <w:p>
      <w:pPr>
        <w:pStyle w:val="BodyText"/>
        <w:ind w:left="725"/>
        <w:spacing w:before="155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Lack of priority, limited education and awareness all resulted in inconsistent care and patient dissatisfaction.</w:t>
      </w:r>
    </w:p>
    <w:p>
      <w:pPr>
        <w:pStyle w:val="BodyText"/>
        <w:ind w:left="722" w:right="90" w:firstLine="2"/>
        <w:spacing w:before="48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For patients, clear gaps emerged in evidence-based information provision at the time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diagnosis and ongoing,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including for underserved groups.</w:t>
      </w:r>
    </w:p>
    <w:p>
      <w:pPr>
        <w:pStyle w:val="BodyText"/>
        <w:ind w:left="714"/>
        <w:spacing w:before="191" w:line="21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QoL Physical</w:t>
      </w:r>
    </w:p>
    <w:p>
      <w:pPr>
        <w:pStyle w:val="BodyText"/>
        <w:ind w:left="710" w:right="35" w:firstLine="14"/>
        <w:spacing w:before="159" w:line="29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Measured by Paediatric Quality of Life Inventory (PedsQL) Ph</w:t>
      </w:r>
      <w:r>
        <w:rPr>
          <w:sz w:val="19"/>
          <w:szCs w:val="19"/>
          <w:spacing w:val="6"/>
        </w:rPr>
        <w:t>ysical Function- With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P=0.04 and 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heterogeneity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76%, evidence suggests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while scores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PedsQL domain of Physical Function are lower in adolescent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women with PCOS compared to adole</w:t>
      </w:r>
      <w:r>
        <w:rPr>
          <w:sz w:val="19"/>
          <w:szCs w:val="19"/>
          <w:spacing w:val="9"/>
        </w:rPr>
        <w:t>scent women without PCOS, moderate heterogeneity means the results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should be interpreted with caution.</w:t>
      </w:r>
    </w:p>
    <w:p>
      <w:pPr>
        <w:pStyle w:val="BodyText"/>
        <w:ind w:left="714"/>
        <w:spacing w:before="193" w:line="21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QoL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Psychosocial</w:t>
      </w:r>
    </w:p>
    <w:p>
      <w:pPr>
        <w:pStyle w:val="BodyText"/>
        <w:ind w:left="714" w:right="89" w:firstLine="11"/>
        <w:spacing w:before="160" w:line="28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Measured by PedsQL Psychosocial function and based on data from 169 patients in 2 studies.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a P=0.83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 heterogeneity of 0%, evidence suggests that scores for the PedsQL quality of life domain of psychosocial</w:t>
      </w:r>
    </w:p>
    <w:p>
      <w:pPr>
        <w:pStyle w:val="BodyText"/>
        <w:ind w:left="71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function are lower in adolescent women with PCOS compared to adolescent women without PCOS.</w:t>
      </w:r>
    </w:p>
    <w:p>
      <w:pPr>
        <w:pStyle w:val="BodyText"/>
        <w:ind w:left="714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2"/>
          <w:position w:val="2"/>
        </w:rPr>
        <w:t>QoL</w:t>
      </w:r>
      <w:r>
        <w:rPr>
          <w:sz w:val="19"/>
          <w:szCs w:val="19"/>
          <w:b/>
          <w:bCs/>
          <w:spacing w:val="-2"/>
          <w:position w:val="2"/>
        </w:rPr>
        <w:t xml:space="preserve"> </w:t>
      </w:r>
      <w:r>
        <w:rPr>
          <w:sz w:val="19"/>
          <w:szCs w:val="19"/>
          <w:b/>
          <w:bCs/>
          <w:spacing w:val="2"/>
          <w:position w:val="2"/>
        </w:rPr>
        <w:t>Total (adolescence)</w:t>
      </w:r>
    </w:p>
    <w:p>
      <w:pPr>
        <w:pStyle w:val="BodyText"/>
        <w:ind w:left="72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Measured by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 PedsQL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Total and based on data from 169 patients i</w:t>
      </w:r>
      <w:r>
        <w:rPr>
          <w:sz w:val="19"/>
          <w:szCs w:val="19"/>
          <w:spacing w:val="5"/>
          <w:position w:val="2"/>
        </w:rPr>
        <w:t>n 2 studies.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With a P=0.47 and a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heterogeneity of 0%, evidence suggests that while scores for the PedsQL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total qu</w:t>
      </w:r>
      <w:r>
        <w:rPr>
          <w:sz w:val="19"/>
          <w:szCs w:val="19"/>
          <w:spacing w:val="7"/>
          <w:position w:val="2"/>
        </w:rPr>
        <w:t>ality of life domain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are lower in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 compared to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wit</w:t>
      </w:r>
      <w:r>
        <w:rPr>
          <w:sz w:val="19"/>
          <w:szCs w:val="19"/>
          <w:spacing w:val="7"/>
          <w:position w:val="2"/>
        </w:rPr>
        <w:t>hout PCOS, however this is not statistically significant.</w:t>
      </w:r>
    </w:p>
    <w:p>
      <w:pPr>
        <w:spacing w:line="234" w:lineRule="exact"/>
        <w:sectPr>
          <w:footerReference w:type="default" r:id="rId403"/>
          <w:pgSz w:w="11912" w:h="16841"/>
          <w:pgMar w:top="400" w:right="90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7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538"/>
        <w:gridCol w:w="1477"/>
      </w:tblGrid>
      <w:tr>
        <w:trPr>
          <w:trHeight w:val="516" w:hRule="atLeast"/>
        </w:trPr>
        <w:tc>
          <w:tcPr>
            <w:tcW w:w="809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2.6</w:t>
            </w:r>
          </w:p>
        </w:tc>
        <w:tc>
          <w:tcPr>
            <w:tcW w:w="682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Information resources, </w:t>
            </w:r>
            <w:r>
              <w:rPr>
                <w:b/>
                <w:bCs/>
                <w:color w:val="2B3588"/>
                <w:spacing w:val="4"/>
                <w:position w:val="2"/>
              </w:rPr>
              <w:t>models of</w:t>
            </w:r>
            <w:r>
              <w:rPr>
                <w:b/>
                <w:bCs/>
                <w:color w:val="2B3588"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care, cultural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and linguistic considerations</w:t>
            </w:r>
          </w:p>
        </w:tc>
      </w:tr>
      <w:tr>
        <w:trPr>
          <w:trHeight w:val="5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1"/>
              <w:spacing w:before="151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2.6.1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51" w:line="234" w:lineRule="exact"/>
              <w:rPr/>
            </w:pPr>
            <w:r>
              <w:rPr>
                <w:b/>
                <w:bCs/>
                <w:color w:val="2B3588"/>
                <w:spacing w:val="5"/>
              </w:rPr>
              <w:t>Information needs</w: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11"/>
              </w:rPr>
              <w:t>2.6.1.1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53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448" w:hanging="3"/>
              <w:spacing w:before="167" w:line="286" w:lineRule="auto"/>
              <w:rPr/>
            </w:pPr>
            <w:r>
              <w:rPr>
                <w:spacing w:val="8"/>
              </w:rPr>
              <w:t>Tailored information, education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and resources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are high-quality,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culturally</w:t>
            </w:r>
            <w:r>
              <w:rPr/>
              <w:t xml:space="preserve"> </w:t>
            </w:r>
            <w:r>
              <w:rPr>
                <w:spacing w:val="8"/>
              </w:rPr>
              <w:t>appropriate and inclusive should be provided to all with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PCOS.</w:t>
            </w:r>
          </w:p>
        </w:tc>
        <w:tc>
          <w:tcPr>
            <w:tcW w:w="14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53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78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453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11"/>
              </w:rPr>
              <w:t>2.6.1.2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53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 w:right="915"/>
              <w:spacing w:before="169" w:line="286" w:lineRule="auto"/>
              <w:rPr/>
            </w:pPr>
            <w:r>
              <w:rPr>
                <w:spacing w:val="8"/>
              </w:rPr>
              <w:t>Information, educatio</w:t>
            </w:r>
            <w:r>
              <w:rPr>
                <w:spacing w:val="7"/>
              </w:rPr>
              <w:t>n and resources are a high priority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for patients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and should be provided in a respectful and empathic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manne</w:t>
            </w:r>
            <w:r>
              <w:rPr>
                <w:spacing w:val="7"/>
              </w:rPr>
              <w:t>r.</w:t>
            </w:r>
          </w:p>
        </w:tc>
        <w:tc>
          <w:tcPr>
            <w:tcW w:w="14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53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78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453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812" name="IM 8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2" name="IM 812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0" w:line="234" w:lineRule="exact"/>
              <w:rPr/>
            </w:pPr>
            <w:r>
              <w:rPr>
                <w:spacing w:val="-11"/>
              </w:rPr>
              <w:t>2.6.1.3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53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690" w:firstLine="9"/>
              <w:spacing w:before="171" w:line="292" w:lineRule="auto"/>
              <w:rPr/>
            </w:pPr>
            <w:r>
              <w:rPr>
                <w:spacing w:val="8"/>
              </w:rPr>
              <w:t>Entities responsible for health professional education should ensure that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information and education on PCOS is sys</w:t>
            </w:r>
            <w:r>
              <w:rPr>
                <w:spacing w:val="7"/>
              </w:rPr>
              <w:t>temically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embedded at all levels</w:t>
            </w:r>
            <w:r>
              <w:rPr/>
              <w:t xml:space="preserve"> </w:t>
            </w:r>
            <w:r>
              <w:rPr>
                <w:spacing w:val="9"/>
              </w:rPr>
              <w:t>of health professional training to </w:t>
            </w:r>
            <w:r>
              <w:rPr>
                <w:spacing w:val="8"/>
              </w:rPr>
              <w:t>address knowledge gaps.</w:t>
            </w:r>
          </w:p>
        </w:tc>
        <w:tc>
          <w:tcPr>
            <w:tcW w:w="14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53"/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79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169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4" w:line="234" w:lineRule="exact"/>
              <w:rPr/>
            </w:pPr>
            <w:r>
              <w:rPr>
                <w:spacing w:val="-11"/>
              </w:rPr>
              <w:t>2.6.1.4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53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239" w:hanging="11"/>
              <w:spacing w:before="173" w:line="285" w:lineRule="auto"/>
              <w:rPr/>
            </w:pPr>
            <w:r>
              <w:rPr>
                <w:spacing w:val="9"/>
              </w:rPr>
              <w:t>The diversity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the population should be considered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when adapting</w:t>
            </w:r>
            <w:r>
              <w:rPr/>
              <w:t xml:space="preserve"> </w:t>
            </w:r>
            <w:r>
              <w:rPr>
                <w:spacing w:val="8"/>
              </w:rPr>
              <w:t>practice paradigms.</w:t>
            </w:r>
          </w:p>
          <w:p>
            <w:pPr>
              <w:pStyle w:val="TableText"/>
              <w:ind w:left="72"/>
              <w:spacing w:before="96" w:line="234" w:lineRule="exact"/>
              <w:rPr/>
            </w:pPr>
            <w:r>
              <w:rPr>
                <w:spacing w:val="8"/>
                <w:position w:val="2"/>
              </w:rPr>
              <w:t>Healthcare professional opportunities should be optimised at all stages</w:t>
            </w:r>
          </w:p>
          <w:p>
            <w:pPr>
              <w:pStyle w:val="TableText"/>
              <w:ind w:left="61" w:right="496" w:firstLine="1"/>
              <w:spacing w:before="46" w:line="286" w:lineRule="auto"/>
              <w:rPr/>
            </w:pPr>
            <w:r>
              <w:rPr>
                <w:spacing w:val="10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graduate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and postg</w:t>
            </w:r>
            <w:r>
              <w:rPr>
                <w:spacing w:val="9"/>
              </w:rPr>
              <w:t>raduate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training, continuing professional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development</w:t>
            </w:r>
            <w:r>
              <w:rPr/>
              <w:t xml:space="preserve"> </w:t>
            </w:r>
            <w:r>
              <w:rPr>
                <w:spacing w:val="8"/>
              </w:rPr>
              <w:t>and in practice support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resources.</w:t>
            </w:r>
          </w:p>
        </w:tc>
        <w:tc>
          <w:tcPr>
            <w:tcW w:w="147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9" w:line="234" w:lineRule="exact"/>
              <w:rPr/>
            </w:pPr>
            <w:r>
              <w:rPr>
                <w:spacing w:val="-11"/>
              </w:rPr>
              <w:t>2.6.1.5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53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9" w:right="977" w:hanging="2"/>
              <w:spacing w:before="179" w:line="305" w:lineRule="auto"/>
              <w:rPr/>
            </w:pPr>
            <w:r>
              <w:rPr>
                <w:spacing w:val="9"/>
              </w:rPr>
              <w:t>Women should be counselled on the risk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misinformation and guid</w:t>
            </w:r>
            <w:r>
              <w:rPr>
                <w:spacing w:val="8"/>
              </w:rPr>
              <w:t>ed</w:t>
            </w:r>
            <w:r>
              <w:rPr/>
              <w:t xml:space="preserve"> </w:t>
            </w:r>
            <w:r>
              <w:rPr>
                <w:spacing w:val="9"/>
              </w:rPr>
              <w:t>to evidence-based resources.</w:t>
            </w:r>
          </w:p>
        </w:tc>
        <w:tc>
          <w:tcPr>
            <w:tcW w:w="147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GDG recognised the plethora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evidence </w:t>
      </w:r>
      <w:r>
        <w:rPr>
          <w:sz w:val="19"/>
          <w:szCs w:val="19"/>
          <w:spacing w:val="8"/>
          <w:position w:val="2"/>
        </w:rPr>
        <w:t>internationally that, despite being a common condition,</w:t>
      </w:r>
    </w:p>
    <w:p>
      <w:pPr>
        <w:pStyle w:val="BodyText"/>
        <w:ind w:left="24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PCOS was much neglected, PCOS care dissatisfaction is high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information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needs are signifi</w:t>
      </w:r>
      <w:r>
        <w:rPr>
          <w:sz w:val="19"/>
          <w:szCs w:val="19"/>
          <w:spacing w:val="6"/>
          <w:position w:val="2"/>
        </w:rPr>
        <w:t>cant for those</w:t>
      </w:r>
    </w:p>
    <w:p>
      <w:pPr>
        <w:pStyle w:val="BodyText"/>
        <w:ind w:left="13" w:right="834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affected and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their healthc</w:t>
      </w:r>
      <w:r>
        <w:rPr>
          <w:sz w:val="19"/>
          <w:szCs w:val="19"/>
          <w:spacing w:val="7"/>
        </w:rPr>
        <w:t>are providers. Based on this evidence, the expertise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 GDG and consumer input,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the importance of access to e</w:t>
      </w:r>
      <w:r>
        <w:rPr>
          <w:sz w:val="19"/>
          <w:szCs w:val="19"/>
          <w:spacing w:val="9"/>
        </w:rPr>
        <w:t>vidence-based accessible information to promote shared decision making</w:t>
      </w:r>
    </w:p>
    <w:p>
      <w:pPr>
        <w:pStyle w:val="BodyText"/>
        <w:ind w:left="14" w:right="1007" w:hanging="1"/>
        <w:spacing w:before="42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self-management, strong recommendations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were made by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GD</w:t>
      </w:r>
      <w:r>
        <w:rPr>
          <w:sz w:val="19"/>
          <w:szCs w:val="19"/>
          <w:spacing w:val="8"/>
        </w:rPr>
        <w:t>G to enhance awareness, education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information provision for healthcare professionals and for those with PCOS.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In the 2023 guideline,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narra</w:t>
      </w:r>
      <w:r>
        <w:rPr>
          <w:sz w:val="19"/>
          <w:szCs w:val="19"/>
          <w:spacing w:val="6"/>
        </w:rPr>
        <w:t>tive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review is upgraded to a systematic review and the recommendations are strengthened here. Strong </w:t>
      </w:r>
      <w:r>
        <w:rPr>
          <w:sz w:val="19"/>
          <w:szCs w:val="19"/>
          <w:spacing w:val="8"/>
        </w:rPr>
        <w:t>consumer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engagement influenced the change in focus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these recommendations aiming to better meet the needs</w:t>
      </w:r>
    </w:p>
    <w:p>
      <w:pPr>
        <w:pStyle w:val="BodyText"/>
        <w:ind w:left="14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those affected by PCOS.</w:t>
      </w:r>
    </w:p>
    <w:p>
      <w:pPr>
        <w:spacing w:line="234" w:lineRule="exact"/>
        <w:sectPr>
          <w:footerReference w:type="default" r:id="rId405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758" w:right="219" w:hanging="1143"/>
        <w:spacing w:before="104" w:line="246" w:lineRule="auto"/>
        <w:rPr>
          <w:sz w:val="36"/>
          <w:szCs w:val="36"/>
        </w:rPr>
      </w:pPr>
      <w:bookmarkStart w:name="bookmark97" w:id="114"/>
      <w:bookmarkEnd w:id="114"/>
      <w:r>
        <w:rPr>
          <w:sz w:val="36"/>
          <w:szCs w:val="36"/>
          <w:color w:val="2B3588"/>
          <w:spacing w:val="30"/>
        </w:rPr>
        <w:t>2.6.2   </w:t>
      </w:r>
      <w:r>
        <w:rPr>
          <w:sz w:val="36"/>
          <w:szCs w:val="36"/>
          <w:color w:val="2B3588"/>
        </w:rPr>
        <w:t>What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are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the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characteristics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of</w:t>
      </w:r>
      <w:r>
        <w:rPr>
          <w:sz w:val="36"/>
          <w:szCs w:val="36"/>
          <w:color w:val="2B3588"/>
          <w:spacing w:val="-24"/>
        </w:rPr>
        <w:t xml:space="preserve"> </w:t>
      </w:r>
      <w:r>
        <w:rPr>
          <w:sz w:val="36"/>
          <w:szCs w:val="36"/>
          <w:color w:val="2B3588"/>
        </w:rPr>
        <w:t>available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models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of</w:t>
      </w:r>
      <w:r>
        <w:rPr>
          <w:sz w:val="36"/>
          <w:szCs w:val="36"/>
          <w:color w:val="2B3588"/>
          <w:spacing w:val="30"/>
        </w:rPr>
        <w:t xml:space="preserve"> </w:t>
      </w:r>
      <w:r>
        <w:rPr>
          <w:sz w:val="36"/>
          <w:szCs w:val="36"/>
          <w:color w:val="2B3588"/>
        </w:rPr>
        <w:t>care </w:t>
      </w:r>
      <w:r>
        <w:rPr>
          <w:sz w:val="36"/>
          <w:szCs w:val="36"/>
          <w:color w:val="2B3588"/>
        </w:rPr>
        <w:t>implemented</w:t>
      </w:r>
      <w:r>
        <w:rPr>
          <w:sz w:val="36"/>
          <w:szCs w:val="36"/>
          <w:color w:val="2B3588"/>
          <w:spacing w:val="34"/>
        </w:rPr>
        <w:t xml:space="preserve"> </w:t>
      </w:r>
      <w:r>
        <w:rPr>
          <w:sz w:val="36"/>
          <w:szCs w:val="36"/>
          <w:color w:val="2B3588"/>
        </w:rPr>
        <w:t>in</w:t>
      </w:r>
      <w:r>
        <w:rPr>
          <w:sz w:val="36"/>
          <w:szCs w:val="36"/>
          <w:color w:val="2B3588"/>
          <w:spacing w:val="34"/>
        </w:rPr>
        <w:t xml:space="preserve"> </w:t>
      </w:r>
      <w:r>
        <w:rPr>
          <w:sz w:val="36"/>
          <w:szCs w:val="36"/>
          <w:color w:val="2B3588"/>
        </w:rPr>
        <w:t>PCOS</w:t>
      </w:r>
      <w:r>
        <w:rPr>
          <w:sz w:val="36"/>
          <w:szCs w:val="36"/>
          <w:color w:val="2B3588"/>
          <w:spacing w:val="34"/>
        </w:rPr>
        <w:t xml:space="preserve"> </w:t>
      </w:r>
      <w:r>
        <w:rPr>
          <w:sz w:val="36"/>
          <w:szCs w:val="36"/>
          <w:color w:val="2B3588"/>
        </w:rPr>
        <w:t>clinics</w:t>
      </w:r>
      <w:r>
        <w:rPr>
          <w:sz w:val="36"/>
          <w:szCs w:val="36"/>
          <w:color w:val="2B3588"/>
          <w:spacing w:val="34"/>
        </w:rPr>
        <w:t xml:space="preserve"> </w:t>
      </w:r>
      <w:r>
        <w:rPr>
          <w:sz w:val="36"/>
          <w:szCs w:val="36"/>
          <w:color w:val="2B3588"/>
        </w:rPr>
        <w:t>or</w:t>
      </w:r>
      <w:r>
        <w:rPr>
          <w:sz w:val="36"/>
          <w:szCs w:val="36"/>
          <w:color w:val="2B3588"/>
          <w:spacing w:val="34"/>
        </w:rPr>
        <w:t xml:space="preserve"> </w:t>
      </w:r>
      <w:r>
        <w:rPr>
          <w:sz w:val="36"/>
          <w:szCs w:val="36"/>
          <w:color w:val="2B3588"/>
        </w:rPr>
        <w:t>services</w:t>
      </w:r>
      <w:r>
        <w:rPr>
          <w:sz w:val="36"/>
          <w:szCs w:val="36"/>
          <w:color w:val="2B3588"/>
          <w:spacing w:val="34"/>
        </w:rPr>
        <w:t>?</w:t>
      </w:r>
    </w:p>
    <w:p>
      <w:pPr>
        <w:pStyle w:val="BodyText"/>
        <w:ind w:left="717"/>
        <w:spacing w:before="18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 is associated with delayed diagnosis and </w:t>
      </w:r>
      <w:r>
        <w:rPr>
          <w:sz w:val="19"/>
          <w:szCs w:val="19"/>
          <w:spacing w:val="7"/>
          <w:position w:val="2"/>
        </w:rPr>
        <w:t>poor satisfaction with inconsistent care</w:t>
      </w:r>
      <w:r>
        <w:rPr>
          <w:sz w:val="11"/>
          <w:szCs w:val="11"/>
          <w:b/>
          <w:bCs/>
          <w:spacing w:val="7"/>
          <w:position w:val="8"/>
        </w:rPr>
        <w:t>143</w:t>
      </w:r>
      <w:r>
        <w:rPr>
          <w:sz w:val="11"/>
          <w:szCs w:val="11"/>
          <w:b/>
          <w:bCs/>
          <w:spacing w:val="24"/>
          <w:w w:val="101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Those affected by</w:t>
      </w:r>
    </w:p>
    <w:p>
      <w:pPr>
        <w:pStyle w:val="BodyText"/>
        <w:ind w:left="710" w:right="177" w:firstLine="14"/>
        <w:spacing w:before="44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PCOS may consult multiple healthc</w:t>
      </w:r>
      <w:r>
        <w:rPr>
          <w:sz w:val="19"/>
          <w:szCs w:val="19"/>
          <w:spacing w:val="7"/>
        </w:rPr>
        <w:t>are professionals and multidisciplinary care is increasingly required in 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disease management, with improvements in health related</w:t>
      </w:r>
      <w:r>
        <w:rPr>
          <w:sz w:val="19"/>
          <w:szCs w:val="19"/>
          <w:spacing w:val="8"/>
        </w:rPr>
        <w:t xml:space="preserve"> outcomes.</w:t>
      </w:r>
      <w:r>
        <w:rPr>
          <w:sz w:val="11"/>
          <w:szCs w:val="11"/>
          <w:b/>
          <w:bCs/>
          <w:spacing w:val="8"/>
          <w:position w:val="6"/>
        </w:rPr>
        <w:t>144</w:t>
      </w:r>
      <w:r>
        <w:rPr>
          <w:sz w:val="11"/>
          <w:szCs w:val="11"/>
          <w:b/>
          <w:bCs/>
          <w:spacing w:val="15"/>
          <w:position w:val="6"/>
        </w:rPr>
        <w:t xml:space="preserve"> </w:t>
      </w:r>
      <w:r>
        <w:rPr>
          <w:sz w:val="19"/>
          <w:szCs w:val="19"/>
          <w:spacing w:val="8"/>
        </w:rPr>
        <w:t>An interdisciplinary care model involves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collaboration between a woman with PCOS and a care team who have shared g</w:t>
      </w:r>
      <w:r>
        <w:rPr>
          <w:sz w:val="19"/>
          <w:szCs w:val="19"/>
          <w:spacing w:val="8"/>
        </w:rPr>
        <w:t>oals for total wellbeing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is founded on patient-centered principles. Models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care have core components including being co-developed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stakeholders and end users, adhering to best practice or guideline recommendations and integr</w:t>
      </w:r>
      <w:r>
        <w:rPr>
          <w:sz w:val="19"/>
          <w:szCs w:val="19"/>
          <w:spacing w:val="8"/>
        </w:rPr>
        <w:t>ation of</w:t>
      </w:r>
    </w:p>
    <w:p>
      <w:pPr>
        <w:pStyle w:val="BodyText"/>
        <w:ind w:left="715" w:right="344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care</w:t>
      </w:r>
      <w:r>
        <w:rPr>
          <w:sz w:val="11"/>
          <w:szCs w:val="11"/>
          <w:b/>
          <w:bCs/>
          <w:spacing w:val="9"/>
          <w:position w:val="6"/>
        </w:rPr>
        <w:t>145</w:t>
      </w:r>
      <w:r>
        <w:rPr>
          <w:sz w:val="11"/>
          <w:szCs w:val="11"/>
          <w:b/>
          <w:bCs/>
          <w:spacing w:val="22"/>
          <w:w w:val="101"/>
          <w:position w:val="6"/>
        </w:rPr>
        <w:t xml:space="preserve"> </w:t>
      </w:r>
      <w:r>
        <w:rPr>
          <w:sz w:val="19"/>
          <w:szCs w:val="19"/>
          <w:spacing w:val="9"/>
        </w:rPr>
        <w:t>With such a prevalent conditio</w:t>
      </w:r>
      <w:r>
        <w:rPr>
          <w:sz w:val="19"/>
          <w:szCs w:val="19"/>
          <w:spacing w:val="8"/>
        </w:rPr>
        <w:t>n, primary care providers will need to improve education, awareness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care in PCOS and dedicated services will likely also be required. Given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patient dissatisfaction with care this</w:t>
      </w:r>
    </w:p>
    <w:p>
      <w:pPr>
        <w:pStyle w:val="BodyText"/>
        <w:ind w:left="715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question was prioritised.</w:t>
      </w:r>
    </w:p>
    <w:p>
      <w:pPr>
        <w:pStyle w:val="BodyText"/>
        <w:ind w:left="714"/>
        <w:spacing w:before="23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5"/>
        <w:spacing w:before="201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Five studies evaluated outcomes f</w:t>
      </w:r>
      <w:r>
        <w:rPr>
          <w:sz w:val="19"/>
          <w:szCs w:val="19"/>
          <w:spacing w:val="8"/>
          <w:position w:val="2"/>
        </w:rPr>
        <w:t>rom four PCOS health services.</w:t>
      </w:r>
      <w:r>
        <w:rPr>
          <w:sz w:val="11"/>
          <w:szCs w:val="11"/>
          <w:b/>
          <w:bCs/>
          <w:spacing w:val="8"/>
          <w:position w:val="8"/>
        </w:rPr>
        <w:t>146-149</w:t>
      </w:r>
      <w:r>
        <w:rPr>
          <w:sz w:val="19"/>
          <w:szCs w:val="19"/>
          <w:spacing w:val="8"/>
          <w:position w:val="2"/>
        </w:rPr>
        <w:t>These were only from developed</w:t>
      </w:r>
    </w:p>
    <w:p>
      <w:pPr>
        <w:pStyle w:val="BodyText"/>
        <w:ind w:left="71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countries and were dedicated multidisciplinary servi</w:t>
      </w:r>
      <w:r>
        <w:rPr>
          <w:sz w:val="19"/>
          <w:szCs w:val="19"/>
          <w:spacing w:val="8"/>
          <w:position w:val="2"/>
        </w:rPr>
        <w:t>ces, rather than integrated care models. Study designs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included cross-sectional and mixed-method evaluation. Two studies were</w:t>
      </w:r>
      <w:r>
        <w:rPr>
          <w:sz w:val="19"/>
          <w:szCs w:val="19"/>
          <w:spacing w:val="8"/>
        </w:rPr>
        <w:t xml:space="preserve"> rated low risk of bias and three as</w:t>
      </w:r>
    </w:p>
    <w:p>
      <w:pPr>
        <w:pStyle w:val="BodyText"/>
        <w:ind w:left="722" w:right="29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moderate risk of bias. Service evaluation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reported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two studies, patient outcome evaluation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was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by four studies. Three of the services were within tertiary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hospitals with one in a primary care clinic setting.</w:t>
      </w:r>
    </w:p>
    <w:p>
      <w:pPr>
        <w:pStyle w:val="BodyText"/>
        <w:ind w:left="710" w:right="620" w:firstLine="3"/>
        <w:spacing w:before="40" w:line="28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Some form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structural lifestyle management, cardiometabolic risk assessment or management</w:t>
      </w:r>
      <w:r>
        <w:rPr>
          <w:sz w:val="19"/>
          <w:szCs w:val="19"/>
          <w:spacing w:val="8"/>
        </w:rPr>
        <w:t>, emotional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well-being screening an</w:t>
      </w:r>
      <w:r>
        <w:rPr>
          <w:sz w:val="19"/>
          <w:szCs w:val="19"/>
          <w:spacing w:val="9"/>
        </w:rPr>
        <w:t>d reproductive health management were provided in all services. Evaluation of</w:t>
      </w:r>
    </w:p>
    <w:p>
      <w:pPr>
        <w:pStyle w:val="BodyText"/>
        <w:ind w:left="71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PCOS health services and patient outcomes were heterogeneous, precluding meta-analysis.</w:t>
      </w:r>
    </w:p>
    <w:p>
      <w:pPr>
        <w:pStyle w:val="BodyText"/>
        <w:ind w:left="728"/>
        <w:spacing w:before="246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91"/>
        <w:gridCol w:w="1225"/>
      </w:tblGrid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1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2.6.2</w:t>
            </w:r>
            <w:r>
              <w:rPr>
                <w:b/>
                <w:bCs/>
                <w:color w:val="2B3588"/>
                <w:spacing w:val="-21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#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60" w:line="234" w:lineRule="exact"/>
              <w:outlineLvl w:val="0"/>
              <w:rPr/>
            </w:pPr>
            <w:bookmarkStart w:name="bookmark217" w:id="115"/>
            <w:bookmarkEnd w:id="115"/>
            <w:r>
              <w:rPr>
                <w:b/>
                <w:bCs/>
                <w:color w:val="2B3588"/>
                <w:spacing w:val="4"/>
              </w:rPr>
              <w:t>Models of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care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8"/>
              </w:rPr>
              <w:t>2.6.2.1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201" w:firstLine="14"/>
              <w:spacing w:before="169" w:line="292" w:lineRule="auto"/>
              <w:jc w:val="both"/>
              <w:rPr/>
            </w:pPr>
            <w:r>
              <w:rPr>
                <w:spacing w:val="9"/>
              </w:rPr>
              <w:t>Models 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care should prioritise equitable access to evidence-based primary c</w:t>
            </w:r>
            <w:r>
              <w:rPr>
                <w:spacing w:val="8"/>
              </w:rPr>
              <w:t>are</w:t>
            </w:r>
            <w:r>
              <w:rPr/>
              <w:t xml:space="preserve"> </w:t>
            </w:r>
            <w:r>
              <w:rPr>
                <w:spacing w:val="9"/>
              </w:rPr>
              <w:t>with pathways for escalat</w:t>
            </w:r>
            <w:r>
              <w:rPr>
                <w:spacing w:val="8"/>
              </w:rPr>
              <w:t>ion to integrated specialist and multidisciplinary services</w:t>
            </w:r>
            <w:r>
              <w:rPr/>
              <w:t xml:space="preserve"> </w:t>
            </w:r>
            <w:r>
              <w:rPr>
                <w:spacing w:val="7"/>
              </w:rPr>
              <w:t>as required.</w:t>
            </w:r>
          </w:p>
        </w:tc>
        <w:tc>
          <w:tcPr>
            <w:tcW w:w="122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02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792" style="mso-position-vertical-relative:line;mso-position-horizontal-relative:char;width:36.25pt;height:7.95pt;" fillcolor="#2B3588" filled="true" stroked="false" coordsize="725,158" coordorigin="0,0" path="m78,89l45,122l78,158l111,122l78,89xem34,45l0,78l34,110l67,78l34,45xem121,45l88,78l121,110l156,79l121,45xem78,0l45,35l78,67l110,35l78,0xem267,89l235,122l267,158l300,122l267,89xem223,45l189,78l224,110l256,78l223,45xem311,45l278,78l310,110l346,79l311,45xem267,0l235,35l267,67l300,35l267,0xem457,89l424,122l457,158l490,122l457,89xem413,45l378,78l413,110l446,78l413,45xem500,45l467,78l500,110l535,79l500,45xem457,0l424,35l457,67l489,35l457,0xem646,89l613,122l646,158l679,122l646,89xem602,45l568,78l602,110l635,78l602,45xem690,45l656,78l689,110l725,79l690,45xem646,0l613,35l646,67l678,35l646,0xe"/>
              </w:pict>
            </w:r>
          </w:p>
        </w:tc>
      </w:tr>
      <w:tr>
        <w:trPr>
          <w:trHeight w:val="1086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2" w:line="234" w:lineRule="exact"/>
              <w:rPr/>
            </w:pPr>
            <w:r>
              <w:rPr>
                <w:spacing w:val="-8"/>
              </w:rPr>
              <w:t>2.6.2.2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1674" w:hanging="1"/>
              <w:spacing w:before="173" w:line="292" w:lineRule="auto"/>
              <w:rPr/>
            </w:pPr>
            <w:r>
              <w:rPr>
                <w:spacing w:val="9"/>
              </w:rPr>
              <w:t>Strategies to deliver optimal models of care could include health professional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education,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care pathways,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virtual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care, broader health professional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engagement</w:t>
            </w:r>
            <w:r>
              <w:rPr/>
              <w:t xml:space="preserve"> </w:t>
            </w:r>
            <w:r>
              <w:rPr>
                <w:spacing w:val="7"/>
              </w:rPr>
              <w:t>(e.g. nurse practitioners) an</w:t>
            </w:r>
            <w:r>
              <w:rPr>
                <w:spacing w:val="6"/>
              </w:rPr>
              <w:t>d coordination tools.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3" w:right="172" w:hanging="2"/>
        <w:spacing w:before="210" w:line="30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diverse nature of PCOS, the complexity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clinical features and th</w:t>
      </w:r>
      <w:r>
        <w:rPr>
          <w:sz w:val="19"/>
          <w:szCs w:val="19"/>
          <w:spacing w:val="7"/>
        </w:rPr>
        <w:t>e extensive evidence on inconsistent care,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delayed diagnosis and dissa</w:t>
      </w:r>
      <w:r>
        <w:rPr>
          <w:sz w:val="19"/>
          <w:szCs w:val="19"/>
          <w:spacing w:val="8"/>
        </w:rPr>
        <w:t>tisfaction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care informed the recommendations here as did broader literature 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models of care in other chronic conditions that was also considered. However, given the limited PCOS specific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evidence, especially the lack of consideration of primary care (frontline care vital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in a chronic condition w</w:t>
      </w:r>
      <w:r>
        <w:rPr>
          <w:sz w:val="19"/>
          <w:szCs w:val="19"/>
          <w:spacing w:val="7"/>
        </w:rPr>
        <w:t>ith an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8-10% prevalence), consideration of integrated models 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care or models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care in more diverse settings,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systems and populations, a consensus recommendation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made b</w:t>
      </w:r>
      <w:r>
        <w:rPr>
          <w:sz w:val="19"/>
          <w:szCs w:val="19"/>
          <w:spacing w:val="7"/>
        </w:rPr>
        <w:t>y the GDG. Given the prevalence and needs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here, this recommendation was strongly rated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by the GDG.</w:t>
      </w:r>
    </w:p>
    <w:p>
      <w:pPr>
        <w:spacing w:line="300" w:lineRule="auto"/>
        <w:sectPr>
          <w:footerReference w:type="default" r:id="rId407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56"/>
        <w:spacing w:before="103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29"/>
          <w:position w:val="4"/>
        </w:rPr>
        <w:t>2.6.3     </w:t>
      </w:r>
      <w:r>
        <w:rPr>
          <w:sz w:val="36"/>
          <w:szCs w:val="36"/>
          <w:color w:val="2B3588"/>
          <w:position w:val="4"/>
        </w:rPr>
        <w:t>How</w:t>
      </w:r>
      <w:r>
        <w:rPr>
          <w:sz w:val="36"/>
          <w:szCs w:val="36"/>
          <w:color w:val="2B3588"/>
          <w:spacing w:val="-4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can</w:t>
      </w:r>
      <w:r>
        <w:rPr>
          <w:sz w:val="36"/>
          <w:szCs w:val="36"/>
          <w:color w:val="2B3588"/>
          <w:spacing w:val="-23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we</w:t>
      </w:r>
      <w:r>
        <w:rPr>
          <w:sz w:val="36"/>
          <w:szCs w:val="36"/>
          <w:color w:val="2B3588"/>
          <w:spacing w:val="29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best</w:t>
      </w:r>
      <w:r>
        <w:rPr>
          <w:sz w:val="36"/>
          <w:szCs w:val="36"/>
          <w:color w:val="2B3588"/>
          <w:spacing w:val="29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support</w:t>
      </w:r>
      <w:r>
        <w:rPr>
          <w:sz w:val="36"/>
          <w:szCs w:val="36"/>
          <w:color w:val="2B3588"/>
          <w:spacing w:val="-21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women</w:t>
      </w:r>
      <w:r>
        <w:rPr>
          <w:sz w:val="36"/>
          <w:szCs w:val="36"/>
          <w:color w:val="2B3588"/>
          <w:spacing w:val="29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to</w:t>
      </w:r>
      <w:r>
        <w:rPr>
          <w:sz w:val="36"/>
          <w:szCs w:val="36"/>
          <w:color w:val="2B3588"/>
          <w:spacing w:val="29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navigate</w:t>
      </w:r>
    </w:p>
    <w:p>
      <w:pPr>
        <w:pStyle w:val="BodyText"/>
        <w:ind w:left="15" w:right="838"/>
        <w:spacing w:before="85" w:line="336" w:lineRule="auto"/>
        <w:rPr>
          <w:sz w:val="25"/>
          <w:szCs w:val="25"/>
        </w:rPr>
      </w:pPr>
      <w:bookmarkStart w:name="bookmark98" w:id="116"/>
      <w:bookmarkEnd w:id="116"/>
      <w:r>
        <w:rPr>
          <w:rFonts w:ascii="Trebuchet MS" w:hAnsi="Trebuchet MS" w:eastAsia="Trebuchet MS" w:cs="Trebuchet MS"/>
          <w:sz w:val="36"/>
          <w:szCs w:val="36"/>
          <w:b/>
          <w:bCs/>
          <w:color w:val="2B3588"/>
          <w:spacing w:val="-1"/>
        </w:rPr>
        <w:t>the impact of PCOS on family and</w:t>
      </w:r>
      <w:r>
        <w:rPr>
          <w:rFonts w:ascii="Trebuchet MS" w:hAnsi="Trebuchet MS" w:eastAsia="Trebuchet MS" w:cs="Trebuchet MS"/>
          <w:sz w:val="36"/>
          <w:szCs w:val="36"/>
          <w:b/>
          <w:bCs/>
          <w:color w:val="2B3588"/>
          <w:spacing w:val="-2"/>
        </w:rPr>
        <w:t xml:space="preserve"> interpersonal relationships?</w:t>
      </w:r>
      <w:r>
        <w:rPr>
          <w:rFonts w:ascii="Trebuchet MS" w:hAnsi="Trebuchet MS" w:eastAsia="Trebuchet MS" w:cs="Trebuchet MS"/>
          <w:sz w:val="36"/>
          <w:szCs w:val="36"/>
          <w:b/>
          <w:bCs/>
          <w:color w:val="2B3588"/>
        </w:rPr>
        <w:t xml:space="preserve"> </w:t>
      </w:r>
      <w:r>
        <w:rPr>
          <w:sz w:val="25"/>
          <w:szCs w:val="25"/>
          <w:b/>
          <w:bCs/>
          <w:color w:val="2B3588"/>
        </w:rPr>
        <w:t>Clinical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need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for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the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question</w:t>
      </w:r>
    </w:p>
    <w:p>
      <w:pPr>
        <w:pStyle w:val="BodyText"/>
        <w:ind w:left="24"/>
        <w:spacing w:before="5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It is well established that PCOS has an impac</w:t>
      </w:r>
      <w:r>
        <w:rPr>
          <w:sz w:val="19"/>
          <w:szCs w:val="19"/>
          <w:spacing w:val="6"/>
          <w:position w:val="2"/>
        </w:rPr>
        <w:t>t on physical and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psychological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health.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PCOS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is associated with</w:t>
      </w:r>
    </w:p>
    <w:p>
      <w:pPr>
        <w:pStyle w:val="BodyText"/>
        <w:ind w:left="14" w:right="774" w:firstLine="7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increased rates of anxi</w:t>
      </w:r>
      <w:r>
        <w:rPr>
          <w:sz w:val="19"/>
          <w:szCs w:val="19"/>
          <w:spacing w:val="7"/>
        </w:rPr>
        <w:t>ety, depression and a lower quality of life</w:t>
      </w:r>
      <w:r>
        <w:rPr>
          <w:sz w:val="11"/>
          <w:szCs w:val="11"/>
          <w:b/>
          <w:bCs/>
          <w:spacing w:val="7"/>
          <w:position w:val="6"/>
        </w:rPr>
        <w:t>150  </w:t>
      </w:r>
      <w:r>
        <w:rPr>
          <w:sz w:val="19"/>
          <w:szCs w:val="19"/>
          <w:spacing w:val="7"/>
        </w:rPr>
        <w:t>and can disrupt social, family and interpersonal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relationships in the social domain.</w:t>
      </w:r>
      <w:r>
        <w:rPr>
          <w:sz w:val="11"/>
          <w:szCs w:val="11"/>
          <w:b/>
          <w:bCs/>
          <w:spacing w:val="7"/>
          <w:position w:val="6"/>
        </w:rPr>
        <w:t>151  </w:t>
      </w:r>
      <w:r>
        <w:rPr>
          <w:sz w:val="19"/>
          <w:szCs w:val="19"/>
          <w:spacing w:val="7"/>
        </w:rPr>
        <w:t>PCOS can affect interactions and</w:t>
      </w:r>
      <w:r>
        <w:rPr>
          <w:sz w:val="19"/>
          <w:szCs w:val="19"/>
          <w:spacing w:val="6"/>
        </w:rPr>
        <w:t xml:space="preserve"> relationships with partners, family, friends,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colleagues, and others with whom people with PCOS have social relations. These can cr</w:t>
      </w:r>
      <w:r>
        <w:rPr>
          <w:sz w:val="19"/>
          <w:szCs w:val="19"/>
          <w:spacing w:val="7"/>
        </w:rPr>
        <w:t>eate challenges in</w:t>
      </w:r>
    </w:p>
    <w:p>
      <w:pPr>
        <w:pStyle w:val="BodyText"/>
        <w:ind w:left="13" w:right="771" w:firstLine="8"/>
        <w:spacing w:before="39" w:line="294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personal and social interaction which, in turn, can impact interpersonal relationships in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way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</w:t>
      </w:r>
      <w:r>
        <w:rPr>
          <w:sz w:val="19"/>
          <w:szCs w:val="19"/>
          <w:spacing w:val="6"/>
        </w:rPr>
        <w:t>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varies across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lifespan and cultures.</w:t>
      </w:r>
      <w:r>
        <w:rPr>
          <w:sz w:val="11"/>
          <w:szCs w:val="11"/>
          <w:b/>
          <w:bCs/>
          <w:spacing w:val="7"/>
          <w:position w:val="6"/>
        </w:rPr>
        <w:t>152  </w:t>
      </w:r>
      <w:r>
        <w:rPr>
          <w:sz w:val="19"/>
          <w:szCs w:val="19"/>
          <w:spacing w:val="7"/>
        </w:rPr>
        <w:t>Currently, there is a paucity of reliable data on the impact of PC</w:t>
      </w:r>
      <w:r>
        <w:rPr>
          <w:sz w:val="19"/>
          <w:szCs w:val="19"/>
          <w:spacing w:val="6"/>
        </w:rPr>
        <w:t>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 the social domain.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Some evidence suggests a positive effect of soci</w:t>
      </w:r>
      <w:r>
        <w:rPr>
          <w:sz w:val="19"/>
          <w:szCs w:val="19"/>
          <w:spacing w:val="8"/>
        </w:rPr>
        <w:t>al and family support on healthy eating and participation in</w:t>
      </w:r>
    </w:p>
    <w:p>
      <w:pPr>
        <w:pStyle w:val="BodyText"/>
        <w:ind w:left="1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exercise. Family and peer support can reduce stress, increase confidence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provide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sense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 security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but</w:t>
      </w:r>
    </w:p>
    <w:p>
      <w:pPr>
        <w:pStyle w:val="BodyText"/>
        <w:ind w:left="12" w:right="799" w:firstLine="9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many experience distress and pressure around having children</w:t>
      </w:r>
      <w:r>
        <w:rPr>
          <w:sz w:val="19"/>
          <w:szCs w:val="19"/>
          <w:spacing w:val="8"/>
        </w:rPr>
        <w:t>. Immediate family tend to be more supportive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comparison to extended family members. Consumer consultation, especially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from South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Asian regions, prioritised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this question on social, family, and interpersonal relationships including</w:t>
      </w:r>
      <w:r>
        <w:rPr>
          <w:sz w:val="19"/>
          <w:szCs w:val="19"/>
          <w:spacing w:val="7"/>
        </w:rPr>
        <w:t xml:space="preserve"> life stage and cultural variations.</w:t>
      </w:r>
    </w:p>
    <w:p>
      <w:pPr>
        <w:pStyle w:val="BodyText"/>
        <w:ind w:left="13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-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 narrative review evi</w:t>
      </w:r>
      <w:r>
        <w:rPr>
          <w:sz w:val="25"/>
          <w:szCs w:val="25"/>
          <w:b/>
          <w:bCs/>
          <w:color w:val="2B3588"/>
          <w:spacing w:val="3"/>
          <w:position w:val="3"/>
        </w:rPr>
        <w:t>dence</w:t>
      </w:r>
    </w:p>
    <w:p>
      <w:pPr>
        <w:pStyle w:val="BodyText"/>
        <w:ind w:left="14" w:right="1539"/>
        <w:spacing w:before="200" w:line="30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this involved an extensive narrative review, </w:t>
      </w:r>
      <w:r>
        <w:rPr>
          <w:sz w:val="19"/>
          <w:szCs w:val="19"/>
          <w:spacing w:val="7"/>
        </w:rPr>
        <w:t>further information, including detailed references,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characteristics and core themes, can be found in the technical report in</w:t>
      </w:r>
      <w:r>
        <w:rPr>
          <w:sz w:val="19"/>
          <w:szCs w:val="19"/>
          <w:spacing w:val="-38"/>
        </w:rPr>
        <w:t xml:space="preserve"> </w:t>
      </w:r>
      <w:hyperlink w:history="true" r:id="rId409">
        <w:r>
          <w:rPr>
            <w:sz w:val="19"/>
            <w:szCs w:val="19"/>
            <w:color w:val="D4168D"/>
            <w:spacing w:val="8"/>
          </w:rPr>
          <w:t>Section 2.6.</w:t>
        </w:r>
        <w:r>
          <w:rPr>
            <w:sz w:val="19"/>
            <w:szCs w:val="19"/>
            <w:color w:val="D4168D"/>
            <w:spacing w:val="7"/>
          </w:rPr>
          <w:t>3</w:t>
        </w:r>
        <w:r>
          <w:rPr>
            <w:sz w:val="19"/>
            <w:szCs w:val="19"/>
            <w:spacing w:val="7"/>
          </w:rPr>
          <w:t>.</w:t>
        </w:r>
      </w:hyperlink>
    </w:p>
    <w:p>
      <w:pPr>
        <w:pStyle w:val="BodyText"/>
        <w:ind w:left="12" w:right="875" w:hanging="2"/>
        <w:spacing w:before="11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narrative review identified that few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well-controlled studies examine the effects of PCOS in the social domain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 optimal choice of interventions for managing effects on family and interpersona</w:t>
      </w:r>
      <w:r>
        <w:rPr>
          <w:sz w:val="19"/>
          <w:szCs w:val="19"/>
          <w:spacing w:val="7"/>
        </w:rPr>
        <w:t>l relationships. Social and peer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support, family and relationship satisfa</w:t>
      </w:r>
      <w:r>
        <w:rPr>
          <w:sz w:val="19"/>
          <w:szCs w:val="19"/>
          <w:spacing w:val="8"/>
        </w:rPr>
        <w:t>ction, marginalisation and future directions were explored as themes</w:t>
      </w:r>
    </w:p>
    <w:p>
      <w:pPr>
        <w:pStyle w:val="BodyText"/>
        <w:ind w:left="14" w:right="1050" w:hanging="2"/>
        <w:spacing w:before="40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that emerged from the literature. Cultural issues, including those related to fertility and stigma of hav</w:t>
      </w:r>
      <w:r>
        <w:rPr>
          <w:sz w:val="19"/>
          <w:szCs w:val="19"/>
          <w:spacing w:val="7"/>
        </w:rPr>
        <w:t>ing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emerged as important. Support needs and experienc</w:t>
      </w:r>
      <w:r>
        <w:rPr>
          <w:sz w:val="19"/>
          <w:szCs w:val="19"/>
          <w:spacing w:val="8"/>
        </w:rPr>
        <w:t>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family and interpersonal relationships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women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people with PCOS varies and the need for much greater research on social</w:t>
      </w:r>
      <w:r>
        <w:rPr>
          <w:sz w:val="19"/>
          <w:szCs w:val="19"/>
          <w:spacing w:val="7"/>
        </w:rPr>
        <w:t xml:space="preserve"> topics was recognised. Social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and</w:t>
      </w:r>
    </w:p>
    <w:p>
      <w:pPr>
        <w:pStyle w:val="BodyText"/>
        <w:ind w:left="13" w:right="1739" w:firstLine="1"/>
        <w:spacing w:before="39" w:line="294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cultural expectations impact interpersonal relationships as the features of PCOS are at odds wi</w:t>
      </w:r>
      <w:r>
        <w:rPr>
          <w:sz w:val="19"/>
          <w:szCs w:val="19"/>
          <w:spacing w:val="7"/>
        </w:rPr>
        <w:t>th 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socio-cultural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constructs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attractiveness, m</w:t>
      </w:r>
      <w:r>
        <w:rPr>
          <w:sz w:val="19"/>
          <w:szCs w:val="19"/>
          <w:spacing w:val="8"/>
        </w:rPr>
        <w:t>otherhood 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femininity. Specific challenges, the need for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greater support and the role of families in adolescence al</w:t>
      </w:r>
      <w:r>
        <w:rPr>
          <w:sz w:val="19"/>
          <w:szCs w:val="19"/>
          <w:spacing w:val="8"/>
        </w:rPr>
        <w:t>so emerged as important.</w:t>
      </w:r>
    </w:p>
    <w:p>
      <w:pPr>
        <w:pStyle w:val="BodyText"/>
        <w:ind w:left="27"/>
        <w:spacing w:before="28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274"/>
        <w:gridCol w:w="1742"/>
      </w:tblGrid>
      <w:tr>
        <w:trPr>
          <w:trHeight w:val="51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1"/>
              <w:spacing w:before="159" w:line="234" w:lineRule="exact"/>
              <w:outlineLvl w:val="0"/>
              <w:rPr/>
            </w:pPr>
            <w:bookmarkStart w:name="bookmark218" w:id="117"/>
            <w:bookmarkEnd w:id="117"/>
            <w:r>
              <w:rPr>
                <w:b/>
                <w:bCs/>
                <w:color w:val="2B3588"/>
                <w:spacing w:val="-4"/>
              </w:rPr>
              <w:t>2.6.3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3"/>
              <w:spacing w:before="159" w:line="234" w:lineRule="exact"/>
              <w:outlineLvl w:val="0"/>
              <w:rPr/>
            </w:pPr>
            <w:bookmarkStart w:name="bookmark218" w:id="118"/>
            <w:bookmarkEnd w:id="118"/>
            <w:r>
              <w:rPr>
                <w:b/>
                <w:bCs/>
                <w:color w:val="2B3588"/>
                <w:spacing w:val="4"/>
                <w:position w:val="2"/>
              </w:rPr>
              <w:t>Support to manage PCOS</w:t>
            </w:r>
          </w:p>
        </w:tc>
      </w:tr>
      <w:tr>
        <w:trPr>
          <w:trHeight w:val="79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6" w:line="234" w:lineRule="exact"/>
              <w:rPr/>
            </w:pPr>
            <w:r>
              <w:rPr>
                <w:spacing w:val="-8"/>
              </w:rPr>
              <w:t>2.6.3.1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27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716" w:firstLine="9"/>
              <w:spacing w:before="168" w:line="285" w:lineRule="auto"/>
              <w:rPr/>
            </w:pPr>
            <w:r>
              <w:rPr>
                <w:spacing w:val="7"/>
              </w:rPr>
              <w:t>Public health actors should consider increasing societal</w:t>
            </w:r>
            <w:r>
              <w:rPr/>
              <w:t xml:space="preserve"> </w:t>
            </w:r>
            <w:r>
              <w:rPr>
                <w:spacing w:val="7"/>
              </w:rPr>
              <w:t>awareness and</w:t>
            </w:r>
            <w:r>
              <w:rPr/>
              <w:t xml:space="preserve"> </w:t>
            </w:r>
            <w:r>
              <w:rPr>
                <w:spacing w:val="8"/>
              </w:rPr>
              <w:t>education on PCOS to reduce stigma and m</w:t>
            </w:r>
            <w:r>
              <w:rPr>
                <w:spacing w:val="7"/>
              </w:rPr>
              <w:t>arginalisation.</w:t>
            </w:r>
          </w:p>
        </w:tc>
        <w:tc>
          <w:tcPr>
            <w:tcW w:w="17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18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794" style="mso-position-vertical-relative:line;mso-position-horizontal-relative:char;width:26.85pt;height:7.9pt;" fillcolor="#2B3588" filled="true" stroked="false" coordsize="537,158" coordorigin="0,0" path="m78,88l45,122l78,157l111,122l78,88xem34,45l0,78l35,110l67,78l34,45xem122,45l88,78l121,110l157,79l122,45xem78,0l45,35l78,67l111,35l78,0xem268,88l235,122l268,157l301,122l268,88xem224,45l189,78l224,110l257,78l224,45xem311,45l278,78l311,110l346,79l311,45xem268,0l235,35l268,67l300,35l268,0xem457,88l425,122l457,157l491,122l457,88xem413,45l379,78l414,110l447,78l413,45xem501,45l468,78l501,110l536,79l501,45xem457,0l425,35l457,67l490,35l457,0xe"/>
              </w:pict>
            </w:r>
          </w:p>
        </w:tc>
      </w:tr>
      <w:tr>
        <w:trPr>
          <w:trHeight w:val="807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4" w:line="234" w:lineRule="exact"/>
              <w:rPr/>
            </w:pPr>
            <w:r>
              <w:rPr>
                <w:spacing w:val="-8"/>
              </w:rPr>
              <w:t>2.6.3.2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1964" w:firstLine="2"/>
              <w:spacing w:before="177" w:line="289" w:lineRule="auto"/>
              <w:rPr/>
            </w:pPr>
            <w:r>
              <w:rPr>
                <w:spacing w:val="7"/>
              </w:rPr>
              <w:t>Culturally appropriate resources and education on P</w:t>
            </w:r>
            <w:r>
              <w:rPr>
                <w:spacing w:val="6"/>
              </w:rPr>
              <w:t>COS across the life span</w:t>
            </w:r>
            <w:r>
              <w:rPr/>
              <w:t xml:space="preserve"> </w:t>
            </w:r>
            <w:r>
              <w:rPr>
                <w:spacing w:val="9"/>
              </w:rPr>
              <w:t>for families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those with the condition, should b</w:t>
            </w:r>
            <w:r>
              <w:rPr>
                <w:spacing w:val="8"/>
              </w:rPr>
              <w:t>e considered.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21" w:right="944" w:hanging="11"/>
        <w:spacing w:before="209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 new consensus recommendation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made by the GDG understanding that this iss</w:t>
      </w:r>
      <w:r>
        <w:rPr>
          <w:sz w:val="19"/>
          <w:szCs w:val="19"/>
          <w:spacing w:val="7"/>
        </w:rPr>
        <w:t>ue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highly prioritised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consumer consulta</w:t>
      </w:r>
      <w:r>
        <w:rPr>
          <w:sz w:val="19"/>
          <w:szCs w:val="19"/>
          <w:spacing w:val="8"/>
        </w:rPr>
        <w:t>tion for the guideline. The need for greater education was again recognised at a societal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level as well as for health care providers and those affected by PCOS and their</w:t>
      </w:r>
      <w:r>
        <w:rPr>
          <w:sz w:val="19"/>
          <w:szCs w:val="19"/>
          <w:spacing w:val="7"/>
        </w:rPr>
        <w:t xml:space="preserve"> families. The importance of</w:t>
      </w:r>
    </w:p>
    <w:p>
      <w:pPr>
        <w:pStyle w:val="BodyText"/>
        <w:ind w:left="1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culturally appropriate resources was also prioritised a</w:t>
      </w:r>
      <w:r>
        <w:rPr>
          <w:sz w:val="19"/>
          <w:szCs w:val="19"/>
          <w:spacing w:val="8"/>
          <w:position w:val="2"/>
        </w:rPr>
        <w:t>nd this will inform the guideline translation program.</w:t>
      </w:r>
    </w:p>
    <w:p>
      <w:pPr>
        <w:pStyle w:val="BodyText"/>
        <w:ind w:left="12" w:right="1672" w:firstLine="12"/>
        <w:spacing w:before="48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Research recommendations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also generated here to address key knowledge gaps in social aspects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 were identifie</w:t>
      </w:r>
      <w:r>
        <w:rPr>
          <w:sz w:val="19"/>
          <w:szCs w:val="19"/>
          <w:spacing w:val="8"/>
        </w:rPr>
        <w:t>d.</w:t>
      </w:r>
    </w:p>
    <w:p>
      <w:pPr>
        <w:spacing w:line="305" w:lineRule="auto"/>
        <w:sectPr>
          <w:footerReference w:type="default" r:id="rId408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733" w:firstLine="23"/>
        <w:spacing w:before="103" w:line="245" w:lineRule="auto"/>
        <w:rPr>
          <w:sz w:val="36"/>
          <w:szCs w:val="36"/>
        </w:rPr>
      </w:pPr>
      <w:bookmarkStart w:name="bookmark99" w:id="119"/>
      <w:bookmarkEnd w:id="119"/>
      <w:r>
        <w:rPr>
          <w:sz w:val="36"/>
          <w:szCs w:val="36"/>
          <w:color w:val="2B3588"/>
          <w:spacing w:val="20"/>
        </w:rPr>
        <w:t>2.6.4     </w:t>
      </w:r>
      <w:r>
        <w:rPr>
          <w:sz w:val="36"/>
          <w:szCs w:val="36"/>
          <w:color w:val="2B3588"/>
        </w:rPr>
        <w:t>What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are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the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key</w:t>
      </w:r>
      <w:r>
        <w:rPr>
          <w:sz w:val="36"/>
          <w:szCs w:val="36"/>
          <w:color w:val="2B3588"/>
          <w:spacing w:val="-3"/>
        </w:rPr>
        <w:t xml:space="preserve"> </w:t>
      </w:r>
      <w:r>
        <w:rPr>
          <w:sz w:val="36"/>
          <w:szCs w:val="36"/>
          <w:color w:val="2B3588"/>
        </w:rPr>
        <w:t>challenges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for</w:t>
      </w:r>
      <w:r>
        <w:rPr>
          <w:sz w:val="36"/>
          <w:szCs w:val="36"/>
          <w:color w:val="2B3588"/>
          <w:spacing w:val="-19"/>
        </w:rPr>
        <w:t xml:space="preserve"> </w:t>
      </w:r>
      <w:r>
        <w:rPr>
          <w:sz w:val="36"/>
          <w:szCs w:val="36"/>
          <w:color w:val="2B3588"/>
        </w:rPr>
        <w:t>those</w:t>
      </w:r>
      <w:r>
        <w:rPr>
          <w:sz w:val="36"/>
          <w:szCs w:val="36"/>
          <w:color w:val="2B3588"/>
          <w:spacing w:val="-23"/>
        </w:rPr>
        <w:t xml:space="preserve"> </w:t>
      </w:r>
      <w:r>
        <w:rPr>
          <w:sz w:val="36"/>
          <w:szCs w:val="36"/>
          <w:color w:val="2B3588"/>
        </w:rPr>
        <w:t>with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PCOS</w:t>
      </w:r>
      <w:r>
        <w:rPr>
          <w:sz w:val="36"/>
          <w:szCs w:val="36"/>
          <w:color w:val="2B3588"/>
          <w:spacing w:val="20"/>
        </w:rPr>
        <w:t xml:space="preserve"> </w:t>
      </w:r>
      <w:r>
        <w:rPr>
          <w:sz w:val="36"/>
          <w:szCs w:val="36"/>
          <w:color w:val="2B3588"/>
        </w:rPr>
        <w:t>when </w:t>
      </w:r>
      <w:r>
        <w:rPr>
          <w:sz w:val="36"/>
          <w:szCs w:val="36"/>
          <w:color w:val="2B3588"/>
          <w:spacing w:val="10"/>
        </w:rPr>
        <w:t>interacting with healthcare professi</w:t>
      </w:r>
      <w:r>
        <w:rPr>
          <w:sz w:val="36"/>
          <w:szCs w:val="36"/>
          <w:color w:val="2B3588"/>
          <w:spacing w:val="9"/>
        </w:rPr>
        <w:t>onals about polycystic</w:t>
      </w:r>
    </w:p>
    <w:p>
      <w:pPr>
        <w:pStyle w:val="BodyText"/>
        <w:ind w:left="720"/>
        <w:spacing w:before="1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9"/>
          <w:position w:val="3"/>
        </w:rPr>
        <w:t>ovary syndrome and related feat</w:t>
      </w:r>
      <w:r>
        <w:rPr>
          <w:sz w:val="36"/>
          <w:szCs w:val="36"/>
          <w:color w:val="2B3588"/>
          <w:spacing w:val="8"/>
          <w:position w:val="3"/>
        </w:rPr>
        <w:t>ures?</w:t>
      </w:r>
    </w:p>
    <w:p>
      <w:pPr>
        <w:pStyle w:val="BodyText"/>
        <w:ind w:left="717"/>
        <w:spacing w:before="19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19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Interactions between patients, their doctors and the wider healthcare team about PCOS are importa</w:t>
      </w:r>
      <w:r>
        <w:rPr>
          <w:sz w:val="19"/>
          <w:szCs w:val="19"/>
          <w:spacing w:val="7"/>
          <w:position w:val="2"/>
        </w:rPr>
        <w:t>nt to</w:t>
      </w:r>
    </w:p>
    <w:p>
      <w:pPr>
        <w:pStyle w:val="BodyText"/>
        <w:ind w:left="715" w:right="88"/>
        <w:spacing w:before="46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enhance knowledge, self-management, outcomes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care, shared decision making and support to</w:t>
      </w:r>
      <w:r>
        <w:rPr>
          <w:sz w:val="19"/>
          <w:szCs w:val="19"/>
          <w:spacing w:val="8"/>
        </w:rPr>
        <w:t xml:space="preserve"> achieve 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outcomes that matter to them. As outlined there is also wide spread dissatisfa</w:t>
      </w:r>
      <w:r>
        <w:rPr>
          <w:sz w:val="19"/>
          <w:szCs w:val="19"/>
          <w:spacing w:val="6"/>
        </w:rPr>
        <w:t>ction with PCOS care.</w:t>
      </w:r>
      <w:r>
        <w:rPr>
          <w:sz w:val="11"/>
          <w:szCs w:val="11"/>
          <w:b/>
          <w:bCs/>
          <w:spacing w:val="6"/>
          <w:position w:val="6"/>
        </w:rPr>
        <w:t>143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19"/>
          <w:szCs w:val="19"/>
          <w:spacing w:val="6"/>
        </w:rPr>
        <w:t>PCOS is</w:t>
      </w:r>
    </w:p>
    <w:p>
      <w:pPr>
        <w:pStyle w:val="BodyText"/>
        <w:ind w:left="715" w:right="174" w:firstLine="6"/>
        <w:spacing w:before="36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heterogeneous and varies across populations, individuals</w:t>
      </w:r>
      <w:r>
        <w:rPr>
          <w:sz w:val="19"/>
          <w:szCs w:val="19"/>
          <w:spacing w:val="7"/>
        </w:rPr>
        <w:t xml:space="preserve"> and across the life span. It affects physical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health and has sociocultural implications as noted above. It is also a chronic disease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 which self-mana</w:t>
      </w:r>
      <w:r>
        <w:rPr>
          <w:sz w:val="19"/>
          <w:szCs w:val="19"/>
          <w:spacing w:val="7"/>
        </w:rPr>
        <w:t>gement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is important, requiring information, education and knowledge. Thi</w:t>
      </w:r>
      <w:r>
        <w:rPr>
          <w:sz w:val="19"/>
          <w:szCs w:val="19"/>
          <w:spacing w:val="8"/>
        </w:rPr>
        <w:t>s makes clinical care challenging and women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describe falling thr</w:t>
      </w:r>
      <w:r>
        <w:rPr>
          <w:sz w:val="19"/>
          <w:szCs w:val="19"/>
          <w:spacing w:val="8"/>
        </w:rPr>
        <w:t>ough the cracks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increasingly compartmentalised or specialty care. Hence this question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prioritised from consumer consultation for the current guideline.</w:t>
      </w:r>
    </w:p>
    <w:p>
      <w:pPr>
        <w:pStyle w:val="BodyText"/>
        <w:ind w:left="714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5" w:right="151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included, further information, including detailed referen</w:t>
      </w:r>
      <w:r>
        <w:rPr>
          <w:sz w:val="19"/>
          <w:szCs w:val="19"/>
          <w:spacing w:val="7"/>
        </w:rPr>
        <w:t>ces and study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characteristics,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can be found in the technical report in</w:t>
      </w:r>
      <w:hyperlink w:history="true" r:id="rId411">
        <w:r>
          <w:rPr>
            <w:sz w:val="19"/>
            <w:szCs w:val="19"/>
            <w:color w:val="D4168D"/>
            <w:spacing w:val="8"/>
          </w:rPr>
          <w:t>Section 2.6.4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0"/>
        <w:spacing w:before="15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 systematic review was completed and 28 studies were captured. Two studies were high risk of bias, six</w:t>
      </w:r>
    </w:p>
    <w:p>
      <w:pPr>
        <w:pStyle w:val="BodyText"/>
        <w:ind w:left="713" w:right="266" w:firstLine="9"/>
        <w:spacing w:before="45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moderate and the rest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low risk of bias.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were qualitative </w:t>
      </w:r>
      <w:r>
        <w:rPr>
          <w:sz w:val="19"/>
          <w:szCs w:val="19"/>
          <w:spacing w:val="7"/>
        </w:rPr>
        <w:t>or mixed methods studies.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Very limited 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focused on adolescents.</w:t>
      </w:r>
    </w:p>
    <w:p>
      <w:pPr>
        <w:pStyle w:val="BodyText"/>
        <w:ind w:left="722" w:right="118" w:hanging="11"/>
        <w:spacing w:before="117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Three main themes emerged from synthesis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qualitative and mixed-methods studies on chall</w:t>
      </w:r>
      <w:r>
        <w:rPr>
          <w:sz w:val="19"/>
          <w:szCs w:val="19"/>
          <w:spacing w:val="8"/>
        </w:rPr>
        <w:t>enges for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interacting with healthcare pr</w:t>
      </w:r>
      <w:r>
        <w:rPr>
          <w:sz w:val="19"/>
          <w:szCs w:val="19"/>
          <w:spacing w:val="8"/>
        </w:rPr>
        <w:t>ofessionals. Here data describing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patient perspectives on key challenges was</w:t>
      </w:r>
    </w:p>
    <w:p>
      <w:pPr>
        <w:pStyle w:val="BodyText"/>
        <w:ind w:left="722"/>
        <w:spacing w:before="3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prioritised and extracted, </w:t>
      </w:r>
      <w:r>
        <w:rPr>
          <w:sz w:val="19"/>
          <w:szCs w:val="19"/>
          <w:spacing w:val="8"/>
          <w:position w:val="2"/>
        </w:rPr>
        <w:t>which by design identified problematic areas of care.</w:t>
      </w:r>
    </w:p>
    <w:p>
      <w:pPr>
        <w:pStyle w:val="BodyText"/>
        <w:ind w:left="722" w:right="494" w:firstLine="39"/>
        <w:spacing w:before="159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Healthcare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providers’ knowledge and practices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Aligning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patien</w:t>
      </w:r>
      <w:r>
        <w:rPr>
          <w:sz w:val="19"/>
          <w:szCs w:val="19"/>
          <w:spacing w:val="5"/>
        </w:rPr>
        <w:t>ts’ experience, and surveys of healthcare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professionals in Europe/Asia and N</w:t>
      </w:r>
      <w:r>
        <w:rPr>
          <w:sz w:val="19"/>
          <w:szCs w:val="19"/>
          <w:spacing w:val="7"/>
        </w:rPr>
        <w:t>orth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America and Nordic European countries,</w:t>
      </w:r>
      <w:r>
        <w:rPr>
          <w:sz w:val="11"/>
          <w:szCs w:val="11"/>
          <w:b/>
          <w:bCs/>
          <w:spacing w:val="7"/>
          <w:position w:val="6"/>
        </w:rPr>
        <w:t>140-142</w:t>
      </w:r>
      <w:r>
        <w:rPr>
          <w:sz w:val="11"/>
          <w:szCs w:val="11"/>
          <w:b/>
          <w:bCs/>
          <w:spacing w:val="23"/>
          <w:w w:val="101"/>
          <w:position w:val="6"/>
        </w:rPr>
        <w:t xml:space="preserve"> </w:t>
      </w:r>
      <w:r>
        <w:rPr>
          <w:sz w:val="19"/>
          <w:szCs w:val="19"/>
          <w:spacing w:val="7"/>
        </w:rPr>
        <w:t>clinician awareness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broader features and psycho-social morbidities associated with PCOS is low.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PCOS </w:t>
      </w:r>
      <w:r>
        <w:rPr>
          <w:sz w:val="19"/>
          <w:szCs w:val="19"/>
          <w:spacing w:val="6"/>
        </w:rPr>
        <w:t>diagnostic criteria,</w:t>
      </w:r>
    </w:p>
    <w:p>
      <w:pPr>
        <w:pStyle w:val="BodyText"/>
        <w:ind w:left="721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understanding was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variab</w:t>
      </w:r>
      <w:r>
        <w:rPr>
          <w:sz w:val="19"/>
          <w:szCs w:val="19"/>
          <w:spacing w:val="8"/>
          <w:position w:val="2"/>
        </w:rPr>
        <w:t>le and diagnostic approaches and treatments varied by health professional group.</w:t>
      </w:r>
    </w:p>
    <w:p>
      <w:pPr>
        <w:pStyle w:val="BodyText"/>
        <w:ind w:left="713" w:right="199" w:firstLine="41"/>
        <w:spacing w:before="165" w:line="28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Health</w:t>
      </w:r>
      <w:r>
        <w:rPr>
          <w:sz w:val="20"/>
          <w:szCs w:val="20"/>
          <w:i/>
          <w:iCs/>
          <w:spacing w:val="-7"/>
        </w:rPr>
        <w:t xml:space="preserve"> </w:t>
      </w:r>
      <w:r>
        <w:rPr>
          <w:sz w:val="20"/>
          <w:szCs w:val="20"/>
          <w:i/>
          <w:iCs/>
          <w:spacing w:val="7"/>
        </w:rPr>
        <w:t>care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  <w:spacing w:val="7"/>
        </w:rPr>
        <w:t>professional interactions</w:t>
      </w:r>
      <w:r>
        <w:rPr>
          <w:sz w:val="19"/>
          <w:szCs w:val="19"/>
          <w:spacing w:val="7"/>
        </w:rPr>
        <w:t>: Of the twenty-eight studies identifi</w:t>
      </w:r>
      <w:r>
        <w:rPr>
          <w:sz w:val="19"/>
          <w:szCs w:val="19"/>
          <w:spacing w:val="6"/>
        </w:rPr>
        <w:t>ed, all provided data on key challenges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PCOS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when inte</w:t>
      </w:r>
      <w:r>
        <w:rPr>
          <w:sz w:val="19"/>
          <w:szCs w:val="19"/>
          <w:spacing w:val="8"/>
        </w:rPr>
        <w:t>racting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healthcare professionals.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these studies three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mixed methods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designs, one a systematic review, one a comparative design of people with and without PCOS and remaining</w:t>
      </w:r>
    </w:p>
    <w:p>
      <w:pPr>
        <w:pStyle w:val="BodyText"/>
        <w:ind w:left="714"/>
        <w:spacing w:before="41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studies qualitative </w:t>
      </w:r>
      <w:r>
        <w:rPr>
          <w:sz w:val="19"/>
          <w:szCs w:val="19"/>
          <w:spacing w:val="7"/>
          <w:position w:val="2"/>
        </w:rPr>
        <w:t>designs.</w:t>
      </w:r>
    </w:p>
    <w:p>
      <w:pPr>
        <w:pStyle w:val="BodyText"/>
        <w:ind w:left="722" w:right="354" w:hanging="6"/>
        <w:spacing w:before="166" w:line="29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Qualitative data synthesised participant narrative and author interpretation, and informed des</w:t>
      </w:r>
      <w:r>
        <w:rPr>
          <w:sz w:val="19"/>
          <w:szCs w:val="19"/>
          <w:spacing w:val="7"/>
        </w:rPr>
        <w:t>criptive analysis.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First, interactions were challenging</w:t>
      </w:r>
      <w:r>
        <w:rPr>
          <w:sz w:val="19"/>
          <w:szCs w:val="19"/>
          <w:spacing w:val="8"/>
        </w:rPr>
        <w:t xml:space="preserve"> when potentially bad news (PCOS diagnosis, management, or long-term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risks) was shared in a way that was not empathic and that did not safeguard patient wellbeing. PCOS news can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be shared in a suboptimal way due to lack </w:t>
      </w:r>
      <w:r>
        <w:rPr>
          <w:sz w:val="19"/>
          <w:szCs w:val="19"/>
          <w:spacing w:val="8"/>
        </w:rPr>
        <w:t>of appropriate setting, limited time or preparation (by healthcare</w:t>
      </w:r>
    </w:p>
    <w:p>
      <w:pPr>
        <w:pStyle w:val="BodyText"/>
        <w:ind w:left="710" w:right="345" w:firstLine="11"/>
        <w:spacing w:before="43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professionals,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 </w:t>
      </w:r>
      <w:r>
        <w:rPr>
          <w:sz w:val="19"/>
          <w:szCs w:val="19"/>
          <w:spacing w:val="7"/>
        </w:rPr>
        <w:t>patient) or by use of unhelpful strategies (normalising, minimising). Lack of knowledge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resources or 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well-formulated strategy for management emerged as important. Healthcare professionals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acknowledged limited </w:t>
      </w:r>
      <w:r>
        <w:rPr>
          <w:sz w:val="19"/>
          <w:szCs w:val="19"/>
          <w:spacing w:val="9"/>
        </w:rPr>
        <w:t>expertise and who took the time to research and support patients with a new 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were perceived positively.</w:t>
      </w:r>
    </w:p>
    <w:p>
      <w:pPr>
        <w:pStyle w:val="BodyText"/>
        <w:ind w:left="722" w:right="114" w:hanging="8"/>
        <w:spacing w:before="157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Second, shared decision making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was important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yet limited as interactions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ere often too abbreviated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with limited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information and options presented, patient preferences were often not eli</w:t>
      </w:r>
      <w:r>
        <w:rPr>
          <w:sz w:val="19"/>
          <w:szCs w:val="19"/>
          <w:spacing w:val="8"/>
        </w:rPr>
        <w:t>cited, and too little time was available.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Hence patients felt excluded from decision making, whereas use of </w:t>
      </w:r>
      <w:r>
        <w:rPr>
          <w:sz w:val="19"/>
          <w:szCs w:val="19"/>
          <w:spacing w:val="8"/>
        </w:rPr>
        <w:t>shared decision making was positively</w:t>
      </w:r>
    </w:p>
    <w:p>
      <w:pPr>
        <w:pStyle w:val="BodyText"/>
        <w:ind w:left="72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regarded.</w:t>
      </w:r>
    </w:p>
    <w:p>
      <w:pPr>
        <w:pStyle w:val="BodyText"/>
        <w:ind w:left="722" w:right="815" w:hanging="11"/>
        <w:spacing w:before="161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Third, interactions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challenging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when healthcare professionals did not suppor</w:t>
      </w:r>
      <w:r>
        <w:rPr>
          <w:sz w:val="19"/>
          <w:szCs w:val="19"/>
          <w:spacing w:val="7"/>
        </w:rPr>
        <w:t>t patient agency, that 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patients’ ability to take independent actions to manage their health and care.  Patients</w:t>
      </w:r>
      <w:r>
        <w:rPr>
          <w:sz w:val="19"/>
          <w:szCs w:val="19"/>
          <w:spacing w:val="7"/>
        </w:rPr>
        <w:t xml:space="preserve"> reported that their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perspectives and self-management were not valued. Healthcare professionals that were validatin</w:t>
      </w:r>
      <w:r>
        <w:rPr>
          <w:sz w:val="19"/>
          <w:szCs w:val="19"/>
          <w:spacing w:val="8"/>
        </w:rPr>
        <w:t>g,</w:t>
      </w:r>
    </w:p>
    <w:p>
      <w:pPr>
        <w:pStyle w:val="BodyText"/>
        <w:ind w:left="714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supported patients and having consultations that were patient led and informed, were viewed positively.</w:t>
      </w:r>
    </w:p>
    <w:p>
      <w:pPr>
        <w:spacing w:line="233" w:lineRule="exact"/>
        <w:sectPr>
          <w:footerReference w:type="default" r:id="rId410"/>
          <w:pgSz w:w="11912" w:h="16841"/>
          <w:pgMar w:top="400" w:right="712" w:bottom="701" w:left="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08"/>
        <w:gridCol w:w="1208"/>
      </w:tblGrid>
      <w:tr>
        <w:trPr>
          <w:trHeight w:val="526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1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5"/>
              </w:rPr>
              <w:t>2.6.4</w:t>
            </w:r>
            <w:r>
              <w:rPr>
                <w:b/>
                <w:bCs/>
                <w:color w:val="2B3588"/>
              </w:rPr>
              <w:t xml:space="preserve">                    Patient</w:t>
            </w:r>
            <w:r>
              <w:rPr>
                <w:b/>
                <w:bCs/>
                <w:color w:val="2B3588"/>
                <w:spacing w:val="5"/>
              </w:rPr>
              <w:t xml:space="preserve"> </w:t>
            </w:r>
            <w:r>
              <w:rPr>
                <w:b/>
                <w:bCs/>
                <w:color w:val="2B3588"/>
              </w:rPr>
              <w:t>care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4" w:line="234" w:lineRule="exact"/>
              <w:rPr/>
            </w:pPr>
            <w:r>
              <w:rPr>
                <w:spacing w:val="-7"/>
              </w:rPr>
              <w:t>2.6.4.1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4" w:line="234" w:lineRule="exact"/>
              <w:rPr/>
            </w:pPr>
            <w:r>
              <w:rPr>
                <w:spacing w:val="8"/>
                <w:position w:val="1"/>
              </w:rPr>
              <w:t>Healthcare professionals should employ shared decision making and support              </w:t>
            </w:r>
            <w:r>
              <w:rPr>
                <w:position w:val="1"/>
              </w:rPr>
              <w:drawing>
                <wp:inline distT="0" distB="0" distL="0" distR="0">
                  <wp:extent cx="460375" cy="100457"/>
                  <wp:effectExtent l="0" t="0" r="0" b="0"/>
                  <wp:docPr id="822" name="IM 8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2" name="IM 822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0375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0"/>
              <w:spacing w:before="46" w:line="234" w:lineRule="exact"/>
              <w:rPr/>
            </w:pPr>
            <w:r>
              <w:rPr>
                <w:spacing w:val="8"/>
                <w:position w:val="1"/>
              </w:rPr>
              <w:t>patient agency or ability to take independent actions to manage </w:t>
            </w:r>
            <w:r>
              <w:rPr>
                <w:spacing w:val="7"/>
                <w:position w:val="1"/>
              </w:rPr>
              <w:t>their health and care.</w:t>
            </w:r>
            <w:r>
              <w:rPr>
                <w:spacing w:val="40"/>
                <w:position w:val="1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466089" cy="101600"/>
                  <wp:effectExtent l="0" t="0" r="0" b="0"/>
                  <wp:docPr id="824" name="IM 8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4" name="IM 824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7"/>
              </w:rPr>
              <w:t>2.6.4.2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0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82" w:hanging="11"/>
              <w:spacing w:before="170" w:line="282" w:lineRule="auto"/>
              <w:rPr/>
            </w:pPr>
            <w:r>
              <w:rPr>
                <w:spacing w:val="9"/>
              </w:rPr>
              <w:t>The importance of being knowledgeable about PCOS,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applying evidence-</w:t>
            </w:r>
            <w:r>
              <w:rPr>
                <w:spacing w:val="8"/>
              </w:rPr>
              <w:t>based</w:t>
            </w:r>
            <w:r>
              <w:rPr/>
              <w:t xml:space="preserve"> </w:t>
            </w:r>
            <w:r>
              <w:rPr>
                <w:spacing w:val="8"/>
              </w:rPr>
              <w:t>practices when sharing news on diagnosis, treatment and health implications,</w:t>
            </w:r>
          </w:p>
          <w:p>
            <w:pPr>
              <w:pStyle w:val="TableText"/>
              <w:ind w:left="62"/>
              <w:spacing w:before="43" w:line="234" w:lineRule="exact"/>
              <w:rPr/>
            </w:pPr>
            <w:r>
              <w:rPr>
                <w:spacing w:val="8"/>
                <w:position w:val="2"/>
              </w:rPr>
              <w:t>and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ascertaining and focusing on patient priorities, should be reco</w:t>
            </w:r>
            <w:r>
              <w:rPr>
                <w:spacing w:val="7"/>
                <w:position w:val="2"/>
              </w:rPr>
              <w:t>gnised.</w:t>
            </w:r>
          </w:p>
        </w:tc>
        <w:tc>
          <w:tcPr>
            <w:tcW w:w="120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84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79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  <w:p>
            <w:pPr>
              <w:ind w:left="184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826" name="IM 8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6" name="IM 826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68" w:line="234" w:lineRule="exact"/>
              <w:rPr/>
            </w:pPr>
            <w:r>
              <w:rPr>
                <w:spacing w:val="-7"/>
              </w:rPr>
              <w:t>2.6.4.3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0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269" w:firstLine="9"/>
              <w:spacing w:before="170" w:line="292" w:lineRule="auto"/>
              <w:rPr/>
            </w:pPr>
            <w:r>
              <w:rPr>
                <w:spacing w:val="9"/>
              </w:rPr>
              <w:t>Healthcare system leaders should enable sy</w:t>
            </w:r>
            <w:r>
              <w:rPr>
                <w:spacing w:val="8"/>
              </w:rPr>
              <w:t>stem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wide changes to support health</w:t>
            </w:r>
            <w:r>
              <w:rPr/>
              <w:t xml:space="preserve"> </w:t>
            </w:r>
            <w:r>
              <w:rPr>
                <w:spacing w:val="9"/>
              </w:rPr>
              <w:t>professional training, knowledge </w:t>
            </w:r>
            <w:r>
              <w:rPr>
                <w:spacing w:val="8"/>
              </w:rPr>
              <w:t>and practice in sharing news optimally, shared</w:t>
            </w:r>
            <w:r>
              <w:rPr/>
              <w:t xml:space="preserve">    </w:t>
            </w:r>
            <w:r>
              <w:rPr>
                <w:spacing w:val="9"/>
              </w:rPr>
              <w:t>decision making and patient agency, including ensuring adequate cons</w:t>
            </w:r>
            <w:r>
              <w:rPr>
                <w:spacing w:val="8"/>
              </w:rPr>
              <w:t>ultation</w:t>
            </w:r>
          </w:p>
          <w:p>
            <w:pPr>
              <w:pStyle w:val="TableText"/>
              <w:ind w:left="60"/>
              <w:spacing w:before="38" w:line="234" w:lineRule="exact"/>
              <w:rPr/>
            </w:pPr>
            <w:r>
              <w:rPr>
                <w:spacing w:val="8"/>
              </w:rPr>
              <w:t>time and accessible resources.</w:t>
            </w:r>
          </w:p>
        </w:tc>
        <w:tc>
          <w:tcPr>
            <w:tcW w:w="120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84"/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79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260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1" w:line="234" w:lineRule="exact"/>
              <w:rPr/>
            </w:pPr>
            <w:r>
              <w:rPr>
                <w:spacing w:val="-7"/>
              </w:rPr>
              <w:t>2.6.4.4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 w:right="1164" w:firstLine="15"/>
              <w:spacing w:before="175" w:line="323" w:lineRule="auto"/>
              <w:rPr/>
            </w:pPr>
            <w:r>
              <w:rPr>
                <w:spacing w:val="8"/>
              </w:rPr>
              <w:t>Evidence-based strategies for shared decision mak</w:t>
            </w:r>
            <w:r>
              <w:rPr>
                <w:spacing w:val="7"/>
              </w:rPr>
              <w:t>ing and for sharing news (such as</w:t>
            </w:r>
            <w:r>
              <w:rPr/>
              <w:t xml:space="preserve"> </w:t>
            </w:r>
            <w:r>
              <w:rPr>
                <w:spacing w:val="6"/>
              </w:rPr>
              <w:t>the SPIKES framework) are readily available and should be </w:t>
            </w:r>
            <w:r>
              <w:rPr>
                <w:spacing w:val="5"/>
              </w:rPr>
              <w:t>used to inform PCOS care.</w:t>
            </w:r>
            <w:r>
              <w:rPr/>
              <w:t xml:space="preserve"> </w:t>
            </w:r>
            <w:r>
              <w:rPr>
                <w:spacing w:val="9"/>
              </w:rPr>
              <w:t>All healthcare professionals partnering </w:t>
            </w:r>
            <w:r>
              <w:rPr>
                <w:spacing w:val="8"/>
              </w:rPr>
              <w:t>with women with PCOS should be</w:t>
            </w:r>
          </w:p>
          <w:p>
            <w:pPr>
              <w:pStyle w:val="TableText"/>
              <w:ind w:left="70" w:right="1922"/>
              <w:spacing w:before="9" w:line="285" w:lineRule="auto"/>
              <w:rPr/>
            </w:pPr>
            <w:r>
              <w:rPr>
                <w:spacing w:val="8"/>
              </w:rPr>
              <w:t>knowledgeable in sharing news, in shared decision </w:t>
            </w:r>
            <w:r>
              <w:rPr>
                <w:spacing w:val="7"/>
              </w:rPr>
              <w:t>making and in supporting</w:t>
            </w:r>
            <w:r>
              <w:rPr/>
              <w:t xml:space="preserve"> </w:t>
            </w:r>
            <w:r>
              <w:rPr>
                <w:spacing w:val="10"/>
              </w:rPr>
              <w:t>patient self-management.</w:t>
            </w:r>
          </w:p>
          <w:p>
            <w:pPr>
              <w:pStyle w:val="TableText"/>
              <w:ind w:left="58" w:right="1306" w:firstLine="14"/>
              <w:spacing w:before="98" w:line="292" w:lineRule="auto"/>
              <w:rPr/>
            </w:pPr>
            <w:r>
              <w:rPr>
                <w:spacing w:val="8"/>
              </w:rPr>
              <w:t>Evidence-based strategies and resources can be </w:t>
            </w:r>
            <w:r>
              <w:rPr>
                <w:spacing w:val="7"/>
              </w:rPr>
              <w:t>used to support patient activation,</w:t>
            </w:r>
            <w:r>
              <w:rPr/>
              <w:t xml:space="preserve"> </w:t>
            </w:r>
            <w:r>
              <w:rPr>
                <w:spacing w:val="9"/>
              </w:rPr>
              <w:t>which refers to modifiable knowledge, skills, ability, co</w:t>
            </w:r>
            <w:r>
              <w:rPr>
                <w:spacing w:val="8"/>
              </w:rPr>
              <w:t>nfidence and willingness to</w:t>
            </w:r>
            <w:r>
              <w:rPr/>
              <w:t xml:space="preserve">   </w:t>
            </w:r>
            <w:r>
              <w:rPr>
                <w:spacing w:val="9"/>
              </w:rPr>
              <w:t>self-manage one’s own he</w:t>
            </w:r>
            <w:r>
              <w:rPr>
                <w:spacing w:val="8"/>
              </w:rPr>
              <w:t>alth and care.</w:t>
            </w:r>
          </w:p>
        </w:tc>
      </w:tr>
    </w:tbl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3" w:right="1029" w:firstLine="1"/>
        <w:spacing w:before="20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Given the three emergent </w:t>
      </w:r>
      <w:r>
        <w:rPr>
          <w:sz w:val="19"/>
          <w:szCs w:val="19"/>
          <w:spacing w:val="8"/>
        </w:rPr>
        <w:t>themes on patient specific areas to improve patient healthcare provider interactions,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again education and k</w:t>
      </w:r>
      <w:r>
        <w:rPr>
          <w:sz w:val="19"/>
          <w:szCs w:val="19"/>
          <w:spacing w:val="8"/>
        </w:rPr>
        <w:t>nowledge on PCOS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were important alongside support, empathy, shared decision making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patient agency. Given the complexity of PCO</w:t>
      </w:r>
      <w:r>
        <w:rPr>
          <w:sz w:val="19"/>
          <w:szCs w:val="19"/>
          <w:spacing w:val="8"/>
        </w:rPr>
        <w:t>S, evidence-based accessible and culturally appropriate</w:t>
      </w:r>
    </w:p>
    <w:p>
      <w:pPr>
        <w:pStyle w:val="BodyText"/>
        <w:ind w:left="14" w:right="1030" w:firstLine="7"/>
        <w:spacing w:before="42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resources recommended above could assist in PCOS care. The emergent themes informed recommendati</w:t>
      </w:r>
      <w:r>
        <w:rPr>
          <w:sz w:val="19"/>
          <w:szCs w:val="19"/>
          <w:spacing w:val="8"/>
        </w:rPr>
        <w:t>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PCOS care and whilst implementation may present</w:t>
      </w:r>
      <w:r>
        <w:rPr>
          <w:sz w:val="19"/>
          <w:szCs w:val="19"/>
          <w:spacing w:val="8"/>
        </w:rPr>
        <w:t xml:space="preserve"> challenges in terms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time required, models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care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information resources may assist. These new recommendations emerged from strong consumer priority and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9"/>
        </w:rPr>
        <w:t>evidence and are likely to impact on practice with better alignment to patient expectations and needs.</w:t>
      </w:r>
    </w:p>
    <w:p>
      <w:pPr>
        <w:spacing w:line="295" w:lineRule="auto"/>
        <w:sectPr>
          <w:headerReference w:type="default" r:id="rId412"/>
          <w:footerReference w:type="default" r:id="rId413"/>
          <w:pgSz w:w="11912" w:h="16841"/>
          <w:pgMar w:top="1482" w:right="7" w:bottom="701" w:left="70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81"/>
        <w:spacing w:before="103" w:line="423" w:lineRule="exact"/>
        <w:outlineLvl w:val="0"/>
        <w:rPr>
          <w:sz w:val="36"/>
          <w:szCs w:val="36"/>
        </w:rPr>
      </w:pPr>
      <w:bookmarkStart w:name="bookmark100" w:id="120"/>
      <w:bookmarkEnd w:id="120"/>
      <w:r>
        <w:rPr>
          <w:sz w:val="36"/>
          <w:szCs w:val="36"/>
          <w:color w:val="2B3588"/>
          <w:spacing w:val="31"/>
          <w:position w:val="4"/>
        </w:rPr>
        <w:t>2.7</w:t>
      </w:r>
      <w:r>
        <w:rPr>
          <w:sz w:val="36"/>
          <w:szCs w:val="36"/>
          <w:color w:val="2B3588"/>
          <w:spacing w:val="29"/>
          <w:position w:val="4"/>
        </w:rPr>
        <w:t xml:space="preserve">  </w:t>
      </w:r>
      <w:r>
        <w:rPr>
          <w:sz w:val="36"/>
          <w:szCs w:val="36"/>
          <w:color w:val="2B3588"/>
          <w:position w:val="4"/>
        </w:rPr>
        <w:t>Psychological</w:t>
      </w:r>
      <w:r>
        <w:rPr>
          <w:sz w:val="36"/>
          <w:szCs w:val="36"/>
          <w:color w:val="2B3588"/>
          <w:spacing w:val="31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therapy</w:t>
      </w:r>
    </w:p>
    <w:p>
      <w:pPr>
        <w:pStyle w:val="BodyText"/>
        <w:ind w:left="731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Is psychological</w:t>
      </w:r>
      <w:r>
        <w:rPr>
          <w:sz w:val="30"/>
          <w:szCs w:val="30"/>
          <w:b/>
          <w:bCs/>
          <w:spacing w:val="-17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therapy</w:t>
      </w:r>
      <w:r>
        <w:rPr>
          <w:sz w:val="30"/>
          <w:szCs w:val="30"/>
          <w:b/>
          <w:bCs/>
          <w:spacing w:val="-16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effective for management an</w:t>
      </w:r>
      <w:r>
        <w:rPr>
          <w:sz w:val="30"/>
          <w:szCs w:val="30"/>
          <w:b/>
          <w:bCs/>
          <w:spacing w:val="-2"/>
          <w:position w:val="3"/>
        </w:rPr>
        <w:t>d support</w:t>
      </w:r>
    </w:p>
    <w:p>
      <w:pPr>
        <w:ind w:left="709" w:right="627" w:firstLine="7"/>
        <w:spacing w:before="64" w:line="249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</w:rPr>
        <w:t>of depression and/or anxiety, disordered ea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ting,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4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body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9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image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2"/>
          <w:w w:val="10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distress,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self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>-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esteem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>,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feminine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identity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or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psychosexual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dysfunction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9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in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1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</w:rPr>
        <w:t>women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3"/>
        </w:rPr>
        <w:t>with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3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3"/>
        </w:rPr>
        <w:t>PCOS?</w:t>
      </w:r>
    </w:p>
    <w:p>
      <w:pPr>
        <w:pStyle w:val="BodyText"/>
        <w:ind w:left="717"/>
        <w:spacing w:before="111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0"/>
        <w:spacing w:before="201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Women with PCOS have a higher prevalence of clinically significant self-reported symptoms of depress</w:t>
      </w:r>
      <w:r>
        <w:rPr>
          <w:sz w:val="19"/>
          <w:szCs w:val="19"/>
          <w:spacing w:val="8"/>
          <w:position w:val="2"/>
        </w:rPr>
        <w:t>ion,</w:t>
      </w:r>
    </w:p>
    <w:p>
      <w:pPr>
        <w:pStyle w:val="BodyText"/>
        <w:ind w:left="714" w:right="100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anxiety and eating disorders and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depressive disorders, anxi</w:t>
      </w:r>
      <w:r>
        <w:rPr>
          <w:sz w:val="19"/>
          <w:szCs w:val="19"/>
          <w:spacing w:val="7"/>
        </w:rPr>
        <w:t>ety disorders and eating disorders diagnosed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structured clinical interview. Numerous empirically supported treatments (e.g. cogniti</w:t>
      </w:r>
      <w:r>
        <w:rPr>
          <w:sz w:val="19"/>
          <w:szCs w:val="19"/>
          <w:spacing w:val="8"/>
        </w:rPr>
        <w:t>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behavioural therapy</w:t>
      </w:r>
    </w:p>
    <w:p>
      <w:pPr>
        <w:pStyle w:val="BodyText"/>
        <w:ind w:left="714" w:right="107" w:firstLine="2"/>
        <w:spacing w:before="39" w:line="29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(CBT), behavioural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therapy, interpersonal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therapy) are available 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treatment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these disorders in the 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population.</w:t>
      </w:r>
      <w:r>
        <w:rPr>
          <w:sz w:val="11"/>
          <w:szCs w:val="11"/>
          <w:b/>
          <w:bCs/>
          <w:spacing w:val="9"/>
          <w:position w:val="6"/>
        </w:rPr>
        <w:t>153 154</w:t>
      </w:r>
      <w:r>
        <w:rPr>
          <w:sz w:val="11"/>
          <w:szCs w:val="11"/>
          <w:b/>
          <w:bCs/>
          <w:spacing w:val="18"/>
          <w:w w:val="101"/>
          <w:position w:val="6"/>
        </w:rPr>
        <w:t xml:space="preserve"> </w:t>
      </w:r>
      <w:r>
        <w:rPr>
          <w:sz w:val="19"/>
          <w:szCs w:val="19"/>
          <w:spacing w:val="9"/>
        </w:rPr>
        <w:t>These treatments </w:t>
      </w:r>
      <w:r>
        <w:rPr>
          <w:sz w:val="19"/>
          <w:szCs w:val="19"/>
          <w:spacing w:val="8"/>
        </w:rPr>
        <w:t>result in clinically significant improvements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mental health condition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associated distress and impairment, as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well as broader improvements including QoL and psychosocial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wellbeing.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note, a systematic review has shown increasing evidence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effectiv</w:t>
      </w:r>
      <w:r>
        <w:rPr>
          <w:sz w:val="19"/>
          <w:szCs w:val="19"/>
          <w:spacing w:val="8"/>
        </w:rPr>
        <w:t>eness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treatment delivered via</w:t>
      </w:r>
    </w:p>
    <w:p>
      <w:pPr>
        <w:pStyle w:val="BodyText"/>
        <w:ind w:left="712" w:right="115"/>
        <w:spacing w:before="37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telehealth (videoconference and telephone), as well as o</w:t>
      </w:r>
      <w:r>
        <w:rPr>
          <w:sz w:val="19"/>
          <w:szCs w:val="19"/>
          <w:spacing w:val="8"/>
        </w:rPr>
        <w:t>nline programs,</w:t>
      </w:r>
      <w:r>
        <w:rPr>
          <w:sz w:val="11"/>
          <w:szCs w:val="11"/>
          <w:b/>
          <w:bCs/>
          <w:spacing w:val="8"/>
          <w:position w:val="6"/>
        </w:rPr>
        <w:t>156 </w:t>
      </w:r>
      <w:r>
        <w:rPr>
          <w:sz w:val="19"/>
          <w:szCs w:val="19"/>
          <w:spacing w:val="8"/>
        </w:rPr>
        <w:t>particularly if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they are delivered 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the assistance of a therapist or guide/coach. The choice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treatment is depe</w:t>
      </w:r>
      <w:r>
        <w:rPr>
          <w:sz w:val="19"/>
          <w:szCs w:val="19"/>
          <w:spacing w:val="8"/>
        </w:rPr>
        <w:t>ndent on participant characteristics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(e.g. age), diagnosis and symptoms severit</w:t>
      </w:r>
      <w:r>
        <w:rPr>
          <w:sz w:val="19"/>
          <w:szCs w:val="19"/>
          <w:spacing w:val="6"/>
        </w:rPr>
        <w:t>y, and available resources.</w:t>
      </w:r>
    </w:p>
    <w:p>
      <w:pPr>
        <w:pStyle w:val="BodyText"/>
        <w:ind w:left="714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-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 narrative review evi</w:t>
      </w:r>
      <w:r>
        <w:rPr>
          <w:sz w:val="25"/>
          <w:szCs w:val="25"/>
          <w:b/>
          <w:bCs/>
          <w:color w:val="2B3588"/>
          <w:spacing w:val="3"/>
          <w:position w:val="3"/>
        </w:rPr>
        <w:t>dence</w:t>
      </w:r>
    </w:p>
    <w:p>
      <w:pPr>
        <w:pStyle w:val="BodyText"/>
        <w:ind w:left="714" w:right="348" w:firstLine="1"/>
        <w:spacing w:before="200" w:line="28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Given the limited evidence specifically in PCOS, this question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was allocated as a narrative re</w:t>
      </w:r>
      <w:r>
        <w:rPr>
          <w:sz w:val="19"/>
          <w:szCs w:val="19"/>
          <w:spacing w:val="6"/>
        </w:rPr>
        <w:t>view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and therefore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systematic literature review was not conducted. General population guidelines were ac</w:t>
      </w:r>
      <w:r>
        <w:rPr>
          <w:sz w:val="19"/>
          <w:szCs w:val="19"/>
          <w:spacing w:val="8"/>
        </w:rPr>
        <w:t>cessed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including</w:t>
      </w:r>
    </w:p>
    <w:p>
      <w:pPr>
        <w:pStyle w:val="BodyText"/>
        <w:ind w:left="1008"/>
        <w:spacing w:before="94" w:line="233" w:lineRule="exact"/>
        <w:rPr>
          <w:sz w:val="19"/>
          <w:szCs w:val="19"/>
        </w:rPr>
      </w:pPr>
      <w:r>
        <w:drawing>
          <wp:anchor distT="0" distB="0" distL="0" distR="0" simplePos="0" relativeHeight="253918208" behindDoc="0" locked="0" layoutInCell="1" allowOverlap="1">
            <wp:simplePos x="0" y="0"/>
            <wp:positionH relativeFrom="column">
              <wp:posOffset>449579</wp:posOffset>
            </wp:positionH>
            <wp:positionV relativeFrom="paragraph">
              <wp:posOffset>122321</wp:posOffset>
            </wp:positionV>
            <wp:extent cx="48768" cy="753726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75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7"/>
        </w:rPr>
        <w:t>National Institute for Health and Care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Excellence:</w:t>
      </w:r>
    </w:p>
    <w:p>
      <w:pPr>
        <w:pStyle w:val="BodyText"/>
        <w:ind w:left="994"/>
        <w:spacing w:before="45" w:line="234" w:lineRule="exact"/>
        <w:rPr>
          <w:sz w:val="19"/>
          <w:szCs w:val="19"/>
        </w:rPr>
      </w:pPr>
      <w:hyperlink w:history="true" r:id="rId419">
        <w:r>
          <w:rPr>
            <w:sz w:val="19"/>
            <w:szCs w:val="19"/>
            <w:color w:val="D4168D"/>
            <w:spacing w:val="9"/>
            <w:position w:val="2"/>
          </w:rPr>
          <w:t>www.nice.org.uk/guidance/published?type=csg,cg,</w:t>
        </w:r>
        <w:r>
          <w:rPr>
            <w:sz w:val="19"/>
            <w:szCs w:val="19"/>
            <w:color w:val="D4168D"/>
            <w:spacing w:val="8"/>
            <w:position w:val="2"/>
          </w:rPr>
          <w:t>mpg,ph,sg,sc</w:t>
        </w:r>
      </w:hyperlink>
    </w:p>
    <w:p>
      <w:pPr>
        <w:pStyle w:val="BodyText"/>
        <w:ind w:left="1008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National Institute of Mental Health:</w:t>
      </w:r>
      <w:hyperlink w:history="true" r:id="rId420">
        <w:r>
          <w:rPr>
            <w:sz w:val="19"/>
            <w:szCs w:val="19"/>
            <w:color w:val="D4168D"/>
            <w:spacing w:val="9"/>
            <w:position w:val="2"/>
          </w:rPr>
          <w:t>www.nimh.nih.gov/health/index.shtml</w:t>
        </w:r>
      </w:hyperlink>
    </w:p>
    <w:p>
      <w:pPr>
        <w:pStyle w:val="BodyText"/>
        <w:ind w:left="993"/>
        <w:spacing w:before="1" w:line="280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3"/>
        </w:rPr>
        <w:t>American</w:t>
      </w:r>
      <w:r>
        <w:rPr>
          <w:sz w:val="19"/>
          <w:szCs w:val="19"/>
          <w:spacing w:val="47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Psychiatric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9"/>
          <w:position w:val="3"/>
        </w:rPr>
        <w:t>Association:</w:t>
      </w:r>
      <w:r>
        <w:rPr>
          <w:sz w:val="19"/>
          <w:szCs w:val="19"/>
          <w:spacing w:val="-25"/>
          <w:position w:val="3"/>
        </w:rPr>
        <w:t xml:space="preserve"> </w:t>
      </w:r>
      <w:hyperlink w:history="true" r:id="rId421">
        <w:r>
          <w:rPr>
            <w:sz w:val="19"/>
            <w:szCs w:val="19"/>
            <w:color w:val="D4168D"/>
            <w:spacing w:val="9"/>
            <w:position w:val="3"/>
          </w:rPr>
          <w:t>www.psychiatry.org/psychiatrists/practice/clinical-practice-guidelines</w:t>
        </w:r>
      </w:hyperlink>
    </w:p>
    <w:p>
      <w:pPr>
        <w:pStyle w:val="BodyText"/>
        <w:ind w:left="1008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National Health and Med</w:t>
      </w:r>
      <w:r>
        <w:rPr>
          <w:sz w:val="19"/>
          <w:szCs w:val="19"/>
          <w:spacing w:val="7"/>
          <w:position w:val="2"/>
        </w:rPr>
        <w:t>ical Research Centre:</w:t>
      </w:r>
      <w:hyperlink w:history="true" r:id="rId422">
        <w:r>
          <w:rPr>
            <w:sz w:val="19"/>
            <w:szCs w:val="19"/>
            <w:color w:val="D4168D"/>
            <w:spacing w:val="7"/>
            <w:position w:val="2"/>
          </w:rPr>
          <w:t>www.clinicalguidelines.gov.au</w:t>
        </w:r>
      </w:hyperlink>
    </w:p>
    <w:p>
      <w:pPr>
        <w:pStyle w:val="BodyText"/>
        <w:ind w:left="710"/>
        <w:spacing w:before="10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Women with PCOS have higher levels of b</w:t>
      </w:r>
      <w:r>
        <w:rPr>
          <w:sz w:val="19"/>
          <w:szCs w:val="19"/>
          <w:spacing w:val="8"/>
          <w:position w:val="2"/>
        </w:rPr>
        <w:t>ody image distress,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lower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levels of self-esteem,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loss of feminine</w:t>
      </w:r>
    </w:p>
    <w:p>
      <w:pPr>
        <w:pStyle w:val="BodyText"/>
        <w:ind w:left="711" w:right="219" w:firstLine="11"/>
        <w:spacing w:before="43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identity and lower psychosexual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function, all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common comorbidities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depressive, anxiety and eating disorders.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There are no broadly ac</w:t>
      </w:r>
      <w:r>
        <w:rPr>
          <w:sz w:val="19"/>
          <w:szCs w:val="19"/>
          <w:spacing w:val="9"/>
        </w:rPr>
        <w:t>cepted guidelines for the treatment of body image distress, self-esteem or feminine</w:t>
      </w:r>
    </w:p>
    <w:p>
      <w:pPr>
        <w:pStyle w:val="BodyText"/>
        <w:ind w:left="72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identity. Therefore, psychological treatment should be guided by the results of systematic rev</w:t>
      </w:r>
      <w:r>
        <w:rPr>
          <w:sz w:val="19"/>
          <w:szCs w:val="19"/>
          <w:spacing w:val="8"/>
          <w:position w:val="2"/>
        </w:rPr>
        <w:t>iews and</w:t>
      </w:r>
    </w:p>
    <w:p>
      <w:pPr>
        <w:pStyle w:val="BodyText"/>
        <w:ind w:left="710" w:firstLine="12"/>
        <w:spacing w:before="49" w:line="297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meta-analyses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where available, 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where they are not available high quality RCTs and evidence-b</w:t>
      </w:r>
      <w:r>
        <w:rPr>
          <w:sz w:val="19"/>
          <w:szCs w:val="19"/>
          <w:spacing w:val="7"/>
        </w:rPr>
        <w:t>ased guidelines.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Available research suggests that psychological treatmen</w:t>
      </w:r>
      <w:r>
        <w:rPr>
          <w:sz w:val="19"/>
          <w:szCs w:val="19"/>
          <w:spacing w:val="8"/>
        </w:rPr>
        <w:t>t, particularly CBT, is effective in improving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body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image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distress on systematic</w:t>
      </w:r>
      <w:r>
        <w:rPr>
          <w:sz w:val="19"/>
          <w:szCs w:val="19"/>
          <w:spacing w:val="8"/>
        </w:rPr>
        <w:t xml:space="preserve"> review</w:t>
      </w:r>
      <w:r>
        <w:rPr>
          <w:sz w:val="11"/>
          <w:szCs w:val="11"/>
          <w:b/>
          <w:bCs/>
          <w:spacing w:val="8"/>
          <w:position w:val="6"/>
        </w:rPr>
        <w:t>157 </w:t>
      </w:r>
      <w:r>
        <w:rPr>
          <w:sz w:val="19"/>
          <w:szCs w:val="19"/>
          <w:spacing w:val="8"/>
        </w:rPr>
        <w:t>and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self-esteem.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These treatments have been shown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to improve the condition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associated distress and impairment. An RCT in PCOS on acceptance and commitment therapy improved self-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esteem and body image compared to controls.</w:t>
      </w:r>
      <w:r>
        <w:rPr>
          <w:sz w:val="11"/>
          <w:szCs w:val="11"/>
          <w:b/>
          <w:bCs/>
          <w:spacing w:val="9"/>
          <w:position w:val="6"/>
        </w:rPr>
        <w:t>158</w:t>
      </w:r>
    </w:p>
    <w:p>
      <w:pPr>
        <w:pStyle w:val="BodyText"/>
        <w:ind w:left="710"/>
        <w:spacing w:before="15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 systematic review on psychosocial </w:t>
      </w:r>
      <w:r>
        <w:rPr>
          <w:sz w:val="19"/>
          <w:szCs w:val="19"/>
          <w:spacing w:val="7"/>
          <w:position w:val="2"/>
        </w:rPr>
        <w:t>interventions in PCOS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included seven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RCTs,</w:t>
      </w:r>
      <w:r>
        <w:rPr>
          <w:sz w:val="11"/>
          <w:szCs w:val="11"/>
          <w:b/>
          <w:bCs/>
          <w:spacing w:val="7"/>
          <w:position w:val="8"/>
        </w:rPr>
        <w:t>159  </w:t>
      </w:r>
      <w:r>
        <w:rPr>
          <w:sz w:val="19"/>
          <w:szCs w:val="19"/>
          <w:spacing w:val="7"/>
          <w:position w:val="2"/>
        </w:rPr>
        <w:t>covering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psychological</w:t>
      </w:r>
    </w:p>
    <w:p>
      <w:pPr>
        <w:pStyle w:val="BodyText"/>
        <w:ind w:left="715" w:right="190" w:firstLine="7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interventions (two studies) and lifestyle interventions (i.e. diet, exercise) with behavioural/cognitive be</w:t>
      </w:r>
      <w:r>
        <w:rPr>
          <w:sz w:val="19"/>
          <w:szCs w:val="19"/>
          <w:spacing w:val="7"/>
        </w:rPr>
        <w:t>havioural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components, primarily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targeting lifestyle change and including mental health measures as </w:t>
      </w:r>
      <w:r>
        <w:rPr>
          <w:sz w:val="19"/>
          <w:szCs w:val="19"/>
          <w:spacing w:val="8"/>
        </w:rPr>
        <w:t>secondary outcomes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(five studies). While significant pre-post intervention effects were evident, between group</w:t>
      </w:r>
      <w:r>
        <w:rPr>
          <w:sz w:val="19"/>
          <w:szCs w:val="19"/>
          <w:spacing w:val="8"/>
        </w:rPr>
        <w:t xml:space="preserve"> effects were</w:t>
      </w:r>
    </w:p>
    <w:p>
      <w:pPr>
        <w:pStyle w:val="BodyText"/>
        <w:ind w:left="711" w:right="197" w:firstLine="11"/>
        <w:spacing w:before="40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inconsistent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gre</w:t>
      </w:r>
      <w:r>
        <w:rPr>
          <w:sz w:val="19"/>
          <w:szCs w:val="19"/>
          <w:spacing w:val="8"/>
        </w:rPr>
        <w:t>ater impact short-term. Only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two studies found long term effects for body image and stress.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There were no significant effects for anxiety (at any time point), and no significant long-term effects for </w:t>
      </w:r>
      <w:r>
        <w:rPr>
          <w:sz w:val="19"/>
          <w:szCs w:val="19"/>
          <w:spacing w:val="7"/>
        </w:rPr>
        <w:t>anxiety,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depression or QoL. One study included participants with mental health concer</w:t>
      </w:r>
      <w:r>
        <w:rPr>
          <w:sz w:val="19"/>
          <w:szCs w:val="19"/>
          <w:spacing w:val="8"/>
        </w:rPr>
        <w:t>ns and the others excluded such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participants. Another systematic review and meta-analyses examined ps</w:t>
      </w:r>
      <w:r>
        <w:rPr>
          <w:sz w:val="19"/>
          <w:szCs w:val="19"/>
          <w:spacing w:val="8"/>
        </w:rPr>
        <w:t>ychological CBT interventions</w:t>
      </w:r>
    </w:p>
    <w:p>
      <w:pPr>
        <w:pStyle w:val="BodyText"/>
        <w:ind w:left="711" w:right="1338" w:firstLine="3"/>
        <w:spacing w:before="43" w:line="305" w:lineRule="auto"/>
        <w:rPr>
          <w:sz w:val="19"/>
          <w:szCs w:val="19"/>
        </w:rPr>
      </w:pP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depressive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favour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CBT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Cohen</w:t>
      </w:r>
      <w:r>
        <w:rPr>
          <w:sz w:val="19"/>
          <w:szCs w:val="19"/>
          <w:spacing w:val="9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9"/>
        </w:rPr>
        <w:t xml:space="preserve"> = 1.16; 0.31-2.01).</w:t>
      </w:r>
      <w:r>
        <w:rPr>
          <w:sz w:val="11"/>
          <w:szCs w:val="11"/>
          <w:b/>
          <w:bCs/>
          <w:spacing w:val="9"/>
          <w:position w:val="6"/>
        </w:rPr>
        <w:t>160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9"/>
        </w:rPr>
        <w:t>This literature, other guidelines and evidence on psychological therapy</w:t>
      </w:r>
      <w:r>
        <w:rPr>
          <w:sz w:val="19"/>
          <w:szCs w:val="19"/>
          <w:spacing w:val="8"/>
        </w:rPr>
        <w:t xml:space="preserve"> in the general population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informed consensus recommendations.</w:t>
      </w:r>
    </w:p>
    <w:p>
      <w:pPr>
        <w:spacing w:line="305" w:lineRule="auto"/>
        <w:sectPr>
          <w:headerReference w:type="default" r:id="rId14"/>
          <w:footerReference w:type="default" r:id="rId417"/>
          <w:pgSz w:w="11912" w:h="16841"/>
          <w:pgMar w:top="400" w:right="749" w:bottom="701" w:left="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679"/>
        <w:gridCol w:w="1337"/>
      </w:tblGrid>
      <w:tr>
        <w:trPr>
          <w:trHeight w:val="52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43" w:line="199" w:lineRule="auto"/>
              <w:rPr/>
            </w:pPr>
            <w:r>
              <w:rPr>
                <w:b/>
                <w:bCs/>
                <w:color w:val="2B3588"/>
                <w:spacing w:val="-1"/>
              </w:rPr>
              <w:t>2.7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Psychological therapy</w:t>
            </w:r>
          </w:p>
        </w:tc>
      </w:tr>
      <w:tr>
        <w:trPr>
          <w:trHeight w:val="107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37" w:line="199" w:lineRule="auto"/>
              <w:rPr/>
            </w:pPr>
            <w:r>
              <w:rPr>
                <w:spacing w:val="-11"/>
              </w:rPr>
              <w:t>2.7.1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1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6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311" w:hanging="3"/>
              <w:spacing w:before="167" w:line="292" w:lineRule="auto"/>
              <w:jc w:val="both"/>
              <w:rPr/>
            </w:pPr>
            <w:r>
              <w:rPr>
                <w:spacing w:val="9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with PCOS diagnosed wi</w:t>
            </w:r>
            <w:r>
              <w:rPr>
                <w:spacing w:val="8"/>
              </w:rPr>
              <w:t>th depression, anxiety, and/or eating disorders</w:t>
            </w:r>
            <w:r>
              <w:rPr/>
              <w:t xml:space="preserve"> </w:t>
            </w:r>
            <w:r>
              <w:rPr>
                <w:spacing w:val="10"/>
              </w:rPr>
              <w:t>should be offered psychological therapy g</w:t>
            </w:r>
            <w:r>
              <w:rPr>
                <w:spacing w:val="9"/>
              </w:rPr>
              <w:t>uided by regional general population</w:t>
            </w:r>
            <w:r>
              <w:rPr/>
              <w:t xml:space="preserve"> </w:t>
            </w:r>
            <w:r>
              <w:rPr>
                <w:spacing w:val="9"/>
              </w:rPr>
              <w:t>guidelines and the prefe</w:t>
            </w:r>
            <w:r>
              <w:rPr>
                <w:spacing w:val="8"/>
              </w:rPr>
              <w:t>rence of the woman with PCOS.</w:t>
            </w:r>
          </w:p>
        </w:tc>
        <w:tc>
          <w:tcPr>
            <w:tcW w:w="133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13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80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  <w:tr>
        <w:trPr>
          <w:trHeight w:val="1088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6" w:line="199" w:lineRule="auto"/>
              <w:rPr/>
            </w:pPr>
            <w:r>
              <w:rPr>
                <w:spacing w:val="-11"/>
              </w:rPr>
              <w:t>2.7.2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67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212" w:hanging="5"/>
              <w:spacing w:before="173" w:line="292" w:lineRule="auto"/>
              <w:jc w:val="both"/>
              <w:rPr/>
            </w:pPr>
            <w:r>
              <w:rPr>
                <w:spacing w:val="8"/>
              </w:rPr>
              <w:t>Women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disordered eating, body image distress, low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self-esteem,</w:t>
            </w:r>
            <w:r>
              <w:rPr/>
              <w:t xml:space="preserve"> </w:t>
            </w:r>
            <w:r>
              <w:rPr>
                <w:spacing w:val="10"/>
              </w:rPr>
              <w:t>problems with feminine identity, or psychosex</w:t>
            </w:r>
            <w:r>
              <w:rPr>
                <w:spacing w:val="9"/>
              </w:rPr>
              <w:t>ual dysfunction should be offered</w:t>
            </w:r>
            <w:r>
              <w:rPr/>
              <w:t xml:space="preserve">  </w:t>
            </w:r>
            <w:r>
              <w:rPr>
                <w:spacing w:val="8"/>
              </w:rPr>
              <w:t>evidence-based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treatments (e.g. cognitive behaviour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therapy)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where appropriate.</w:t>
            </w:r>
          </w:p>
        </w:tc>
        <w:tc>
          <w:tcPr>
            <w:tcW w:w="133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313"/>
              <w:spacing w:before="174" w:line="158" w:lineRule="exact"/>
              <w:rPr/>
            </w:pPr>
            <w:r>
              <w:rPr>
                <w:position w:val="-3"/>
              </w:rPr>
              <w:pict>
                <v:shape id="_x0000_s80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</w:tbl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Treatment of depression, anxiety, eating di</w:t>
      </w:r>
      <w:r>
        <w:rPr>
          <w:sz w:val="19"/>
          <w:szCs w:val="19"/>
          <w:spacing w:val="9"/>
          <w:position w:val="2"/>
        </w:rPr>
        <w:t>sorders/disordered eating should be guided by regional general</w:t>
      </w:r>
    </w:p>
    <w:p>
      <w:pPr>
        <w:pStyle w:val="BodyText"/>
        <w:ind w:left="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population guidelines on identification, assessment and treatm</w:t>
      </w:r>
      <w:r>
        <w:rPr>
          <w:sz w:val="19"/>
          <w:szCs w:val="19"/>
          <w:spacing w:val="8"/>
          <w:position w:val="2"/>
        </w:rPr>
        <w:t>ent. There are no broadly accepted guidelines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for the treatment of body image distress, self-esteem, feminine identity or psychosexual dysfunction. Limited</w:t>
      </w:r>
    </w:p>
    <w:p>
      <w:pPr>
        <w:pStyle w:val="BodyText"/>
        <w:ind w:left="21" w:right="1033" w:hanging="8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available research sugge</w:t>
      </w:r>
      <w:r>
        <w:rPr>
          <w:sz w:val="19"/>
          <w:szCs w:val="19"/>
          <w:spacing w:val="7"/>
        </w:rPr>
        <w:t>sts that CBT is effective in the treatment of body image distress, self-esteem, feminine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identity or psychosexual dysfunction, with a clear need for further resear</w:t>
      </w:r>
      <w:r>
        <w:rPr>
          <w:sz w:val="19"/>
          <w:szCs w:val="19"/>
          <w:spacing w:val="7"/>
        </w:rPr>
        <w:t>ch in this area. These new consensus</w:t>
      </w:r>
    </w:p>
    <w:p>
      <w:pPr>
        <w:pStyle w:val="BodyText"/>
        <w:ind w:left="12" w:right="885" w:firstLine="9"/>
        <w:spacing w:before="36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 reflect general population guidelines. Given the high prevalenc</w:t>
      </w:r>
      <w:r>
        <w:rPr>
          <w:sz w:val="19"/>
          <w:szCs w:val="19"/>
          <w:spacing w:val="8"/>
        </w:rPr>
        <w:t>e of psychological disorders,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these consensus recommendations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were made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the understanding that they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are likely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to impact on practice,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but at a minimum reflect care that should be provided for all those with psychological disorders.</w:t>
      </w:r>
    </w:p>
    <w:p>
      <w:pPr>
        <w:spacing w:line="293" w:lineRule="auto"/>
        <w:sectPr>
          <w:headerReference w:type="default" r:id="rId412"/>
          <w:footerReference w:type="default" r:id="rId423"/>
          <w:pgSz w:w="11912" w:h="16841"/>
          <w:pgMar w:top="1482" w:right="7" w:bottom="701" w:left="70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81"/>
        <w:spacing w:before="103" w:line="423" w:lineRule="exact"/>
        <w:outlineLvl w:val="0"/>
        <w:rPr>
          <w:sz w:val="36"/>
          <w:szCs w:val="36"/>
        </w:rPr>
      </w:pPr>
      <w:bookmarkStart w:name="bookmark101" w:id="121"/>
      <w:bookmarkEnd w:id="121"/>
      <w:r>
        <w:rPr>
          <w:sz w:val="36"/>
          <w:szCs w:val="36"/>
          <w:color w:val="2B3588"/>
          <w:spacing w:val="8"/>
          <w:position w:val="4"/>
        </w:rPr>
        <w:t>2.8  Antidepressant and anxiolytic treatment</w:t>
      </w:r>
    </w:p>
    <w:p>
      <w:pPr>
        <w:pStyle w:val="BodyText"/>
        <w:ind w:left="710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position w:val="3"/>
        </w:rPr>
        <w:t>Are antidepressants and anxiolytics effe</w:t>
      </w:r>
      <w:r>
        <w:rPr>
          <w:sz w:val="30"/>
          <w:szCs w:val="30"/>
          <w:b/>
          <w:bCs/>
          <w:spacing w:val="-1"/>
          <w:position w:val="3"/>
        </w:rPr>
        <w:t>ctive for management and</w:t>
      </w:r>
    </w:p>
    <w:p>
      <w:pPr>
        <w:pStyle w:val="BodyText"/>
        <w:ind w:left="731" w:right="152" w:hanging="16"/>
        <w:spacing w:before="3" w:line="255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support of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</w:rPr>
        <w:t>depression and/or anxiety</w:t>
      </w:r>
      <w:r>
        <w:rPr>
          <w:sz w:val="30"/>
          <w:szCs w:val="30"/>
          <w:b/>
          <w:bCs/>
          <w:spacing w:val="-14"/>
        </w:rPr>
        <w:t xml:space="preserve"> </w:t>
      </w:r>
      <w:r>
        <w:rPr>
          <w:sz w:val="30"/>
          <w:szCs w:val="30"/>
          <w:b/>
          <w:bCs/>
        </w:rPr>
        <w:t>or disordere</w:t>
      </w:r>
      <w:r>
        <w:rPr>
          <w:sz w:val="30"/>
          <w:szCs w:val="30"/>
          <w:b/>
          <w:bCs/>
          <w:spacing w:val="-1"/>
        </w:rPr>
        <w:t>d eating in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women with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5"/>
        </w:rPr>
        <w:t>PCOS?</w:t>
      </w:r>
    </w:p>
    <w:p>
      <w:pPr>
        <w:pStyle w:val="BodyText"/>
        <w:ind w:left="717"/>
        <w:spacing w:before="15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117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Depression and anxiety ar</w:t>
      </w:r>
      <w:r>
        <w:rPr>
          <w:sz w:val="19"/>
          <w:szCs w:val="19"/>
          <w:spacing w:val="9"/>
          <w:position w:val="2"/>
        </w:rPr>
        <w:t>e exceptionally common globally with higher prevalence in women.</w:t>
      </w:r>
    </w:p>
    <w:p>
      <w:pPr>
        <w:pStyle w:val="BodyText"/>
        <w:ind w:left="712" w:right="350" w:firstLine="12"/>
        <w:spacing w:before="45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Psychoeducation, CBT, and combinations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psychotherapeutic approaches are considered to be the prefe</w:t>
      </w:r>
      <w:r>
        <w:rPr>
          <w:sz w:val="19"/>
          <w:szCs w:val="19"/>
          <w:spacing w:val="7"/>
        </w:rPr>
        <w:t>rred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treatment options for depression and anxiety.</w:t>
      </w:r>
      <w:r>
        <w:rPr>
          <w:sz w:val="11"/>
          <w:szCs w:val="11"/>
          <w:b/>
          <w:bCs/>
          <w:spacing w:val="7"/>
          <w:position w:val="6"/>
        </w:rPr>
        <w:t>153 154  </w:t>
      </w:r>
      <w:r>
        <w:rPr>
          <w:sz w:val="19"/>
          <w:szCs w:val="19"/>
          <w:spacing w:val="7"/>
        </w:rPr>
        <w:t>Lifestyle and other therapies that target PCOS featu</w:t>
      </w:r>
      <w:r>
        <w:rPr>
          <w:sz w:val="19"/>
          <w:szCs w:val="19"/>
          <w:spacing w:val="6"/>
        </w:rPr>
        <w:t>res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shown improvement in psychological symptoms in PCOS.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Depression can be trea</w:t>
      </w:r>
      <w:r>
        <w:rPr>
          <w:sz w:val="19"/>
          <w:szCs w:val="19"/>
          <w:spacing w:val="8"/>
        </w:rPr>
        <w:t>ted 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psychotherapy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if moderate to severe, Major Depressi</w:t>
      </w:r>
      <w:r>
        <w:rPr>
          <w:sz w:val="19"/>
          <w:szCs w:val="19"/>
          <w:spacing w:val="8"/>
        </w:rPr>
        <w:t>ve Disorder occur, additional antidepressant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pharmacotherapy may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be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required. Anxiety disorder</w:t>
      </w:r>
      <w:r>
        <w:rPr>
          <w:sz w:val="19"/>
          <w:szCs w:val="19"/>
          <w:spacing w:val="7"/>
          <w:position w:val="2"/>
        </w:rPr>
        <w:t>s are common in women with PCOS. Generalised Anxiety Disorder, Social Anxiety</w:t>
      </w:r>
    </w:p>
    <w:p>
      <w:pPr>
        <w:pStyle w:val="BodyText"/>
        <w:ind w:left="710" w:right="213" w:firstLine="14"/>
        <w:spacing w:before="51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Disorder, Panic Disorder and the phobias as described</w:t>
      </w:r>
      <w:r>
        <w:rPr>
          <w:sz w:val="19"/>
          <w:szCs w:val="19"/>
          <w:spacing w:val="6"/>
        </w:rPr>
        <w:t xml:space="preserve"> in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DSM 5 (Diagnostic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Statistical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Manual of 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Disorders), can be present in PCOS but are often in a subsyndromal manner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with many having anxiety 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without meeting DSM 5 criteria. In clinical practice, many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wo</w:t>
      </w:r>
      <w:r>
        <w:rPr>
          <w:sz w:val="19"/>
          <w:szCs w:val="19"/>
          <w:spacing w:val="7"/>
        </w:rPr>
        <w:t>men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present feeling anxious, with</w:t>
      </w:r>
    </w:p>
    <w:p>
      <w:pPr>
        <w:pStyle w:val="BodyText"/>
        <w:ind w:left="722" w:right="751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intermittent exacerbation of anxiety symptoms and even panic.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Psychological therapy c</w:t>
      </w:r>
      <w:r>
        <w:rPr>
          <w:sz w:val="19"/>
          <w:szCs w:val="19"/>
          <w:spacing w:val="8"/>
        </w:rPr>
        <w:t>an be very helpful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condition; however,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role/efficacy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antidepres</w:t>
      </w:r>
      <w:r>
        <w:rPr>
          <w:sz w:val="19"/>
          <w:szCs w:val="19"/>
          <w:spacing w:val="8"/>
        </w:rPr>
        <w:t>sants and/or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anxiolytics is unclear.</w:t>
      </w:r>
    </w:p>
    <w:p>
      <w:pPr>
        <w:pStyle w:val="BodyText"/>
        <w:ind w:left="714"/>
        <w:spacing w:before="184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714" w:right="208" w:firstLine="1"/>
        <w:spacing w:before="11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One study compared Sertraline versus placebo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 with PCOS.</w:t>
      </w:r>
      <w:r>
        <w:rPr>
          <w:sz w:val="11"/>
          <w:szCs w:val="11"/>
          <w:b/>
          <w:bCs/>
          <w:spacing w:val="8"/>
          <w:position w:val="6"/>
        </w:rPr>
        <w:t>155</w:t>
      </w:r>
      <w:r>
        <w:rPr>
          <w:sz w:val="11"/>
          <w:szCs w:val="11"/>
          <w:b/>
          <w:bCs/>
          <w:spacing w:val="2"/>
          <w:position w:val="6"/>
        </w:rPr>
        <w:t xml:space="preserve">  </w:t>
      </w:r>
      <w:r>
        <w:rPr>
          <w:sz w:val="19"/>
          <w:szCs w:val="19"/>
          <w:spacing w:val="8"/>
        </w:rPr>
        <w:t>Relevant outcomes in</w:t>
      </w:r>
      <w:r>
        <w:rPr>
          <w:sz w:val="19"/>
          <w:szCs w:val="19"/>
          <w:spacing w:val="7"/>
        </w:rPr>
        <w:t>cluded depression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scores using the Hamilton Depression Rating Scale. This study was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judged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moderate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risk of bias. Sertraline</w:t>
      </w:r>
    </w:p>
    <w:p>
      <w:pPr>
        <w:pStyle w:val="BodyText"/>
        <w:ind w:left="710" w:right="202"/>
        <w:spacing w:before="38" w:line="292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was more effective than p</w:t>
      </w:r>
      <w:r>
        <w:rPr>
          <w:sz w:val="19"/>
          <w:szCs w:val="19"/>
          <w:spacing w:val="8"/>
        </w:rPr>
        <w:t>lacebo in reducing depression scores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PCOS. Evidence for this outcome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was of low quality due to being derived from a single small study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a moderate risk of bi</w:t>
      </w:r>
      <w:r>
        <w:rPr>
          <w:sz w:val="19"/>
          <w:szCs w:val="19"/>
          <w:spacing w:val="7"/>
        </w:rPr>
        <w:t>as. Otherwise 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population guidelines informed t</w:t>
      </w:r>
      <w:r>
        <w:rPr>
          <w:sz w:val="19"/>
          <w:szCs w:val="19"/>
          <w:spacing w:val="8"/>
        </w:rPr>
        <w:t>hese recommendations.</w:t>
      </w:r>
      <w:r>
        <w:rPr>
          <w:sz w:val="11"/>
          <w:szCs w:val="11"/>
          <w:b/>
          <w:bCs/>
          <w:spacing w:val="8"/>
          <w:position w:val="6"/>
        </w:rPr>
        <w:t>153 154</w:t>
      </w:r>
    </w:p>
    <w:p>
      <w:pPr>
        <w:pStyle w:val="BodyText"/>
        <w:ind w:left="728"/>
        <w:spacing w:before="284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pStyle w:val="BodyText"/>
        <w:spacing w:line="296" w:lineRule="auto"/>
        <w:rPr>
          <w:sz w:val="21"/>
        </w:rPr>
      </w:pPr>
      <w:r>
        <w:pict>
          <v:shape id="_x0000_s804" style="position:absolute;margin-left:35.9pt;margin-top:11.9409pt;mso-position-vertical-relative:text;mso-position-horizontal-relative:text;width:524.45pt;height:1pt;z-index:253970432;" filled="false" strokecolor="#2B3588" strokeweight="1.00pt" coordsize="10489,20" coordorigin="0,0" path="m0,10l793,10m793,10l1473,10m1473,10l9467,10m9467,10l10488,10e">
            <v:stroke miterlimit="10"/>
          </v:shape>
        </w:pict>
      </w:r>
      <w:r/>
    </w:p>
    <w:p>
      <w:pPr>
        <w:pStyle w:val="BodyText"/>
        <w:ind w:left="773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2"/>
          <w:position w:val="2"/>
        </w:rPr>
        <w:t>2.8                </w:t>
      </w:r>
      <w:r>
        <w:rPr>
          <w:sz w:val="19"/>
          <w:szCs w:val="19"/>
          <w:b/>
          <w:bCs/>
          <w:color w:val="2B3588"/>
          <w:spacing w:val="11"/>
          <w:position w:val="2"/>
        </w:rPr>
        <w:t xml:space="preserve">     </w:t>
      </w:r>
      <w:r>
        <w:rPr>
          <w:sz w:val="19"/>
          <w:szCs w:val="19"/>
          <w:b/>
          <w:bCs/>
          <w:color w:val="2B3588"/>
          <w:position w:val="2"/>
        </w:rPr>
        <w:t>Antidepressant</w:t>
      </w:r>
      <w:r>
        <w:rPr>
          <w:sz w:val="19"/>
          <w:szCs w:val="19"/>
          <w:b/>
          <w:bCs/>
          <w:color w:val="2B3588"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and</w:t>
      </w:r>
      <w:r>
        <w:rPr>
          <w:sz w:val="19"/>
          <w:szCs w:val="19"/>
          <w:b/>
          <w:bCs/>
          <w:color w:val="2B3588"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anxiolytic</w:t>
      </w:r>
      <w:r>
        <w:rPr>
          <w:sz w:val="19"/>
          <w:szCs w:val="19"/>
          <w:b/>
          <w:bCs/>
          <w:color w:val="2B3588"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position w:val="2"/>
        </w:rPr>
        <w:t>treatment</w:t>
      </w:r>
    </w:p>
    <w:p>
      <w:pPr>
        <w:spacing w:line="59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6"/>
        <w:gridCol w:w="679"/>
        <w:gridCol w:w="7998"/>
        <w:gridCol w:w="199"/>
        <w:gridCol w:w="198"/>
        <w:gridCol w:w="626"/>
      </w:tblGrid>
      <w:tr>
        <w:trPr>
          <w:trHeight w:val="189" w:hRule="atLeast"/>
        </w:trPr>
        <w:tc>
          <w:tcPr>
            <w:tcW w:w="806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78"/>
              <w:spacing w:before="112" w:line="234" w:lineRule="exact"/>
              <w:rPr/>
            </w:pPr>
            <w:r>
              <w:rPr>
                <w:spacing w:val="-8"/>
              </w:rPr>
              <w:t>2.8.1</w:t>
            </w:r>
          </w:p>
        </w:tc>
        <w:tc>
          <w:tcPr>
            <w:shd w:val="clear" w:fill="F8E7F1"/>
            <w:tcW w:w="679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64"/>
              <w:spacing w:before="15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98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78"/>
              <w:spacing w:before="112" w:line="234" w:lineRule="exact"/>
              <w:rPr/>
            </w:pPr>
            <w:r>
              <w:rPr>
                <w:spacing w:val="10"/>
                <w:position w:val="2"/>
              </w:rPr>
              <w:t>Psychological therapy co</w:t>
            </w:r>
            <w:r>
              <w:rPr>
                <w:spacing w:val="9"/>
                <w:position w:val="2"/>
              </w:rPr>
              <w:t>uld be considered first-line management, and</w:t>
            </w:r>
          </w:p>
          <w:p>
            <w:pPr>
              <w:pStyle w:val="TableText"/>
              <w:ind w:left="67" w:right="647"/>
              <w:spacing w:before="44" w:line="287" w:lineRule="auto"/>
              <w:rPr/>
            </w:pPr>
            <w:r>
              <w:rPr>
                <w:spacing w:val="9"/>
              </w:rPr>
              <w:t>antidepressant medications con</w:t>
            </w:r>
            <w:r>
              <w:rPr>
                <w:spacing w:val="8"/>
              </w:rPr>
              <w:t>sidered in adults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where mental health disorders</w:t>
            </w:r>
            <w:r>
              <w:rPr/>
              <w:t xml:space="preserve"> </w:t>
            </w:r>
            <w:r>
              <w:rPr>
                <w:spacing w:val="9"/>
              </w:rPr>
              <w:t>are clearly documented and persist</w:t>
            </w:r>
            <w:r>
              <w:rPr>
                <w:spacing w:val="8"/>
              </w:rPr>
              <w:t>ent, or if suicidal symptoms are present,</w:t>
            </w:r>
          </w:p>
          <w:p>
            <w:pPr>
              <w:pStyle w:val="TableText"/>
              <w:ind w:left="75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based on general population guide</w:t>
            </w:r>
            <w:r>
              <w:rPr>
                <w:spacing w:val="8"/>
                <w:position w:val="2"/>
              </w:rPr>
              <w:t>lines.</w:t>
            </w:r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79" w:lineRule="exact"/>
              <w:rPr>
                <w:sz w:val="15"/>
              </w:rPr>
            </w:pPr>
            <w:r/>
          </w:p>
        </w:tc>
        <w:tc>
          <w:tcPr>
            <w:tcW w:w="198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79" w:lineRule="exact"/>
              <w:rPr>
                <w:sz w:val="15"/>
              </w:rPr>
            </w:pPr>
            <w:r/>
          </w:p>
        </w:tc>
        <w:tc>
          <w:tcPr>
            <w:tcW w:w="626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line="179" w:lineRule="exact"/>
              <w:rPr>
                <w:sz w:val="15"/>
              </w:rPr>
            </w:pPr>
            <w:r/>
          </w:p>
        </w:tc>
      </w:tr>
      <w:tr>
        <w:trPr>
          <w:trHeight w:val="984" w:hRule="atLeast"/>
        </w:trPr>
        <w:tc>
          <w:tcPr>
            <w:tcW w:w="806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98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3" w:type="dxa"/>
            <w:vAlign w:val="top"/>
            <w:gridSpan w:val="3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74" w:hRule="atLeast"/>
        </w:trPr>
        <w:tc>
          <w:tcPr>
            <w:tcW w:w="8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22" w:line="234" w:lineRule="exact"/>
              <w:rPr/>
            </w:pPr>
            <w:r>
              <w:rPr>
                <w:spacing w:val="-8"/>
              </w:rPr>
              <w:t>2.8.2</w:t>
            </w:r>
          </w:p>
        </w:tc>
        <w:tc>
          <w:tcPr>
            <w:shd w:val="clear" w:fill="FDE9E0"/>
            <w:tcW w:w="67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6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21" w:type="dxa"/>
            <w:vAlign w:val="top"/>
            <w:gridSpan w:val="4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5" w:right="1384" w:firstLine="12"/>
              <w:spacing w:before="122" w:line="293" w:lineRule="auto"/>
              <w:rPr/>
            </w:pPr>
            <w:r>
              <w:rPr>
                <w:spacing w:val="6"/>
              </w:rPr>
              <w:t>Lifestyle intervention and other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therapies (e.g. COCP, metfor</w:t>
            </w:r>
            <w:r>
              <w:rPr>
                <w:spacing w:val="5"/>
              </w:rPr>
              <w:t>min, laser hair removal)</w:t>
            </w:r>
            <w:r>
              <w:rPr/>
              <w:t xml:space="preserve"> </w:t>
            </w:r>
            <w:r>
              <w:rPr>
                <w:spacing w:val="9"/>
              </w:rPr>
              <w:t>that target PCOS featu</w:t>
            </w:r>
            <w:r>
              <w:rPr>
                <w:spacing w:val="8"/>
              </w:rPr>
              <w:t>res should be considered, given their potential to improve</w:t>
            </w:r>
            <w:r>
              <w:rPr/>
              <w:t xml:space="preserve">    </w:t>
            </w:r>
            <w:r>
              <w:rPr>
                <w:spacing w:val="10"/>
              </w:rPr>
              <w:t>psychological symptoms.</w:t>
            </w:r>
          </w:p>
          <w:p>
            <w:pPr>
              <w:pStyle w:val="TableText"/>
              <w:ind w:left="75" w:right="1597" w:hanging="12"/>
              <w:spacing w:before="94" w:line="285" w:lineRule="auto"/>
              <w:rPr/>
            </w:pPr>
            <w:r>
              <w:rPr>
                <w:spacing w:val="8"/>
              </w:rPr>
              <w:t>Where pharmacological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treatment 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anxiety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and </w:t>
            </w:r>
            <w:r>
              <w:rPr>
                <w:spacing w:val="7"/>
              </w:rPr>
              <w:t>depression is offered in PCOS,</w:t>
            </w:r>
            <w:r>
              <w:rPr/>
              <w:t xml:space="preserve"> </w:t>
            </w:r>
            <w:r>
              <w:rPr>
                <w:spacing w:val="8"/>
              </w:rPr>
              <w:t>healthcare professionals should apply caution:</w:t>
            </w:r>
          </w:p>
          <w:p>
            <w:pPr>
              <w:pStyle w:val="TableText"/>
              <w:ind w:left="61"/>
              <w:spacing w:before="41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834" name="IM 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4" name="IM 834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to avoid inappropriate treatment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 antidepressants or anxiolytics</w:t>
            </w:r>
          </w:p>
          <w:p>
            <w:pPr>
              <w:pStyle w:val="TableText"/>
              <w:ind w:left="78" w:right="1569" w:hanging="17"/>
              <w:spacing w:before="47" w:line="31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836" name="IM 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6" name="IM 836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to limit use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agents that exacerbate PCOS sympto</w:t>
            </w:r>
            <w:r>
              <w:rPr>
                <w:spacing w:val="7"/>
              </w:rPr>
              <w:t>ms, including weight gain.</w:t>
            </w:r>
            <w:r>
              <w:rPr/>
              <w:t xml:space="preserve"> </w:t>
            </w:r>
            <w:r>
              <w:rPr>
                <w:spacing w:val="8"/>
              </w:rPr>
              <w:t>Healthcare professionals should be aware t</w:t>
            </w:r>
            <w:r>
              <w:rPr>
                <w:spacing w:val="7"/>
              </w:rPr>
              <w:t>hat not managing anxiety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and</w:t>
            </w:r>
          </w:p>
          <w:p>
            <w:pPr>
              <w:pStyle w:val="TableText"/>
              <w:ind w:left="68"/>
              <w:spacing w:before="46" w:line="234" w:lineRule="exact"/>
              <w:rPr/>
            </w:pPr>
            <w:r>
              <w:rPr>
                <w:spacing w:val="10"/>
                <w:position w:val="2"/>
              </w:rPr>
              <w:t>depression may impact adherence to PCOS treatment/management.</w:t>
            </w:r>
          </w:p>
        </w:tc>
      </w:tr>
    </w:tbl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12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There was limited literature to answer this question. We only found</w:t>
      </w:r>
      <w:r>
        <w:rPr>
          <w:sz w:val="19"/>
          <w:szCs w:val="19"/>
          <w:spacing w:val="8"/>
          <w:position w:val="2"/>
        </w:rPr>
        <w:t xml:space="preserve"> one study that compared Sertraline versus</w:t>
      </w:r>
    </w:p>
    <w:p>
      <w:pPr>
        <w:pStyle w:val="BodyText"/>
        <w:ind w:left="724" w:right="201" w:hanging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placebo in women with PCOS.</w:t>
      </w:r>
      <w:r>
        <w:rPr>
          <w:sz w:val="11"/>
          <w:szCs w:val="11"/>
          <w:b/>
          <w:bCs/>
          <w:spacing w:val="8"/>
          <w:position w:val="6"/>
        </w:rPr>
        <w:t>155  </w:t>
      </w:r>
      <w:r>
        <w:rPr>
          <w:sz w:val="19"/>
          <w:szCs w:val="19"/>
          <w:spacing w:val="8"/>
        </w:rPr>
        <w:t>Relevant outcomes included depression scores using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Hamilton </w:t>
      </w:r>
      <w:r>
        <w:rPr>
          <w:sz w:val="19"/>
          <w:szCs w:val="19"/>
          <w:spacing w:val="7"/>
        </w:rPr>
        <w:t>Depression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Rating Scale and this study was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judged as moderate risk of bias. The recommendation is new a</w:t>
      </w:r>
      <w:r>
        <w:rPr>
          <w:sz w:val="19"/>
          <w:szCs w:val="19"/>
          <w:spacing w:val="7"/>
        </w:rPr>
        <w:t>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based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on</w:t>
      </w:r>
    </w:p>
    <w:p>
      <w:pPr>
        <w:pStyle w:val="BodyText"/>
        <w:ind w:left="715" w:right="51"/>
        <w:spacing w:before="39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general population guidelines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treatment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anxiety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and d</w:t>
      </w:r>
      <w:r>
        <w:rPr>
          <w:sz w:val="19"/>
          <w:szCs w:val="19"/>
          <w:spacing w:val="8"/>
        </w:rPr>
        <w:t>epression. Given the high prevalence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psychological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disorders, these consensus recommendations were agreed with the understanding that they are likely to impact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9"/>
        </w:rPr>
        <w:t>on practice but at a minimum reflect care that should be provided for all those with psychological disorders.</w:t>
      </w:r>
    </w:p>
    <w:p>
      <w:pPr>
        <w:pStyle w:val="BodyText"/>
        <w:spacing w:before="211"/>
        <w:rPr>
          <w:sz w:val="19"/>
          <w:szCs w:val="19"/>
        </w:rPr>
      </w:pPr>
      <w:r>
        <w:drawing>
          <wp:anchor distT="0" distB="0" distL="0" distR="0" simplePos="0" relativeHeight="253969408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169384</wp:posOffset>
            </wp:positionV>
            <wp:extent cx="177799" cy="161797"/>
            <wp:effectExtent l="0" t="0" r="0" b="0"/>
            <wp:wrapNone/>
            <wp:docPr id="838" name="IM 838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8"/>
        </w:rPr>
        <w:drawing>
          <wp:inline distT="0" distB="0" distL="0" distR="0">
            <wp:extent cx="356869" cy="232867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2"/>
          <w:w w:val="101"/>
        </w:rPr>
        <w:t xml:space="preserve">  </w:t>
      </w:r>
      <w:r>
        <w:rPr>
          <w:sz w:val="19"/>
          <w:szCs w:val="19"/>
          <w:color w:val="2B3588"/>
          <w:spacing w:val="1"/>
        </w:rPr>
        <w:t>94</w:t>
      </w:r>
    </w:p>
    <w:p>
      <w:pPr>
        <w:sectPr>
          <w:headerReference w:type="default" r:id="rId14"/>
          <w:footerReference w:type="default" r:id="rId97"/>
          <w:pgSz w:w="11912" w:h="16841"/>
          <w:pgMar w:top="400" w:right="703" w:bottom="325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>
          <w:sz w:val="21"/>
        </w:rPr>
      </w:pPr>
      <w:r/>
    </w:p>
    <w:p>
      <w:pPr>
        <w:ind w:left="23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bookmarkStart w:name="bookmark102" w:id="122"/>
      <w:bookmarkEnd w:id="122"/>
      <w:bookmarkStart w:name="bookmark103" w:id="123"/>
      <w:bookmarkEnd w:id="123"/>
      <w:r>
        <w:rPr>
          <w:rFonts w:ascii="Trebuchet MS" w:hAnsi="Trebuchet MS" w:eastAsia="Trebuchet MS" w:cs="Trebuchet MS"/>
          <w:sz w:val="60"/>
          <w:szCs w:val="60"/>
          <w:color w:val="2B3588"/>
          <w:spacing w:val="-6"/>
        </w:rPr>
        <w:t>Chapter Three</w:t>
      </w:r>
    </w:p>
    <w:p>
      <w:pPr>
        <w:pStyle w:val="BodyText"/>
        <w:ind w:left="64"/>
        <w:spacing w:before="99" w:line="893" w:lineRule="exact"/>
        <w:rPr>
          <w:sz w:val="76"/>
          <w:szCs w:val="76"/>
        </w:rPr>
      </w:pPr>
      <w:r>
        <w:rPr>
          <w:sz w:val="76"/>
          <w:szCs w:val="76"/>
          <w:color w:val="2B3588"/>
          <w:spacing w:val="23"/>
          <w:position w:val="7"/>
        </w:rPr>
        <w:t>Lifestyle management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firstLine="3565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footerReference w:type="default" r:id="rId428"/>
          <w:pgSz w:w="11912" w:h="16841"/>
          <w:pgMar w:top="400" w:right="7" w:bottom="701" w:left="708" w:header="0" w:footer="325" w:gutter="0"/>
        </w:sectPr>
        <w:rPr/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9"/>
        <w:spacing w:before="103" w:line="423" w:lineRule="exact"/>
        <w:rPr>
          <w:sz w:val="36"/>
          <w:szCs w:val="36"/>
        </w:rPr>
      </w:pPr>
      <w:bookmarkStart w:name="bookmark104" w:id="124"/>
      <w:bookmarkEnd w:id="124"/>
      <w:r>
        <w:rPr>
          <w:sz w:val="36"/>
          <w:szCs w:val="36"/>
          <w:b/>
          <w:bCs/>
          <w:color w:val="2B3588"/>
          <w:spacing w:val="-5"/>
          <w:position w:val="3"/>
        </w:rPr>
        <w:t>3.1 Effectiveness</w:t>
      </w:r>
      <w:r>
        <w:rPr>
          <w:sz w:val="36"/>
          <w:szCs w:val="36"/>
          <w:b/>
          <w:bCs/>
          <w:color w:val="2B3588"/>
          <w:spacing w:val="-10"/>
          <w:position w:val="3"/>
        </w:rPr>
        <w:t xml:space="preserve"> </w:t>
      </w:r>
      <w:r>
        <w:rPr>
          <w:sz w:val="36"/>
          <w:szCs w:val="36"/>
          <w:b/>
          <w:bCs/>
          <w:color w:val="2B3588"/>
          <w:spacing w:val="-5"/>
          <w:position w:val="3"/>
        </w:rPr>
        <w:t>of</w:t>
      </w:r>
      <w:r>
        <w:rPr>
          <w:sz w:val="36"/>
          <w:szCs w:val="36"/>
          <w:b/>
          <w:bCs/>
          <w:color w:val="2B3588"/>
          <w:spacing w:val="-21"/>
          <w:position w:val="3"/>
        </w:rPr>
        <w:t xml:space="preserve"> </w:t>
      </w:r>
      <w:r>
        <w:rPr>
          <w:sz w:val="36"/>
          <w:szCs w:val="36"/>
          <w:b/>
          <w:bCs/>
          <w:color w:val="2B3588"/>
          <w:spacing w:val="-5"/>
          <w:position w:val="3"/>
        </w:rPr>
        <w:t>lifestyle interventions</w:t>
      </w:r>
    </w:p>
    <w:p>
      <w:pPr>
        <w:pStyle w:val="BodyText"/>
        <w:ind w:left="715" w:right="113" w:firstLine="16"/>
        <w:spacing w:before="77" w:line="24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 women with PCOS,</w:t>
      </w:r>
      <w:r>
        <w:rPr>
          <w:sz w:val="30"/>
          <w:szCs w:val="30"/>
          <w:b/>
          <w:bCs/>
          <w:spacing w:val="-2"/>
        </w:rPr>
        <w:t xml:space="preserve"> are lifestyle interventions (compared to minimal or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nothing)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effective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1"/>
        </w:rPr>
        <w:t>for improving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1"/>
        </w:rPr>
        <w:t>anthropometric, metabolic</w:t>
      </w:r>
      <w:r>
        <w:rPr>
          <w:sz w:val="30"/>
          <w:szCs w:val="30"/>
          <w:b/>
          <w:bCs/>
          <w:spacing w:val="-2"/>
        </w:rPr>
        <w:t>, reproductive,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fertility</w:t>
      </w:r>
      <w:r>
        <w:rPr>
          <w:sz w:val="30"/>
          <w:szCs w:val="30"/>
          <w:b/>
          <w:bCs/>
          <w:spacing w:val="4"/>
        </w:rPr>
        <w:t>, </w:t>
      </w:r>
      <w:r>
        <w:rPr>
          <w:sz w:val="30"/>
          <w:szCs w:val="30"/>
          <w:b/>
          <w:bCs/>
        </w:rPr>
        <w:t>quality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of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life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and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emotional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wellbeing</w:t>
      </w:r>
      <w:r>
        <w:rPr>
          <w:sz w:val="30"/>
          <w:szCs w:val="30"/>
          <w:b/>
          <w:bCs/>
          <w:spacing w:val="4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4"/>
        </w:rPr>
        <w:t>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5" w:right="209" w:firstLine="9"/>
        <w:spacing w:before="19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Rates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weight gain and preval</w:t>
      </w:r>
      <w:r>
        <w:rPr>
          <w:sz w:val="19"/>
          <w:szCs w:val="19"/>
          <w:spacing w:val="8"/>
        </w:rPr>
        <w:t>ence of excess weight are increasing in the general population and are further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increased in adolescents and adults with</w:t>
      </w:r>
      <w:r>
        <w:rPr>
          <w:sz w:val="19"/>
          <w:szCs w:val="19"/>
          <w:spacing w:val="7"/>
        </w:rPr>
        <w:t xml:space="preserve"> PCOS. The potent combination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excess weight and PCOS, adversely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effects reproductive, metabolic and psychological health, presenting a </w:t>
      </w:r>
      <w:r>
        <w:rPr>
          <w:sz w:val="19"/>
          <w:szCs w:val="19"/>
          <w:spacing w:val="8"/>
        </w:rPr>
        <w:t>major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public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health challenge. This</w:t>
      </w:r>
    </w:p>
    <w:p>
      <w:pPr>
        <w:pStyle w:val="BodyText"/>
        <w:ind w:left="710" w:right="196" w:firstLine="11"/>
        <w:spacing w:before="40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highlights the need for both prevention and treatment. I</w:t>
      </w:r>
      <w:r>
        <w:rPr>
          <w:sz w:val="19"/>
          <w:szCs w:val="19"/>
          <w:spacing w:val="7"/>
        </w:rPr>
        <w:t>nsulin resistance affects 75% of lean women and 95%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those with a BMI &gt; 25 </w:t>
      </w:r>
      <w:r>
        <w:rPr>
          <w:sz w:val="19"/>
          <w:szCs w:val="19"/>
          <w:spacing w:val="6"/>
        </w:rPr>
        <w:t>kg/m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spacing w:val="6"/>
        </w:rPr>
        <w:t>with PCOS</w:t>
      </w:r>
      <w:r>
        <w:rPr>
          <w:sz w:val="11"/>
          <w:szCs w:val="11"/>
          <w:b/>
          <w:bCs/>
          <w:spacing w:val="6"/>
          <w:position w:val="6"/>
        </w:rPr>
        <w:t>161  </w:t>
      </w:r>
      <w:r>
        <w:rPr>
          <w:sz w:val="19"/>
          <w:szCs w:val="19"/>
          <w:spacing w:val="6"/>
        </w:rPr>
        <w:t>and is further exacerbated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by excess weight.</w:t>
      </w:r>
      <w:r>
        <w:rPr>
          <w:sz w:val="11"/>
          <w:szCs w:val="11"/>
          <w:b/>
          <w:bCs/>
          <w:spacing w:val="6"/>
          <w:position w:val="6"/>
        </w:rPr>
        <w:t>100,162  </w:t>
      </w:r>
      <w:r>
        <w:rPr>
          <w:sz w:val="19"/>
          <w:szCs w:val="19"/>
          <w:spacing w:val="6"/>
        </w:rPr>
        <w:t>Those with PCOS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internationally report that excess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weight causes significant </w:t>
      </w:r>
      <w:r>
        <w:rPr>
          <w:sz w:val="19"/>
          <w:szCs w:val="19"/>
          <w:spacing w:val="7"/>
        </w:rPr>
        <w:t>distress and that there is inadequate information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support around lifestyle change.</w:t>
      </w:r>
      <w:r>
        <w:rPr>
          <w:sz w:val="11"/>
          <w:szCs w:val="11"/>
          <w:b/>
          <w:bCs/>
          <w:spacing w:val="9"/>
          <w:position w:val="6"/>
        </w:rPr>
        <w:t>14</w:t>
      </w:r>
      <w:r>
        <w:rPr>
          <w:sz w:val="11"/>
          <w:szCs w:val="11"/>
          <w:b/>
          <w:bCs/>
          <w:spacing w:val="17"/>
          <w:w w:val="102"/>
          <w:position w:val="6"/>
        </w:rPr>
        <w:t xml:space="preserve"> </w:t>
      </w:r>
      <w:r>
        <w:rPr>
          <w:sz w:val="19"/>
          <w:szCs w:val="19"/>
          <w:spacing w:val="9"/>
        </w:rPr>
        <w:t>Weight was also a highly ranked and priorit</w:t>
      </w:r>
      <w:r>
        <w:rPr>
          <w:sz w:val="19"/>
          <w:szCs w:val="19"/>
          <w:spacing w:val="8"/>
        </w:rPr>
        <w:t>ised outcome by both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healthcare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professionals and women during the guideline dev</w:t>
      </w:r>
      <w:r>
        <w:rPr>
          <w:sz w:val="19"/>
          <w:szCs w:val="19"/>
          <w:spacing w:val="8"/>
        </w:rPr>
        <w:t>elopment process. Overall,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 with PCOS and excess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weight, lifestyle interventions which reduced tot</w:t>
      </w:r>
      <w:r>
        <w:rPr>
          <w:sz w:val="19"/>
          <w:szCs w:val="19"/>
          <w:spacing w:val="8"/>
        </w:rPr>
        <w:t>al body weight by as little as 5%, have shown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metabolic,</w:t>
      </w:r>
    </w:p>
    <w:p>
      <w:pPr>
        <w:pStyle w:val="BodyText"/>
        <w:ind w:left="715" w:right="263" w:firstLine="7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reproductive and psychological benefits.</w:t>
      </w:r>
      <w:r>
        <w:rPr>
          <w:sz w:val="11"/>
          <w:szCs w:val="11"/>
          <w:b/>
          <w:bCs/>
          <w:spacing w:val="9"/>
          <w:position w:val="6"/>
        </w:rPr>
        <w:t>163-186  </w:t>
      </w:r>
      <w:r>
        <w:rPr>
          <w:sz w:val="19"/>
          <w:szCs w:val="19"/>
          <w:spacing w:val="9"/>
        </w:rPr>
        <w:t>Given the uncertaint</w:t>
      </w:r>
      <w:r>
        <w:rPr>
          <w:sz w:val="19"/>
          <w:szCs w:val="19"/>
          <w:spacing w:val="8"/>
        </w:rPr>
        <w:t>y on effectiveness and optimal components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of lifestyle intervention in PCOS, this clinical question was priorit</w:t>
      </w:r>
      <w:r>
        <w:rPr>
          <w:sz w:val="19"/>
          <w:szCs w:val="19"/>
          <w:spacing w:val="6"/>
        </w:rPr>
        <w:t>ised.</w:t>
      </w:r>
    </w:p>
    <w:p>
      <w:pPr>
        <w:pStyle w:val="BodyText"/>
        <w:ind w:left="714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714" w:right="298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study characteristics, can be found in the technical report in</w:t>
      </w:r>
      <w:hyperlink w:history="true" r:id="rId431">
        <w:r>
          <w:rPr>
            <w:sz w:val="19"/>
            <w:szCs w:val="19"/>
            <w:color w:val="D4168D"/>
            <w:spacing w:val="8"/>
          </w:rPr>
          <w:t>Section 3.1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25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Eighteen RCTs (7 new and 11 from the last guideline)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were captured and mainly had a high risk o</w:t>
      </w:r>
      <w:r>
        <w:rPr>
          <w:sz w:val="19"/>
          <w:szCs w:val="19"/>
          <w:spacing w:val="5"/>
          <w:position w:val="2"/>
        </w:rPr>
        <w:t>f bias.</w:t>
      </w:r>
    </w:p>
    <w:p>
      <w:pPr>
        <w:pStyle w:val="BodyText"/>
        <w:ind w:left="716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One study assessed fertility with the primary outcome being pregnancy rate, whilst others included ovul</w:t>
      </w:r>
      <w:r>
        <w:rPr>
          <w:sz w:val="19"/>
          <w:szCs w:val="19"/>
          <w:spacing w:val="8"/>
          <w:position w:val="2"/>
        </w:rPr>
        <w:t>ation</w:t>
      </w:r>
    </w:p>
    <w:p>
      <w:pPr>
        <w:pStyle w:val="BodyText"/>
        <w:ind w:left="722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rate and menstrual regularity as secondary outcomes. Lifestyle included exercise and diet interventions ver</w:t>
      </w:r>
      <w:r>
        <w:rPr>
          <w:sz w:val="19"/>
          <w:szCs w:val="19"/>
          <w:spacing w:val="7"/>
          <w:position w:val="2"/>
        </w:rPr>
        <w:t>sus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minimal interventions,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which contrib</w:t>
      </w:r>
      <w:r>
        <w:rPr>
          <w:sz w:val="19"/>
          <w:szCs w:val="19"/>
          <w:spacing w:val="8"/>
          <w:position w:val="2"/>
        </w:rPr>
        <w:t>uted to heterogeneity in results around anthropometric measures. Lifestyle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overall improved anthropometric outcomes; waist circumference (12 studies,</w:t>
      </w:r>
      <w:r>
        <w:rPr>
          <w:sz w:val="19"/>
          <w:szCs w:val="19"/>
          <w:spacing w:val="7"/>
          <w:position w:val="2"/>
        </w:rPr>
        <w:t xml:space="preserve"> mean difference: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-1.32cm [-2.46;</w:t>
      </w:r>
    </w:p>
    <w:p>
      <w:pPr>
        <w:pStyle w:val="BodyText"/>
        <w:ind w:left="720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-0.18]), </w:t>
      </w:r>
      <w:r>
        <w:rPr>
          <w:sz w:val="19"/>
          <w:szCs w:val="19"/>
          <w:position w:val="2"/>
        </w:rPr>
        <w:t>waist</w:t>
      </w:r>
      <w:r>
        <w:rPr>
          <w:sz w:val="19"/>
          <w:szCs w:val="19"/>
          <w:spacing w:val="6"/>
          <w:position w:val="2"/>
        </w:rPr>
        <w:t>/</w:t>
      </w:r>
      <w:r>
        <w:rPr>
          <w:sz w:val="19"/>
          <w:szCs w:val="19"/>
          <w:position w:val="2"/>
        </w:rPr>
        <w:t>hip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ratio</w:t>
      </w:r>
      <w:r>
        <w:rPr>
          <w:sz w:val="19"/>
          <w:szCs w:val="19"/>
          <w:spacing w:val="6"/>
          <w:position w:val="2"/>
        </w:rPr>
        <w:t xml:space="preserve"> (</w:t>
      </w:r>
      <w:r>
        <w:rPr>
          <w:sz w:val="19"/>
          <w:szCs w:val="19"/>
          <w:position w:val="2"/>
        </w:rPr>
        <w:t>WHR</w:t>
      </w:r>
      <w:r>
        <w:rPr>
          <w:sz w:val="19"/>
          <w:szCs w:val="19"/>
          <w:spacing w:val="6"/>
          <w:position w:val="2"/>
        </w:rPr>
        <w:t>) (6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6"/>
          <w:position w:val="2"/>
        </w:rPr>
        <w:t>: -0.03; [-0.05; -0.01]),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position w:val="2"/>
        </w:rPr>
        <w:t>mFG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score</w:t>
      </w:r>
      <w:r>
        <w:rPr>
          <w:sz w:val="19"/>
          <w:szCs w:val="19"/>
          <w:spacing w:val="6"/>
          <w:position w:val="2"/>
        </w:rPr>
        <w:t xml:space="preserve"> (6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-0.97;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[-1.90;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-0.03]);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fasting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insulin</w:t>
      </w:r>
      <w:r>
        <w:rPr>
          <w:sz w:val="19"/>
          <w:szCs w:val="19"/>
          <w:spacing w:val="9"/>
          <w:position w:val="2"/>
        </w:rPr>
        <w:t xml:space="preserve"> (14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9"/>
          <w:position w:val="2"/>
        </w:rPr>
        <w:t xml:space="preserve"> -1.8 </w:t>
      </w:r>
      <w:r>
        <w:rPr>
          <w:sz w:val="19"/>
          <w:szCs w:val="19"/>
          <w:position w:val="2"/>
        </w:rPr>
        <w:t>pmol</w:t>
      </w:r>
      <w:r>
        <w:rPr>
          <w:sz w:val="19"/>
          <w:szCs w:val="19"/>
          <w:spacing w:val="9"/>
          <w:position w:val="2"/>
        </w:rPr>
        <w:t>/L 7; [-3.10; -0.65]); </w:t>
      </w:r>
      <w:r>
        <w:rPr>
          <w:sz w:val="19"/>
          <w:szCs w:val="19"/>
          <w:position w:val="2"/>
        </w:rPr>
        <w:t>total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position w:val="2"/>
        </w:rPr>
        <w:t>cholesterol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(12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-0.15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mmol</w:t>
      </w:r>
      <w:r>
        <w:rPr>
          <w:sz w:val="19"/>
          <w:szCs w:val="19"/>
          <w:spacing w:val="9"/>
          <w:position w:val="2"/>
        </w:rPr>
        <w:t>/L;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[-0.26;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-0.03])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</w:p>
    <w:p>
      <w:pPr>
        <w:pStyle w:val="BodyText"/>
        <w:ind w:left="72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low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density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lipoprotein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cholesterol</w:t>
      </w:r>
      <w:r>
        <w:rPr>
          <w:sz w:val="19"/>
          <w:szCs w:val="19"/>
          <w:spacing w:val="16"/>
          <w:position w:val="2"/>
        </w:rPr>
        <w:t xml:space="preserve"> (</w:t>
      </w:r>
      <w:r>
        <w:rPr>
          <w:sz w:val="19"/>
          <w:szCs w:val="19"/>
          <w:position w:val="2"/>
        </w:rPr>
        <w:t>LDL</w:t>
      </w:r>
      <w:r>
        <w:rPr>
          <w:sz w:val="19"/>
          <w:szCs w:val="19"/>
          <w:spacing w:val="16"/>
          <w:position w:val="2"/>
        </w:rPr>
        <w:t>-C) (12 </w:t>
      </w:r>
      <w:r>
        <w:rPr>
          <w:sz w:val="19"/>
          <w:szCs w:val="19"/>
          <w:position w:val="2"/>
        </w:rPr>
        <w:t>studies</w:t>
      </w:r>
      <w:r>
        <w:rPr>
          <w:sz w:val="19"/>
          <w:szCs w:val="19"/>
          <w:spacing w:val="16"/>
          <w:position w:val="2"/>
        </w:rPr>
        <w:t xml:space="preserve"> -0.15 </w:t>
      </w:r>
      <w:r>
        <w:rPr>
          <w:sz w:val="19"/>
          <w:szCs w:val="19"/>
          <w:position w:val="2"/>
        </w:rPr>
        <w:t>mmol</w:t>
      </w:r>
      <w:r>
        <w:rPr>
          <w:sz w:val="19"/>
          <w:szCs w:val="19"/>
          <w:spacing w:val="16"/>
          <w:position w:val="2"/>
        </w:rPr>
        <w:t>/L; [-0.28; -0.02]). </w:t>
      </w:r>
      <w:r>
        <w:rPr>
          <w:sz w:val="19"/>
          <w:szCs w:val="19"/>
          <w:position w:val="2"/>
        </w:rPr>
        <w:t>Other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measures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including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body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weight</w:t>
      </w:r>
      <w:r>
        <w:rPr>
          <w:sz w:val="19"/>
          <w:szCs w:val="19"/>
          <w:spacing w:val="14"/>
          <w:position w:val="2"/>
        </w:rPr>
        <w:t xml:space="preserve"> (-1.02 </w:t>
      </w:r>
      <w:r>
        <w:rPr>
          <w:sz w:val="19"/>
          <w:szCs w:val="19"/>
          <w:position w:val="2"/>
        </w:rPr>
        <w:t>kg</w:t>
      </w:r>
      <w:r>
        <w:rPr>
          <w:sz w:val="19"/>
          <w:szCs w:val="19"/>
          <w:spacing w:val="14"/>
          <w:position w:val="2"/>
        </w:rPr>
        <w:t>, [-2.08, 0.04]), </w:t>
      </w:r>
      <w:r>
        <w:rPr>
          <w:sz w:val="19"/>
          <w:szCs w:val="19"/>
          <w:position w:val="2"/>
        </w:rPr>
        <w:t>BMI</w:t>
      </w:r>
      <w:r>
        <w:rPr>
          <w:sz w:val="19"/>
          <w:szCs w:val="19"/>
          <w:spacing w:val="14"/>
          <w:position w:val="2"/>
        </w:rPr>
        <w:t>, </w:t>
      </w:r>
      <w:r>
        <w:rPr>
          <w:sz w:val="19"/>
          <w:szCs w:val="19"/>
          <w:position w:val="2"/>
        </w:rPr>
        <w:t>SHBG</w:t>
      </w:r>
      <w:r>
        <w:rPr>
          <w:sz w:val="19"/>
          <w:szCs w:val="19"/>
          <w:spacing w:val="14"/>
          <w:position w:val="2"/>
        </w:rPr>
        <w:t>, </w:t>
      </w:r>
      <w:r>
        <w:rPr>
          <w:sz w:val="19"/>
          <w:szCs w:val="19"/>
          <w:position w:val="2"/>
        </w:rPr>
        <w:t>total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testosterone</w:t>
      </w:r>
      <w:r>
        <w:rPr>
          <w:sz w:val="19"/>
          <w:szCs w:val="19"/>
          <w:spacing w:val="14"/>
          <w:position w:val="2"/>
        </w:rPr>
        <w:t>, </w:t>
      </w:r>
      <w:r>
        <w:rPr>
          <w:sz w:val="19"/>
          <w:szCs w:val="19"/>
          <w:position w:val="2"/>
        </w:rPr>
        <w:t>FAI</w:t>
      </w:r>
      <w:r>
        <w:rPr>
          <w:sz w:val="19"/>
          <w:szCs w:val="19"/>
          <w:spacing w:val="14"/>
          <w:position w:val="2"/>
        </w:rPr>
        <w:t>, </w:t>
      </w:r>
      <w:r>
        <w:rPr>
          <w:sz w:val="19"/>
          <w:szCs w:val="19"/>
          <w:position w:val="2"/>
        </w:rPr>
        <w:t>glucose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regulation</w:t>
      </w:r>
      <w:r>
        <w:rPr>
          <w:sz w:val="19"/>
          <w:szCs w:val="19"/>
          <w:spacing w:val="14"/>
          <w:position w:val="2"/>
        </w:rPr>
        <w:t xml:space="preserve"> (</w:t>
      </w:r>
      <w:r>
        <w:rPr>
          <w:sz w:val="19"/>
          <w:szCs w:val="19"/>
          <w:position w:val="2"/>
        </w:rPr>
        <w:t>fasting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4"/>
          <w:position w:val="2"/>
        </w:rPr>
        <w:t xml:space="preserve"> 2-</w:t>
      </w:r>
      <w:r>
        <w:rPr>
          <w:sz w:val="19"/>
          <w:szCs w:val="19"/>
          <w:position w:val="2"/>
        </w:rPr>
        <w:t>hour</w:t>
      </w:r>
    </w:p>
    <w:p>
      <w:pPr>
        <w:pStyle w:val="BodyText"/>
        <w:ind w:left="714" w:firstLine="8"/>
        <w:spacing w:before="50" w:line="29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postprandial glucose levels), high density lipoprotein cholestoral (HDL-C), and triglyce</w:t>
      </w:r>
      <w:r>
        <w:rPr>
          <w:sz w:val="19"/>
          <w:szCs w:val="19"/>
          <w:spacing w:val="6"/>
        </w:rPr>
        <w:t>ride (TG) levels did not differ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between groups.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was a moderate certainty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evidence for BMI,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weight circumference (WC), HDL-C, LD</w:t>
      </w:r>
      <w:r>
        <w:rPr>
          <w:sz w:val="19"/>
          <w:szCs w:val="19"/>
          <w:spacing w:val="7"/>
        </w:rPr>
        <w:t>L-C,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TG or low certainty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weight, WHR, mFG score, SHBG, and total cholesterol an</w:t>
      </w:r>
      <w:r>
        <w:rPr>
          <w:sz w:val="19"/>
          <w:szCs w:val="19"/>
          <w:spacing w:val="7"/>
        </w:rPr>
        <w:t>d very low for testosterone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and FAI. Few studies looked at the impact of lifestyle intervention 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pregnancy,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ovulation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rate, 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menstrual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cyclicity, and no study evaluated miscarriage.</w:t>
      </w:r>
    </w:p>
    <w:p>
      <w:pPr>
        <w:pStyle w:val="BodyText"/>
        <w:ind w:left="713" w:right="992" w:firstLine="2"/>
        <w:spacing w:before="161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Given the relatively small number of participants across t</w:t>
      </w:r>
      <w:r>
        <w:rPr>
          <w:sz w:val="19"/>
          <w:szCs w:val="19"/>
          <w:spacing w:val="6"/>
        </w:rPr>
        <w:t>hese 18 studies (634), evidence and guidelines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the general population were also considered.</w:t>
      </w:r>
    </w:p>
    <w:p>
      <w:pPr>
        <w:spacing w:line="285" w:lineRule="auto"/>
        <w:sectPr>
          <w:footerReference w:type="default" r:id="rId430"/>
          <w:pgSz w:w="11912" w:h="16841"/>
          <w:pgMar w:top="400" w:right="78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7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37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40"/>
        <w:gridCol w:w="1275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3.1                       </w:t>
            </w:r>
            <w:r>
              <w:rPr>
                <w:b/>
                <w:bCs/>
                <w:color w:val="2B3588"/>
                <w:position w:val="2"/>
              </w:rPr>
              <w:t>Effectiveness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of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lifestyle</w:t>
            </w:r>
            <w:r>
              <w:rPr>
                <w:b/>
                <w:bCs/>
                <w:color w:val="2B3588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interventions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8" w:line="200" w:lineRule="auto"/>
              <w:rPr/>
            </w:pPr>
            <w:r>
              <w:rPr>
                <w:spacing w:val="-13"/>
              </w:rPr>
              <w:t>3.1.1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6" w:line="234" w:lineRule="exact"/>
              <w:rPr/>
            </w:pPr>
            <w:r>
              <w:rPr>
                <w:spacing w:val="10"/>
                <w:position w:val="2"/>
              </w:rPr>
              <w:t>Lifestyle intervention (exercise</w:t>
            </w:r>
            <w:r>
              <w:rPr>
                <w:spacing w:val="9"/>
                <w:position w:val="2"/>
              </w:rPr>
              <w:t xml:space="preserve"> alone or multicomponent diet combined with</w:t>
            </w:r>
          </w:p>
          <w:p>
            <w:pPr>
              <w:pStyle w:val="TableText"/>
              <w:ind w:left="71" w:right="252" w:hanging="9"/>
              <w:spacing w:before="44" w:line="287" w:lineRule="auto"/>
              <w:rPr/>
            </w:pPr>
            <w:r>
              <w:rPr>
                <w:spacing w:val="9"/>
              </w:rPr>
              <w:t>exercise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and behavioural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strategies) should be recommended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all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PCOS, for improving metabolic health inclu</w:t>
            </w:r>
            <w:r>
              <w:rPr>
                <w:spacing w:val="7"/>
              </w:rPr>
              <w:t>ding central adiposity and lipid profile.</w:t>
            </w:r>
          </w:p>
        </w:tc>
        <w:tc>
          <w:tcPr>
            <w:tcW w:w="12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806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  <w:p>
            <w:pPr>
              <w:ind w:left="252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472"/>
                  <wp:effectExtent l="0" t="0" r="0" b="0"/>
                  <wp:docPr id="852" name="IM 8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2" name="IM 852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6" w:line="201" w:lineRule="auto"/>
              <w:rPr/>
            </w:pPr>
            <w:r>
              <w:rPr>
                <w:spacing w:val="-13"/>
              </w:rPr>
              <w:t>3.1.2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201" w:firstLine="11"/>
              <w:spacing w:before="167" w:line="285" w:lineRule="auto"/>
              <w:rPr/>
            </w:pPr>
            <w:r>
              <w:rPr>
                <w:spacing w:val="9"/>
              </w:rPr>
              <w:t>Healthy lifestyle behaviours encompassing healthy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eatin</w:t>
            </w:r>
            <w:r>
              <w:rPr>
                <w:spacing w:val="8"/>
              </w:rPr>
              <w:t>g and/or physical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activity</w:t>
            </w:r>
            <w:r>
              <w:rPr/>
              <w:t xml:space="preserve"> </w:t>
            </w:r>
            <w:r>
              <w:rPr>
                <w:spacing w:val="9"/>
              </w:rPr>
              <w:t>should be recommended in all women with PCOS to optimise general health,</w:t>
            </w:r>
          </w:p>
          <w:p>
            <w:pPr>
              <w:pStyle w:val="TableText"/>
              <w:ind w:left="68" w:right="448" w:hanging="6"/>
              <w:spacing w:before="39" w:line="285" w:lineRule="auto"/>
              <w:rPr/>
            </w:pPr>
            <w:r>
              <w:rPr>
                <w:spacing w:val="10"/>
              </w:rPr>
              <w:t>quality of life, body comp</w:t>
            </w:r>
            <w:r>
              <w:rPr>
                <w:spacing w:val="9"/>
              </w:rPr>
              <w:t>osition and weight management (maintaining weight,</w:t>
            </w:r>
            <w:r>
              <w:rPr/>
              <w:t xml:space="preserve"> </w:t>
            </w:r>
            <w:r>
              <w:rPr>
                <w:spacing w:val="10"/>
              </w:rPr>
              <w:t>preventing weight gain and/or modest weight loss).</w:t>
            </w:r>
          </w:p>
        </w:tc>
        <w:tc>
          <w:tcPr>
            <w:tcW w:w="12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52"/>
              <w:spacing w:before="166" w:line="158" w:lineRule="exact"/>
              <w:rPr/>
            </w:pPr>
            <w:r>
              <w:rPr>
                <w:position w:val="-3"/>
              </w:rPr>
              <w:pict>
                <v:shape id="_x0000_s808" style="mso-position-vertical-relative:line;mso-position-horizontal-relative:char;width:36.25pt;height:7.95pt;" fillcolor="#2B3588" filled="true" stroked="false" coordsize="725,158" coordorigin="0,0" path="m78,89l45,122l78,158l111,122l78,89xem34,45l0,78l34,111l67,78l34,45xem121,45l88,78l121,111l156,80l121,45xem78,0l45,35l78,67l110,35l78,0xem267,89l235,122l267,158l300,122l267,89xem223,45l189,78l224,111l256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90,45l656,78l689,111l725,80l690,45xem646,0l613,35l646,67l678,35l646,0xe"/>
              </w:pic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9" w:line="200" w:lineRule="auto"/>
              <w:rPr/>
            </w:pPr>
            <w:r>
              <w:rPr>
                <w:spacing w:val="-13"/>
              </w:rPr>
              <w:t>3.1.3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2659" w:firstLine="2"/>
              <w:spacing w:before="168" w:line="285" w:lineRule="auto"/>
              <w:rPr/>
            </w:pPr>
            <w:r>
              <w:rPr>
                <w:spacing w:val="9"/>
              </w:rPr>
              <w:t>Healthcare professionals</w:t>
            </w:r>
            <w:r>
              <w:rPr>
                <w:spacing w:val="8"/>
              </w:rPr>
              <w:t xml:space="preserve"> should be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aware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lifestyle management</w:t>
            </w:r>
            <w:r>
              <w:rPr/>
              <w:t xml:space="preserve"> </w:t>
            </w:r>
            <w:r>
              <w:rPr>
                <w:spacing w:val="6"/>
              </w:rPr>
              <w:t>is a core focus in PCOS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management.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3" w:line="200" w:lineRule="auto"/>
              <w:rPr/>
            </w:pPr>
            <w:r>
              <w:rPr>
                <w:spacing w:val="-13"/>
              </w:rPr>
              <w:t>3.1.4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1476" w:firstLine="14"/>
              <w:spacing w:before="170" w:line="286" w:lineRule="auto"/>
              <w:rPr/>
            </w:pPr>
            <w:r>
              <w:rPr>
                <w:spacing w:val="9"/>
              </w:rPr>
              <w:t>Lifestyle management goals and priorities should be </w:t>
            </w:r>
            <w:r>
              <w:rPr>
                <w:spacing w:val="8"/>
              </w:rPr>
              <w:t>co-developed in partnership</w:t>
            </w:r>
            <w:r>
              <w:rPr/>
              <w:t xml:space="preserve"> </w:t>
            </w:r>
            <w:r>
              <w:rPr>
                <w:spacing w:val="9"/>
              </w:rPr>
              <w:t>with women with PCOS, and valu</w:t>
            </w:r>
            <w:r>
              <w:rPr>
                <w:spacing w:val="8"/>
              </w:rPr>
              <w:t>e women’s individualised preferences.</w:t>
            </w:r>
          </w:p>
        </w:tc>
      </w:tr>
      <w:tr>
        <w:trPr>
          <w:trHeight w:val="5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44" w:line="200" w:lineRule="auto"/>
              <w:rPr/>
            </w:pPr>
            <w:r>
              <w:rPr>
                <w:spacing w:val="-13"/>
              </w:rPr>
              <w:t>3.1.5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There are benefits to a healthy lifestyl</w:t>
            </w:r>
            <w:r>
              <w:rPr>
                <w:spacing w:val="7"/>
                <w:position w:val="2"/>
              </w:rPr>
              <w:t>e even in the absence of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weight loss.</w:t>
            </w:r>
          </w:p>
        </w:tc>
      </w:tr>
      <w:tr>
        <w:trPr>
          <w:trHeight w:val="275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172" w:line="234" w:lineRule="exact"/>
              <w:rPr/>
            </w:pPr>
            <w:r>
              <w:rPr>
                <w:spacing w:val="-11"/>
              </w:rPr>
              <w:t>3.1.6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" w:right="1261" w:firstLine="17"/>
              <w:spacing w:before="171" w:line="252" w:lineRule="auto"/>
              <w:jc w:val="both"/>
              <w:rPr/>
            </w:pPr>
            <w:r>
              <w:rPr>
                <w:spacing w:val="9"/>
              </w:rPr>
              <w:t>In those with higher weight, weight management ca</w:t>
            </w:r>
            <w:r>
              <w:rPr>
                <w:spacing w:val="8"/>
              </w:rPr>
              <w:t>n be associated with significant</w:t>
            </w:r>
            <w:r>
              <w:rPr/>
              <w:t xml:space="preserve">  </w:t>
            </w:r>
            <w:r>
              <w:rPr>
                <w:spacing w:val="9"/>
              </w:rPr>
              <w:t>clinical improvements and the following k</w:t>
            </w:r>
            <w:r>
              <w:rPr>
                <w:spacing w:val="8"/>
              </w:rPr>
              <w:t>ey points need to be considered including:</w:t>
            </w:r>
            <w:r>
              <w:rPr/>
              <w:t xml:space="preserve"> </w:t>
            </w: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position w:val="3"/>
              </w:rPr>
              <w:t xml:space="preserve">  </w:t>
            </w:r>
            <w:r>
              <w:rPr>
                <w:spacing w:val="9"/>
              </w:rPr>
              <w:t>a lifelong focus on prevention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further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weight gain</w:t>
            </w:r>
          </w:p>
          <w:p>
            <w:pPr>
              <w:pStyle w:val="TableText"/>
              <w:ind w:left="342" w:right="1192" w:hanging="288"/>
              <w:spacing w:before="40" w:line="253" w:lineRule="auto"/>
              <w:rPr/>
            </w:pPr>
            <w:r>
              <w:rPr>
                <w:sz w:val="27"/>
                <w:szCs w:val="27"/>
                <w:color w:val="2B3588"/>
                <w:spacing w:val="9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6"/>
                <w:position w:val="3"/>
              </w:rPr>
              <w:t xml:space="preserve">  </w:t>
            </w:r>
            <w:r>
              <w:rPr>
                <w:spacing w:val="9"/>
              </w:rPr>
              <w:t>if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the goal is to achieve w</w:t>
            </w:r>
            <w:r>
              <w:rPr>
                <w:spacing w:val="8"/>
              </w:rPr>
              <w:t>eight loss, a tailored energy deficit could be prescribed</w:t>
            </w:r>
            <w:r>
              <w:rPr/>
              <w:t xml:space="preserve">  </w:t>
            </w:r>
            <w:r>
              <w:rPr>
                <w:spacing w:val="9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women,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considering individual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energy requirements, body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weight and physic</w:t>
            </w:r>
            <w:r>
              <w:rPr>
                <w:spacing w:val="8"/>
              </w:rPr>
              <w:t>al</w:t>
            </w:r>
            <w:r>
              <w:rPr/>
              <w:t xml:space="preserve"> </w:t>
            </w:r>
            <w:r>
              <w:rPr>
                <w:spacing w:val="8"/>
              </w:rPr>
              <w:t>activity levels</w:t>
            </w:r>
          </w:p>
          <w:p>
            <w:pPr>
              <w:pStyle w:val="TableText"/>
              <w:ind w:left="340" w:right="2194" w:hanging="286"/>
              <w:spacing w:before="39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854" name="IM 8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4" name="IM 854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value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improvement 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central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adiposity (e.g.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waist circumference,</w:t>
            </w:r>
            <w:r>
              <w:rPr/>
              <w:t xml:space="preserve"> </w:t>
            </w:r>
            <w:r>
              <w:rPr>
                <w:spacing w:val="8"/>
              </w:rPr>
              <w:t>waist-hip ratio) or metabolic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health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856" name="IM 8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6" name="IM 856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the need for ongoin</w:t>
            </w:r>
            <w:r>
              <w:rPr>
                <w:spacing w:val="8"/>
                <w:position w:val="2"/>
              </w:rPr>
              <w:t>g assessment and support.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7" w:line="201" w:lineRule="auto"/>
              <w:rPr/>
            </w:pPr>
            <w:r>
              <w:rPr>
                <w:spacing w:val="-13"/>
              </w:rPr>
              <w:t>3.1.7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977" w:firstLine="2"/>
              <w:spacing w:before="175" w:line="285" w:lineRule="auto"/>
              <w:rPr/>
            </w:pPr>
            <w:r>
              <w:rPr>
                <w:spacing w:val="8"/>
              </w:rPr>
              <w:t>Healthcare professionals should be aware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weight stigma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when discussing</w:t>
            </w:r>
            <w:r>
              <w:rPr/>
              <w:t xml:space="preserve"> </w:t>
            </w:r>
            <w:r>
              <w:rPr>
                <w:spacing w:val="8"/>
              </w:rPr>
              <w:t>lifestyle management with women with PCOS [see </w:t>
            </w:r>
            <w:r>
              <w:rPr>
                <w:spacing w:val="7"/>
              </w:rPr>
              <w:t>3.6].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77" w:line="234" w:lineRule="exact"/>
              <w:rPr/>
            </w:pPr>
            <w:r>
              <w:rPr>
                <w:spacing w:val="-11"/>
              </w:rPr>
              <w:t>3.1.8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775" w:firstLine="2"/>
              <w:spacing w:before="176" w:line="292" w:lineRule="auto"/>
              <w:rPr/>
            </w:pPr>
            <w:r>
              <w:rPr>
                <w:spacing w:val="9"/>
              </w:rPr>
              <w:t>Healthy lifestyle and optimal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weight management, in the </w:t>
            </w:r>
            <w:r>
              <w:rPr>
                <w:spacing w:val="8"/>
              </w:rPr>
              <w:t>context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structured,</w:t>
            </w:r>
            <w:r>
              <w:rPr/>
              <w:t xml:space="preserve"> </w:t>
            </w:r>
            <w:r>
              <w:rPr>
                <w:spacing w:val="8"/>
              </w:rPr>
              <w:t>intensive and ongoing clinical s</w:t>
            </w:r>
            <w:r>
              <w:rPr>
                <w:spacing w:val="7"/>
              </w:rPr>
              <w:t>upport, appears equally effective in PCOS as</w:t>
            </w:r>
            <w:r>
              <w:rPr/>
              <w:t xml:space="preserve">     </w:t>
            </w:r>
            <w:r>
              <w:rPr>
                <w:spacing w:val="7"/>
              </w:rPr>
              <w:t>in the general population.</w: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51" w:line="201" w:lineRule="auto"/>
              <w:rPr/>
            </w:pPr>
            <w:r>
              <w:rPr>
                <w:spacing w:val="-11"/>
              </w:rPr>
              <w:t>3.1.9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458" w:firstLine="11"/>
              <w:spacing w:before="178" w:line="285" w:lineRule="auto"/>
              <w:rPr/>
            </w:pPr>
            <w:r>
              <w:rPr>
                <w:spacing w:val="7"/>
              </w:rPr>
              <w:t>In those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who are not overweight, in the adolescent and at key life points, the focus</w:t>
            </w:r>
            <w:r>
              <w:rPr/>
              <w:t xml:space="preserve"> </w:t>
            </w:r>
            <w:r>
              <w:rPr>
                <w:spacing w:val="9"/>
              </w:rPr>
              <w:t>should be on healthy lifestyle and the prevention</w:t>
            </w:r>
            <w:r>
              <w:rPr>
                <w:spacing w:val="8"/>
              </w:rPr>
              <w:t xml:space="preserve"> of excess weight gain.</w:t>
            </w:r>
          </w:p>
        </w:tc>
      </w:tr>
      <w:tr>
        <w:trPr>
          <w:trHeight w:val="109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9"/>
              <w:spacing w:before="248" w:line="204" w:lineRule="auto"/>
              <w:rPr/>
            </w:pPr>
            <w:r>
              <w:rPr>
                <w:spacing w:val="-12"/>
              </w:rPr>
              <w:t>3.1.10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1200" w:firstLine="8"/>
              <w:spacing w:before="178" w:line="292" w:lineRule="auto"/>
              <w:jc w:val="both"/>
              <w:rPr/>
            </w:pPr>
            <w:r>
              <w:rPr>
                <w:spacing w:val="7"/>
              </w:rPr>
              <w:t>Insulin resistance i</w:t>
            </w:r>
            <w:r>
              <w:rPr>
                <w:spacing w:val="6"/>
              </w:rPr>
              <w:t>s a pathophysiological factor in PCOS, however, clinically available</w:t>
            </w:r>
            <w:r>
              <w:rPr/>
              <w:t xml:space="preserve"> </w:t>
            </w:r>
            <w:r>
              <w:rPr>
                <w:spacing w:val="8"/>
              </w:rPr>
              <w:t>insulin assays are of limited </w:t>
            </w:r>
            <w:r>
              <w:rPr>
                <w:spacing w:val="7"/>
              </w:rPr>
              <w:t>clinical relevance and should not be used in routine care</w:t>
            </w:r>
            <w:r>
              <w:rPr/>
              <w:t xml:space="preserve"> </w:t>
            </w:r>
            <w:r>
              <w:rPr>
                <w:spacing w:val="-1"/>
              </w:rPr>
              <w:t>(refer 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1.9.12).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32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updated systematic review for this question identified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new studies since the 2018 guideline. Studies were</w:t>
      </w:r>
    </w:p>
    <w:p>
      <w:pPr>
        <w:pStyle w:val="BodyText"/>
        <w:ind w:left="71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focused on adults and were predominantly in academic medical centres rather than being commu</w:t>
      </w:r>
      <w:r>
        <w:rPr>
          <w:sz w:val="19"/>
          <w:szCs w:val="19"/>
          <w:spacing w:val="9"/>
          <w:position w:val="2"/>
        </w:rPr>
        <w:t>nity-based.</w:t>
      </w:r>
    </w:p>
    <w:p>
      <w:pPr>
        <w:pStyle w:val="BodyText"/>
        <w:ind w:left="723" w:right="106" w:hanging="7"/>
        <w:spacing w:before="44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Given the high prevalence and imp</w:t>
      </w:r>
      <w:r>
        <w:rPr>
          <w:sz w:val="19"/>
          <w:szCs w:val="19"/>
          <w:spacing w:val="8"/>
        </w:rPr>
        <w:t>ortant adverse impact of excess weight in PCOS and the apparent efficacy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lifestyle interventions in PCOS and in other populations,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healthy lifestyle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behaviours were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deemed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in</w:t>
      </w:r>
    </w:p>
    <w:p>
      <w:pPr>
        <w:pStyle w:val="BodyText"/>
        <w:ind w:left="71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this high-risk group. Women with PCOS, had prioritis</w:t>
      </w:r>
      <w:r>
        <w:rPr>
          <w:sz w:val="19"/>
          <w:szCs w:val="19"/>
          <w:spacing w:val="8"/>
          <w:position w:val="2"/>
        </w:rPr>
        <w:t>ed weight management and also emphasised the need to</w:t>
      </w:r>
    </w:p>
    <w:p>
      <w:pPr>
        <w:pStyle w:val="BodyText"/>
        <w:ind w:left="722" w:hanging="7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optimise healthy life</w:t>
      </w:r>
      <w:r>
        <w:rPr>
          <w:sz w:val="19"/>
          <w:szCs w:val="19"/>
          <w:spacing w:val="8"/>
        </w:rPr>
        <w:t>style in 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PCOS, independent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weight loss goals. Despite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being rated very low, </w:t>
      </w:r>
      <w:r>
        <w:rPr>
          <w:sz w:val="19"/>
          <w:szCs w:val="19"/>
          <w:spacing w:val="9"/>
        </w:rPr>
        <w:t>the strength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recommends are strong as the recommendations and practice points</w:t>
      </w:r>
    </w:p>
    <w:p>
      <w:pPr>
        <w:pStyle w:val="BodyText"/>
        <w:ind w:left="711" w:right="161" w:hanging="1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were informed by general population guidelines, together with the evidence identified in PCOS and</w:t>
      </w:r>
      <w:r>
        <w:rPr>
          <w:sz w:val="19"/>
          <w:szCs w:val="19"/>
          <w:spacing w:val="8"/>
        </w:rPr>
        <w:t xml:space="preserve">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input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multidisciplinary health professional and consumers on the GDG. They are intended to reduce v</w:t>
      </w:r>
      <w:r>
        <w:rPr>
          <w:sz w:val="19"/>
          <w:szCs w:val="19"/>
          <w:spacing w:val="7"/>
        </w:rPr>
        <w:t>ariation in</w:t>
      </w:r>
    </w:p>
    <w:p>
      <w:pPr>
        <w:pStyle w:val="BodyText"/>
        <w:ind w:left="715" w:right="89" w:firstLine="6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practice, improve lifestyle advice, optimise support to target weight gain prevention, and where appropriat</w:t>
      </w:r>
      <w:r>
        <w:rPr>
          <w:sz w:val="19"/>
          <w:szCs w:val="19"/>
          <w:spacing w:val="8"/>
        </w:rPr>
        <w:t>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desired, to target weight loss. The GDG recognised the challenges with changing and maintaining a</w:t>
      </w:r>
      <w:r>
        <w:rPr>
          <w:sz w:val="19"/>
          <w:szCs w:val="19"/>
          <w:spacing w:val="7"/>
        </w:rPr>
        <w:t xml:space="preserve"> healthier</w:t>
      </w:r>
    </w:p>
    <w:p>
      <w:pPr>
        <w:pStyle w:val="BodyText"/>
        <w:ind w:left="714" w:right="30" w:firstLine="8"/>
        <w:spacing w:before="37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lifestyle, and the environmental, p</w:t>
      </w:r>
      <w:r>
        <w:rPr>
          <w:sz w:val="19"/>
          <w:szCs w:val="19"/>
          <w:spacing w:val="8"/>
        </w:rPr>
        <w:t>olicy and sociocultural drivers behind lifestyle and excess weight. The need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adequate training of healthcare professionals in empathetic partnering with women to develop realistic lifestyle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0"/>
        </w:rPr>
        <w:t>management goals and to encompass </w:t>
      </w:r>
      <w:r>
        <w:rPr>
          <w:sz w:val="19"/>
          <w:szCs w:val="19"/>
          <w:spacing w:val="9"/>
        </w:rPr>
        <w:t>a broader focus beyond weight, to the many dimensions of healthy</w:t>
      </w:r>
    </w:p>
    <w:p>
      <w:pPr>
        <w:pStyle w:val="BodyText"/>
        <w:ind w:left="723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lifestyle. The recommendations also consider import</w:t>
      </w:r>
      <w:r>
        <w:rPr>
          <w:sz w:val="19"/>
          <w:szCs w:val="19"/>
          <w:spacing w:val="8"/>
          <w:position w:val="2"/>
        </w:rPr>
        <w:t>ant psychosocial, cultural and ethnic aspects in relation to</w:t>
      </w:r>
    </w:p>
    <w:p>
      <w:pPr>
        <w:pStyle w:val="BodyText"/>
        <w:ind w:left="72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lifestyle interventions</w:t>
      </w:r>
      <w:r>
        <w:rPr>
          <w:sz w:val="19"/>
          <w:szCs w:val="19"/>
          <w:spacing w:val="8"/>
          <w:position w:val="2"/>
        </w:rPr>
        <w:t>, informed by evidence generated for other clinical questions. Substantial resources are</w:t>
      </w:r>
    </w:p>
    <w:p>
      <w:pPr>
        <w:pStyle w:val="BodyText"/>
        <w:ind w:left="72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likely needed to implement these recomme</w:t>
      </w:r>
      <w:r>
        <w:rPr>
          <w:sz w:val="19"/>
          <w:szCs w:val="19"/>
          <w:spacing w:val="9"/>
          <w:position w:val="2"/>
        </w:rPr>
        <w:t>ndations which may increase consultation times, referral to allied</w:t>
      </w:r>
    </w:p>
    <w:p>
      <w:pPr>
        <w:pStyle w:val="BodyText"/>
        <w:ind w:left="712" w:right="3" w:firstLine="9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healthcare professionals and associated healthcare costs. Howev</w:t>
      </w:r>
      <w:r>
        <w:rPr>
          <w:sz w:val="19"/>
          <w:szCs w:val="19"/>
          <w:spacing w:val="8"/>
        </w:rPr>
        <w:t>er, long-term benefits are anticipated to reduce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health and economic burden of PCOS. Engagement of health practitioners and financial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bar</w:t>
      </w:r>
      <w:r>
        <w:rPr>
          <w:sz w:val="19"/>
          <w:szCs w:val="19"/>
          <w:spacing w:val="7"/>
        </w:rPr>
        <w:t>riers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may present implementation issues. The main update from the last guideline rela</w:t>
      </w:r>
      <w:r>
        <w:rPr>
          <w:sz w:val="19"/>
          <w:szCs w:val="19"/>
          <w:spacing w:val="8"/>
        </w:rPr>
        <w:t>ted to greater awareness of</w:t>
      </w:r>
    </w:p>
    <w:p>
      <w:pPr>
        <w:pStyle w:val="BodyText"/>
        <w:ind w:left="710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weight stigma and its impa</w:t>
      </w:r>
      <w:r>
        <w:rPr>
          <w:sz w:val="19"/>
          <w:szCs w:val="19"/>
          <w:spacing w:val="8"/>
          <w:position w:val="2"/>
        </w:rPr>
        <w:t>ct.</w:t>
      </w:r>
    </w:p>
    <w:p>
      <w:pPr>
        <w:spacing w:line="234" w:lineRule="exact"/>
        <w:sectPr>
          <w:footerReference w:type="default" r:id="rId436"/>
          <w:pgSz w:w="11912" w:h="16841"/>
          <w:pgMar w:top="400" w:right="779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9"/>
        <w:spacing w:before="103" w:line="423" w:lineRule="exact"/>
        <w:rPr>
          <w:sz w:val="36"/>
          <w:szCs w:val="36"/>
        </w:rPr>
      </w:pPr>
      <w:bookmarkStart w:name="bookmark105" w:id="125"/>
      <w:bookmarkEnd w:id="125"/>
      <w:r>
        <w:rPr>
          <w:sz w:val="36"/>
          <w:szCs w:val="36"/>
          <w:b/>
          <w:bCs/>
          <w:color w:val="2B3588"/>
          <w:spacing w:val="23"/>
          <w:position w:val="4"/>
        </w:rPr>
        <w:t>3.2 </w:t>
      </w:r>
      <w:r>
        <w:rPr>
          <w:sz w:val="36"/>
          <w:szCs w:val="36"/>
          <w:color w:val="2B3588"/>
          <w:position w:val="4"/>
        </w:rPr>
        <w:t>Behavioural</w:t>
      </w:r>
      <w:r>
        <w:rPr>
          <w:sz w:val="36"/>
          <w:szCs w:val="36"/>
          <w:color w:val="2B3588"/>
          <w:spacing w:val="-1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strategies</w:t>
      </w:r>
    </w:p>
    <w:p>
      <w:pPr>
        <w:pStyle w:val="BodyText"/>
        <w:ind w:left="6" w:right="1303" w:firstLine="15"/>
        <w:spacing w:before="78" w:line="24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 women with PCOS, are behavioural interventions in addit</w:t>
      </w:r>
      <w:r>
        <w:rPr>
          <w:sz w:val="30"/>
          <w:szCs w:val="30"/>
          <w:b/>
          <w:bCs/>
          <w:spacing w:val="-3"/>
        </w:rPr>
        <w:t>ion to diet</w:t>
      </w:r>
      <w:r>
        <w:rPr>
          <w:sz w:val="30"/>
          <w:szCs w:val="30"/>
          <w:b/>
          <w:bCs/>
        </w:rPr>
        <w:t xml:space="preserve">  </w:t>
      </w:r>
      <w:r>
        <w:rPr>
          <w:sz w:val="30"/>
          <w:szCs w:val="30"/>
          <w:b/>
          <w:bCs/>
          <w:spacing w:val="4"/>
        </w:rPr>
        <w:t>and/or</w:t>
      </w:r>
      <w:r>
        <w:rPr>
          <w:sz w:val="30"/>
          <w:szCs w:val="30"/>
          <w:b/>
          <w:bCs/>
          <w:spacing w:val="-17"/>
        </w:rPr>
        <w:t xml:space="preserve"> </w:t>
      </w:r>
      <w:r>
        <w:rPr>
          <w:sz w:val="30"/>
          <w:szCs w:val="30"/>
          <w:b/>
          <w:bCs/>
          <w:spacing w:val="4"/>
        </w:rPr>
        <w:t>exercise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4"/>
        </w:rPr>
        <w:t>(compared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4"/>
        </w:rPr>
        <w:t>to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4"/>
        </w:rPr>
        <w:t>diet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4"/>
        </w:rPr>
        <w:t>and</w:t>
      </w:r>
      <w:r>
        <w:rPr>
          <w:sz w:val="30"/>
          <w:szCs w:val="30"/>
          <w:b/>
          <w:bCs/>
          <w:spacing w:val="3"/>
        </w:rPr>
        <w:t>/or</w:t>
      </w:r>
      <w:r>
        <w:rPr>
          <w:sz w:val="30"/>
          <w:szCs w:val="30"/>
          <w:b/>
          <w:bCs/>
          <w:spacing w:val="-17"/>
        </w:rPr>
        <w:t xml:space="preserve"> </w:t>
      </w:r>
      <w:r>
        <w:rPr>
          <w:sz w:val="30"/>
          <w:szCs w:val="30"/>
          <w:b/>
          <w:bCs/>
          <w:spacing w:val="3"/>
        </w:rPr>
        <w:t>exercise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3"/>
        </w:rPr>
        <w:t>alone)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3"/>
        </w:rPr>
        <w:t>effective</w:t>
      </w:r>
      <w:r>
        <w:rPr>
          <w:sz w:val="30"/>
          <w:szCs w:val="30"/>
          <w:b/>
          <w:bCs/>
          <w:spacing w:val="-20"/>
        </w:rPr>
        <w:t xml:space="preserve"> </w:t>
      </w:r>
      <w:r>
        <w:rPr>
          <w:sz w:val="30"/>
          <w:szCs w:val="30"/>
          <w:b/>
          <w:bCs/>
          <w:spacing w:val="3"/>
        </w:rPr>
        <w:t>for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improving anthropometric, metabolic, reproductive, fertility, QoL </w:t>
      </w:r>
      <w:r>
        <w:rPr>
          <w:sz w:val="30"/>
          <w:szCs w:val="30"/>
          <w:b/>
          <w:bCs/>
          <w:spacing w:val="-2"/>
        </w:rPr>
        <w:t>and</w:t>
      </w:r>
      <w:r>
        <w:rPr>
          <w:sz w:val="30"/>
          <w:szCs w:val="30"/>
          <w:b/>
          <w:bCs/>
        </w:rPr>
        <w:t xml:space="preserve">  </w:t>
      </w:r>
      <w:r>
        <w:rPr>
          <w:sz w:val="30"/>
          <w:szCs w:val="30"/>
          <w:b/>
          <w:bCs/>
        </w:rPr>
        <w:t>emotional</w:t>
      </w:r>
      <w:r>
        <w:rPr>
          <w:sz w:val="30"/>
          <w:szCs w:val="30"/>
          <w:b/>
          <w:bCs/>
          <w:spacing w:val="14"/>
        </w:rPr>
        <w:t xml:space="preserve"> </w:t>
      </w:r>
      <w:r>
        <w:rPr>
          <w:sz w:val="30"/>
          <w:szCs w:val="30"/>
          <w:b/>
          <w:bCs/>
        </w:rPr>
        <w:t>wellbeing</w:t>
      </w:r>
      <w:r>
        <w:rPr>
          <w:sz w:val="30"/>
          <w:szCs w:val="30"/>
          <w:b/>
          <w:bCs/>
          <w:spacing w:val="14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14"/>
        </w:rPr>
        <w:t>?</w:t>
      </w:r>
    </w:p>
    <w:p>
      <w:pPr>
        <w:pStyle w:val="BodyText"/>
        <w:ind w:left="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Lifestyle interventio</w:t>
      </w:r>
      <w:r>
        <w:rPr>
          <w:sz w:val="19"/>
          <w:szCs w:val="19"/>
          <w:spacing w:val="7"/>
          <w:position w:val="2"/>
        </w:rPr>
        <w:t>n is important in PCOS, with a strong focus on preventive strategies,</w:t>
      </w:r>
      <w:r>
        <w:rPr>
          <w:sz w:val="11"/>
          <w:szCs w:val="11"/>
          <w:b/>
          <w:bCs/>
          <w:spacing w:val="7"/>
          <w:position w:val="8"/>
        </w:rPr>
        <w:t>187  </w:t>
      </w:r>
      <w:r>
        <w:rPr>
          <w:sz w:val="19"/>
          <w:szCs w:val="19"/>
          <w:spacing w:val="7"/>
          <w:position w:val="2"/>
        </w:rPr>
        <w:t>given the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increased</w:t>
      </w:r>
    </w:p>
    <w:p>
      <w:pPr>
        <w:pStyle w:val="BodyText"/>
        <w:ind w:left="3" w:right="817" w:firstLine="8"/>
        <w:spacing w:before="45" w:line="29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rates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weight gain in the gen</w:t>
      </w:r>
      <w:r>
        <w:rPr>
          <w:sz w:val="19"/>
          <w:szCs w:val="19"/>
          <w:spacing w:val="6"/>
        </w:rPr>
        <w:t>eral population and the higher rates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weight gain in PCOS.</w:t>
      </w:r>
      <w:r>
        <w:rPr>
          <w:sz w:val="11"/>
          <w:szCs w:val="11"/>
          <w:b/>
          <w:bCs/>
          <w:spacing w:val="6"/>
          <w:position w:val="6"/>
        </w:rPr>
        <w:t>187,188 189 190</w:t>
      </w:r>
      <w:r>
        <w:rPr>
          <w:sz w:val="11"/>
          <w:szCs w:val="11"/>
          <w:b/>
          <w:bCs/>
          <w:spacing w:val="15"/>
          <w:position w:val="6"/>
        </w:rPr>
        <w:t xml:space="preserve"> </w:t>
      </w:r>
      <w:r>
        <w:rPr>
          <w:sz w:val="19"/>
          <w:szCs w:val="19"/>
          <w:spacing w:val="6"/>
        </w:rPr>
        <w:t>Retention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sustainability of lifestyle interventions in </w:t>
      </w:r>
      <w:r>
        <w:rPr>
          <w:sz w:val="19"/>
          <w:szCs w:val="19"/>
          <w:spacing w:val="7"/>
        </w:rPr>
        <w:t>PCOS are generally suboptimal,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behaviour change interventions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support prioritised in this condition. Behavioural </w:t>
      </w:r>
      <w:r>
        <w:rPr>
          <w:sz w:val="19"/>
          <w:szCs w:val="19"/>
          <w:spacing w:val="8"/>
        </w:rPr>
        <w:t>and cognitive behavioural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interventions are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most commonly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used psychological approaches in lifestyle interventions with evidence of efficacy especially where these</w:t>
      </w:r>
    </w:p>
    <w:p>
      <w:pPr>
        <w:pStyle w:val="BodyText"/>
        <w:ind w:left="1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interventions are more intensive.</w:t>
      </w:r>
      <w:r>
        <w:rPr>
          <w:sz w:val="11"/>
          <w:szCs w:val="11"/>
          <w:b/>
          <w:bCs/>
          <w:spacing w:val="8"/>
          <w:position w:val="8"/>
        </w:rPr>
        <w:t>191</w:t>
      </w:r>
      <w:r>
        <w:rPr>
          <w:sz w:val="11"/>
          <w:szCs w:val="11"/>
          <w:b/>
          <w:bCs/>
          <w:spacing w:val="15"/>
          <w:w w:val="101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Behavioural and cognitive behavioural intervention approa</w:t>
      </w:r>
      <w:r>
        <w:rPr>
          <w:sz w:val="19"/>
          <w:szCs w:val="19"/>
          <w:spacing w:val="7"/>
          <w:position w:val="2"/>
        </w:rPr>
        <w:t>ches target the</w:t>
      </w:r>
    </w:p>
    <w:p>
      <w:pPr>
        <w:pStyle w:val="BodyText"/>
        <w:ind w:left="4" w:right="915" w:firstLine="8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behaviours (and their antecedents and consequences) </w:t>
      </w:r>
      <w:r>
        <w:rPr>
          <w:sz w:val="19"/>
          <w:szCs w:val="19"/>
          <w:spacing w:val="8"/>
        </w:rPr>
        <w:t>and cognitions thought to be responsible for maintaining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positive energy balanc</w:t>
      </w:r>
      <w:r>
        <w:rPr>
          <w:sz w:val="19"/>
          <w:szCs w:val="19"/>
          <w:spacing w:val="8"/>
        </w:rPr>
        <w:t>e,</w:t>
      </w:r>
      <w:r>
        <w:rPr>
          <w:sz w:val="11"/>
          <w:szCs w:val="11"/>
          <w:b/>
          <w:bCs/>
          <w:spacing w:val="8"/>
          <w:position w:val="6"/>
        </w:rPr>
        <w:t>192  </w:t>
      </w:r>
      <w:r>
        <w:rPr>
          <w:sz w:val="19"/>
          <w:szCs w:val="19"/>
          <w:spacing w:val="8"/>
        </w:rPr>
        <w:t>and are recommended by international general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population guidelines. Given the</w:t>
      </w:r>
    </w:p>
    <w:p>
      <w:pPr>
        <w:pStyle w:val="BodyText"/>
        <w:ind w:left="12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need to improve adherence and impact of lifestyle interventions in PCOS, t</w:t>
      </w:r>
      <w:r>
        <w:rPr>
          <w:sz w:val="19"/>
          <w:szCs w:val="19"/>
          <w:spacing w:val="7"/>
          <w:position w:val="2"/>
        </w:rPr>
        <w:t>his question was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prioritised.</w:t>
      </w:r>
    </w:p>
    <w:p>
      <w:pPr>
        <w:pStyle w:val="BodyText"/>
        <w:ind w:left="4"/>
        <w:spacing w:before="23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 did not identify any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 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 to answer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question and therefore the literature has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been reviewed narratively. Five studies wer</w:t>
      </w:r>
      <w:r>
        <w:rPr>
          <w:sz w:val="19"/>
          <w:szCs w:val="19"/>
          <w:spacing w:val="8"/>
          <w:position w:val="2"/>
        </w:rPr>
        <w:t>e identified in the systematic search, but all were excluded from</w:t>
      </w:r>
    </w:p>
    <w:p>
      <w:pPr>
        <w:pStyle w:val="BodyText"/>
        <w:ind w:left="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systematic review due to lack of direct alignment to the PICO. Interve</w:t>
      </w:r>
      <w:r>
        <w:rPr>
          <w:sz w:val="19"/>
          <w:szCs w:val="19"/>
          <w:spacing w:val="7"/>
          <w:position w:val="2"/>
        </w:rPr>
        <w:t>ntion duration was 4 months (2 studies)</w:t>
      </w:r>
    </w:p>
    <w:p>
      <w:pPr>
        <w:pStyle w:val="BodyText"/>
        <w:ind w:right="890" w:firstLine="4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or 12 months (3 studies). Risk of bias wa</w:t>
      </w:r>
      <w:r>
        <w:rPr>
          <w:sz w:val="19"/>
          <w:szCs w:val="19"/>
          <w:spacing w:val="6"/>
        </w:rPr>
        <w:t>s moderate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in four studies)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high. Overall, studies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included overweight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women. One study utilising CBT, recruited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a depression score ≥ 14.</w:t>
      </w:r>
      <w:r>
        <w:rPr>
          <w:sz w:val="11"/>
          <w:szCs w:val="11"/>
          <w:b/>
          <w:bCs/>
          <w:spacing w:val="7"/>
          <w:position w:val="6"/>
        </w:rPr>
        <w:t>193</w:t>
      </w:r>
      <w:r>
        <w:rPr>
          <w:sz w:val="11"/>
          <w:szCs w:val="11"/>
          <w:b/>
          <w:bCs/>
          <w:spacing w:val="11"/>
          <w:position w:val="6"/>
        </w:rPr>
        <w:t xml:space="preserve"> </w:t>
      </w:r>
      <w:r>
        <w:rPr>
          <w:sz w:val="19"/>
          <w:szCs w:val="19"/>
          <w:spacing w:val="7"/>
        </w:rPr>
        <w:t>All results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were heterogeneous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provided limited support for specific benefits of behavior change interven</w:t>
      </w:r>
      <w:r>
        <w:rPr>
          <w:sz w:val="19"/>
          <w:szCs w:val="19"/>
          <w:spacing w:val="8"/>
        </w:rPr>
        <w:t>tions. Hence consensus</w:t>
      </w:r>
    </w:p>
    <w:p>
      <w:pPr>
        <w:pStyle w:val="BodyText"/>
        <w:ind w:left="1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recommendations were made aligned to general population evidence and</w:t>
      </w:r>
      <w:r>
        <w:rPr>
          <w:sz w:val="19"/>
          <w:szCs w:val="19"/>
          <w:spacing w:val="9"/>
          <w:position w:val="2"/>
        </w:rPr>
        <w:t xml:space="preserve"> guidelines such as those produced</w:t>
      </w:r>
    </w:p>
    <w:p>
      <w:pPr>
        <w:pStyle w:val="BodyText"/>
        <w:ind w:left="4" w:right="809" w:firstLine="8"/>
        <w:spacing w:before="49" w:line="285" w:lineRule="auto"/>
        <w:rPr>
          <w:sz w:val="11"/>
          <w:szCs w:val="11"/>
        </w:rPr>
      </w:pPr>
      <w:r>
        <w:rPr>
          <w:sz w:val="19"/>
          <w:szCs w:val="19"/>
          <w:spacing w:val="12"/>
        </w:rPr>
        <w:t>by the NHMRC</w:t>
      </w:r>
      <w:hyperlink w:history="true" r:id="rId438">
        <w:r>
          <w:rPr>
            <w:sz w:val="19"/>
            <w:szCs w:val="19"/>
            <w:color w:val="D4168D"/>
            <w:spacing w:val="12"/>
          </w:rPr>
          <w:t>www.nhm</w:t>
        </w:r>
        <w:r>
          <w:rPr>
            <w:sz w:val="19"/>
            <w:szCs w:val="19"/>
            <w:color w:val="D4168D"/>
            <w:spacing w:val="11"/>
          </w:rPr>
          <w:t>rc.gov.au/about-us/publications/clinical-practice-guidelines-management-overweight-</w:t>
        </w:r>
      </w:hyperlink>
      <w:r>
        <w:rPr>
          <w:sz w:val="19"/>
          <w:szCs w:val="19"/>
          <w:color w:val="D4168D"/>
        </w:rPr>
        <w:t xml:space="preserve"> </w:t>
      </w:r>
      <w:r>
        <w:rPr>
          <w:sz w:val="19"/>
          <w:szCs w:val="19"/>
          <w:color w:val="D4168D"/>
          <w:spacing w:val="6"/>
        </w:rPr>
        <w:t>and-obesity</w:t>
      </w:r>
      <w:r>
        <w:rPr>
          <w:sz w:val="11"/>
          <w:szCs w:val="11"/>
          <w:b/>
          <w:bCs/>
          <w:spacing w:val="6"/>
          <w:position w:val="6"/>
        </w:rPr>
        <w:t>194</w:t>
      </w:r>
    </w:p>
    <w:p>
      <w:pPr>
        <w:spacing w:line="285" w:lineRule="auto"/>
        <w:sectPr>
          <w:footerReference w:type="default" r:id="rId437"/>
          <w:pgSz w:w="11912" w:h="16841"/>
          <w:pgMar w:top="400" w:right="7" w:bottom="701" w:left="710" w:header="0" w:footer="325" w:gutter="0"/>
        </w:sectPr>
        <w:rPr>
          <w:sz w:val="11"/>
          <w:szCs w:val="11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75"/>
        <w:gridCol w:w="1141"/>
      </w:tblGrid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230" w:line="201" w:lineRule="auto"/>
              <w:rPr/>
            </w:pPr>
            <w:r>
              <w:rPr>
                <w:b/>
                <w:bCs/>
                <w:color w:val="2B3588"/>
                <w:spacing w:val="-5"/>
              </w:rPr>
              <w:t>3.2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Behavioural</w:t>
            </w:r>
            <w:r>
              <w:rPr>
                <w:b/>
                <w:bCs/>
                <w:color w:val="2B3588"/>
                <w:spacing w:val="-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strategies</w:t>
            </w:r>
          </w:p>
        </w:tc>
      </w:tr>
      <w:tr>
        <w:trPr>
          <w:trHeight w:val="135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8" w:line="201" w:lineRule="auto"/>
              <w:rPr/>
            </w:pPr>
            <w:r>
              <w:rPr>
                <w:spacing w:val="-10"/>
              </w:rPr>
              <w:t>3.2.1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7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7" w:line="234" w:lineRule="exact"/>
              <w:rPr/>
            </w:pPr>
            <w:r>
              <w:rPr>
                <w:spacing w:val="9"/>
                <w:position w:val="2"/>
              </w:rPr>
              <w:t>Lifestyle interventions could include behavioural str</w:t>
            </w:r>
            <w:r>
              <w:rPr>
                <w:spacing w:val="8"/>
                <w:position w:val="2"/>
              </w:rPr>
              <w:t>ategies such as goal-setting,</w:t>
            </w:r>
          </w:p>
          <w:p>
            <w:pPr>
              <w:pStyle w:val="TableText"/>
              <w:ind w:left="62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self-monitoring, prob</w:t>
            </w:r>
            <w:r>
              <w:rPr>
                <w:spacing w:val="8"/>
                <w:position w:val="2"/>
              </w:rPr>
              <w:t>lem solving, assertiveness training, reinforcing changes and</w:t>
            </w:r>
          </w:p>
          <w:p>
            <w:pPr>
              <w:pStyle w:val="TableText"/>
              <w:ind w:left="58" w:right="115" w:firstLine="11"/>
              <w:spacing w:before="46" w:line="285" w:lineRule="auto"/>
              <w:rPr/>
            </w:pPr>
            <w:r>
              <w:rPr>
                <w:spacing w:val="9"/>
              </w:rPr>
              <w:t>relapse prevention, to optimise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weight managem</w:t>
            </w:r>
            <w:r>
              <w:rPr>
                <w:spacing w:val="8"/>
              </w:rPr>
              <w:t>ent, healthy lifestyle and emotional</w:t>
            </w:r>
            <w:r>
              <w:rPr/>
              <w:t xml:space="preserve"> </w:t>
            </w:r>
            <w:r>
              <w:rPr>
                <w:spacing w:val="8"/>
              </w:rPr>
              <w:t>wellbeing in women with PCOS.</w:t>
            </w:r>
          </w:p>
        </w:tc>
        <w:tc>
          <w:tcPr>
            <w:tcW w:w="11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17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810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7"/>
              <w:spacing w:before="244" w:line="201" w:lineRule="auto"/>
              <w:rPr/>
            </w:pPr>
            <w:r>
              <w:rPr>
                <w:spacing w:val="-10"/>
              </w:rPr>
              <w:t>3.2.2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0" w:right="1120" w:firstLine="2"/>
              <w:spacing w:before="172" w:line="285" w:lineRule="auto"/>
              <w:rPr/>
            </w:pPr>
            <w:r>
              <w:rPr>
                <w:spacing w:val="9"/>
              </w:rPr>
              <w:t>Behavioural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support could include: goal-setting, problem s</w:t>
            </w:r>
            <w:r>
              <w:rPr>
                <w:spacing w:val="8"/>
              </w:rPr>
              <w:t>olving, self-monitoring and</w:t>
            </w:r>
            <w:r>
              <w:rPr/>
              <w:t xml:space="preserve"> </w:t>
            </w:r>
            <w:r>
              <w:rPr>
                <w:spacing w:val="7"/>
              </w:rPr>
              <w:t>reviewing, or SMART goals (Specific, Me</w:t>
            </w:r>
            <w:r>
              <w:rPr>
                <w:spacing w:val="6"/>
              </w:rPr>
              <w:t>asurable, Achievable, Realistic and Timely).</w:t>
            </w:r>
          </w:p>
        </w:tc>
      </w:tr>
      <w:tr>
        <w:trPr>
          <w:trHeight w:val="1085" w:hRule="atLeast"/>
        </w:trPr>
        <w:tc>
          <w:tcPr>
            <w:tcW w:w="809" w:type="dxa"/>
            <w:vAlign w:val="top"/>
            <w:tcBorders>
              <w:top w:val="single" w:color="2B3588" w:sz="4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42" w:line="201" w:lineRule="auto"/>
              <w:rPr/>
            </w:pPr>
            <w:r>
              <w:rPr>
                <w:spacing w:val="-10"/>
              </w:rPr>
              <w:t>3.2.3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4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4" w:space="0"/>
              <w:bottom w:val="single" w:color="2B3588" w:sz="6" w:space="0"/>
            </w:tcBorders>
          </w:tcPr>
          <w:p>
            <w:pPr>
              <w:pStyle w:val="TableText"/>
              <w:ind w:left="63" w:right="1177"/>
              <w:spacing w:before="170" w:line="292" w:lineRule="auto"/>
              <w:jc w:val="both"/>
              <w:rPr/>
            </w:pPr>
            <w:r>
              <w:rPr>
                <w:spacing w:val="9"/>
              </w:rPr>
              <w:t>Comprehensive healthy behavioural or cognitive behavioural interventions could be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considered to increase support, engagement, retention, adherence and maintenance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of healthy lifestyle and improve health outcomes in wome</w:t>
            </w:r>
            <w:r>
              <w:rPr>
                <w:spacing w:val="8"/>
              </w:rPr>
              <w:t>n with PCOS.</w:t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Overall, there remains a paucity of evidence to definitively support implementation of beh</w:t>
      </w:r>
      <w:r>
        <w:rPr>
          <w:sz w:val="19"/>
          <w:szCs w:val="19"/>
          <w:spacing w:val="8"/>
          <w:position w:val="2"/>
        </w:rPr>
        <w:t>avioural therapy in</w:t>
      </w:r>
    </w:p>
    <w:p>
      <w:pPr>
        <w:pStyle w:val="BodyText"/>
        <w:ind w:left="712" w:right="245" w:firstLine="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addition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to lifestyle management in PCOS. High</w:t>
      </w:r>
      <w:r>
        <w:rPr>
          <w:sz w:val="19"/>
          <w:szCs w:val="19"/>
          <w:spacing w:val="7"/>
        </w:rPr>
        <w:t>-quality RCTs evaluating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efficacy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behavioural interventions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 optimise health behaviour change and/or weight management are required</w:t>
      </w:r>
      <w:r>
        <w:rPr>
          <w:sz w:val="19"/>
          <w:szCs w:val="19"/>
          <w:spacing w:val="9"/>
        </w:rPr>
        <w:t xml:space="preserve"> in this population, exploring</w:t>
      </w:r>
    </w:p>
    <w:p>
      <w:pPr>
        <w:pStyle w:val="BodyText"/>
        <w:ind w:left="714" w:right="246"/>
        <w:spacing w:before="43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anthropometric, metabolic, reproductive, fertility, quality </w:t>
      </w:r>
      <w:r>
        <w:rPr>
          <w:sz w:val="19"/>
          <w:szCs w:val="19"/>
          <w:spacing w:val="8"/>
        </w:rPr>
        <w:t>of life and emotional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wellbeing outcomes. In other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cardiometabolic risk populations, behavioural change strategies and/or beha</w:t>
      </w:r>
      <w:r>
        <w:rPr>
          <w:sz w:val="19"/>
          <w:szCs w:val="19"/>
          <w:spacing w:val="9"/>
        </w:rPr>
        <w:t>vioural/cognitive interventions 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combination with diet and exercise, potentiates weight l</w:t>
      </w:r>
      <w:r>
        <w:rPr>
          <w:sz w:val="19"/>
          <w:szCs w:val="19"/>
          <w:spacing w:val="9"/>
        </w:rPr>
        <w:t>oss compared with diet and/or physical activity alone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and this evidence was considered here. Self-management strategies have been shown to</w:t>
      </w:r>
      <w:r>
        <w:rPr>
          <w:sz w:val="19"/>
          <w:szCs w:val="19"/>
          <w:spacing w:val="8"/>
        </w:rPr>
        <w:t xml:space="preserve"> enhance weight loss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 healthy lifestyle behaviour change when incorporated into advice on lifestyle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interventions for t</w:t>
      </w:r>
      <w:r>
        <w:rPr>
          <w:sz w:val="19"/>
          <w:szCs w:val="19"/>
          <w:spacing w:val="8"/>
        </w:rPr>
        <w:t>he general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population. Skill levels among healthcare professionals may vary, presenting imple</w:t>
      </w:r>
      <w:r>
        <w:rPr>
          <w:sz w:val="19"/>
          <w:szCs w:val="19"/>
          <w:spacing w:val="8"/>
        </w:rPr>
        <w:t>mentation challenges and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greater research is</w:t>
      </w:r>
      <w:r>
        <w:rPr>
          <w:sz w:val="19"/>
          <w:szCs w:val="19"/>
          <w:spacing w:val="2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needed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 this area.</w:t>
      </w:r>
    </w:p>
    <w:p>
      <w:pPr>
        <w:spacing w:line="234" w:lineRule="exact"/>
        <w:sectPr>
          <w:footerReference w:type="default" r:id="rId439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9"/>
        <w:spacing w:before="103" w:line="423" w:lineRule="exact"/>
        <w:rPr>
          <w:sz w:val="36"/>
          <w:szCs w:val="36"/>
        </w:rPr>
      </w:pPr>
      <w:bookmarkStart w:name="bookmark106" w:id="126"/>
      <w:bookmarkEnd w:id="126"/>
      <w:r>
        <w:rPr>
          <w:sz w:val="36"/>
          <w:szCs w:val="36"/>
          <w:b/>
          <w:bCs/>
          <w:color w:val="2B3588"/>
          <w:spacing w:val="19"/>
          <w:position w:val="4"/>
        </w:rPr>
        <w:t>3.3 </w:t>
      </w:r>
      <w:r>
        <w:rPr>
          <w:sz w:val="36"/>
          <w:szCs w:val="36"/>
          <w:color w:val="2B3588"/>
          <w:position w:val="4"/>
        </w:rPr>
        <w:t>Dietary</w:t>
      </w:r>
      <w:r>
        <w:rPr>
          <w:sz w:val="36"/>
          <w:szCs w:val="36"/>
          <w:color w:val="2B3588"/>
          <w:spacing w:val="19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interventions</w:t>
      </w:r>
    </w:p>
    <w:p>
      <w:pPr>
        <w:pStyle w:val="BodyText"/>
        <w:ind w:right="848" w:firstLine="22"/>
        <w:spacing w:before="77" w:line="24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 women with PCOS, are diet interventions (compa</w:t>
      </w:r>
      <w:r>
        <w:rPr>
          <w:sz w:val="30"/>
          <w:szCs w:val="30"/>
          <w:b/>
          <w:bCs/>
          <w:spacing w:val="-2"/>
        </w:rPr>
        <w:t>red to different diets)</w:t>
      </w:r>
      <w:r>
        <w:rPr>
          <w:sz w:val="30"/>
          <w:szCs w:val="30"/>
          <w:b/>
          <w:bCs/>
        </w:rPr>
        <w:t xml:space="preserve">  </w:t>
      </w:r>
      <w:r>
        <w:rPr>
          <w:sz w:val="30"/>
          <w:szCs w:val="30"/>
          <w:b/>
          <w:bCs/>
        </w:rPr>
        <w:t>effective</w:t>
      </w:r>
      <w:r>
        <w:rPr>
          <w:sz w:val="30"/>
          <w:szCs w:val="30"/>
          <w:b/>
          <w:bCs/>
          <w:spacing w:val="-20"/>
        </w:rPr>
        <w:t xml:space="preserve"> </w:t>
      </w:r>
      <w:r>
        <w:rPr>
          <w:sz w:val="30"/>
          <w:szCs w:val="30"/>
          <w:b/>
          <w:bCs/>
        </w:rPr>
        <w:t>for improving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</w:rPr>
        <w:t>anthropometric, metabolic</w:t>
      </w:r>
      <w:r>
        <w:rPr>
          <w:sz w:val="30"/>
          <w:szCs w:val="30"/>
          <w:b/>
          <w:bCs/>
          <w:spacing w:val="-1"/>
        </w:rPr>
        <w:t>,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fertility,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and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emotional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wellbeing</w:t>
      </w:r>
      <w:r>
        <w:rPr>
          <w:sz w:val="30"/>
          <w:szCs w:val="30"/>
          <w:b/>
          <w:bCs/>
          <w:spacing w:val="22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22"/>
        </w:rPr>
        <w:t>?</w:t>
      </w:r>
    </w:p>
    <w:p>
      <w:pPr>
        <w:pStyle w:val="BodyText"/>
        <w:ind w:left="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3" w:right="747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Specific dietary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composition in lifestyle interventions remains controversial.</w:t>
      </w:r>
      <w:r>
        <w:rPr>
          <w:sz w:val="11"/>
          <w:szCs w:val="11"/>
          <w:b/>
          <w:bCs/>
          <w:spacing w:val="8"/>
          <w:position w:val="6"/>
        </w:rPr>
        <w:t>195</w:t>
      </w:r>
      <w:r>
        <w:rPr>
          <w:sz w:val="11"/>
          <w:szCs w:val="11"/>
          <w:b/>
          <w:bCs/>
          <w:spacing w:val="19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Given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7"/>
        </w:rPr>
        <w:t xml:space="preserve"> general recommendations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reduce caloric (energy</w:t>
      </w:r>
      <w:r>
        <w:rPr>
          <w:sz w:val="19"/>
          <w:szCs w:val="19"/>
          <w:spacing w:val="8"/>
        </w:rPr>
        <w:t>) intake, rather than modifying macronutrient composition in the 2018 guideline, the</w:t>
      </w:r>
    </w:p>
    <w:p>
      <w:pPr>
        <w:pStyle w:val="BodyText"/>
        <w:ind w:left="12" w:right="941" w:hanging="11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widespread misinformation and promotion of specific dietary composition in PCOS and the limited comparative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research on efficacy of specific dietary macron</w:t>
      </w:r>
      <w:r>
        <w:rPr>
          <w:sz w:val="19"/>
          <w:szCs w:val="19"/>
          <w:spacing w:val="7"/>
        </w:rPr>
        <w:t>utrient approaches in PCOS, this clinical question was prioritised.</w:t>
      </w:r>
    </w:p>
    <w:p>
      <w:pPr>
        <w:pStyle w:val="BodyText"/>
        <w:ind w:left="4"/>
        <w:spacing w:before="227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4" w:right="1077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study characterist</w:t>
      </w:r>
      <w:r>
        <w:rPr>
          <w:sz w:val="19"/>
          <w:szCs w:val="19"/>
          <w:spacing w:val="8"/>
        </w:rPr>
        <w:t>ics, can be found in the technical report in</w:t>
      </w:r>
      <w:hyperlink w:history="true" r:id="rId441">
        <w:r>
          <w:rPr>
            <w:sz w:val="19"/>
            <w:szCs w:val="19"/>
            <w:color w:val="D4168D"/>
            <w:spacing w:val="8"/>
          </w:rPr>
          <w:t>Section 3.3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"/>
        <w:spacing w:before="15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Twelve RCTs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identified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496 particip</w:t>
      </w:r>
      <w:r>
        <w:rPr>
          <w:sz w:val="19"/>
          <w:szCs w:val="19"/>
          <w:spacing w:val="7"/>
          <w:position w:val="2"/>
        </w:rPr>
        <w:t>ants, ten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a parallel design and two crossover studies.</w:t>
      </w:r>
    </w:p>
    <w:p>
      <w:pPr>
        <w:pStyle w:val="BodyText"/>
        <w:ind w:left="15" w:right="1135" w:hanging="14"/>
        <w:spacing w:before="46" w:line="30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majority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in adults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one in adolescents and the majority of participants had an 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BMI. Duration of the studies was 4 weeks to 6 months.</w:t>
      </w:r>
    </w:p>
    <w:p>
      <w:pPr>
        <w:pStyle w:val="BodyText"/>
        <w:ind w:left="13" w:right="895" w:firstLine="2"/>
        <w:spacing w:before="120" w:line="28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Dietary interventions included the DASH (Dietary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Approac</w:t>
      </w:r>
      <w:r>
        <w:rPr>
          <w:sz w:val="19"/>
          <w:szCs w:val="19"/>
          <w:spacing w:val="5"/>
        </w:rPr>
        <w:t>hes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to Stop Hypertension) diet (3 studies), higher protein/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lower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carbohydrate diets (5 studies), 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fat/lower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carbohydrate diets (3 studies) and a </w:t>
      </w:r>
      <w:r>
        <w:rPr>
          <w:sz w:val="19"/>
          <w:szCs w:val="19"/>
          <w:spacing w:val="7"/>
        </w:rPr>
        <w:t>pulse-based low</w:t>
      </w:r>
    </w:p>
    <w:p>
      <w:pPr>
        <w:pStyle w:val="BodyText"/>
        <w:ind w:left="7" w:right="1103" w:hanging="1"/>
        <w:spacing w:before="3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glycaemic index diet (1 study).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Where specified, macronutrien</w:t>
      </w:r>
      <w:r>
        <w:rPr>
          <w:sz w:val="19"/>
          <w:szCs w:val="19"/>
          <w:spacing w:val="7"/>
        </w:rPr>
        <w:t>t composition ranged from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40-55% carbohydrate,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15-30%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25-40% </w:t>
      </w:r>
      <w:r>
        <w:rPr>
          <w:sz w:val="19"/>
          <w:szCs w:val="19"/>
        </w:rPr>
        <w:t>fat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diets</w:t>
      </w:r>
      <w:r>
        <w:rPr>
          <w:sz w:val="19"/>
          <w:szCs w:val="19"/>
          <w:spacing w:val="7"/>
        </w:rPr>
        <w:t xml:space="preserve"> 50-55% 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7"/>
        </w:rPr>
        <w:t>, 15-20%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25-30% </w:t>
      </w:r>
      <w:r>
        <w:rPr>
          <w:sz w:val="19"/>
          <w:szCs w:val="19"/>
        </w:rPr>
        <w:t>fat</w:t>
      </w:r>
      <w:r>
        <w:rPr>
          <w:sz w:val="19"/>
          <w:szCs w:val="19"/>
          <w:spacing w:val="7"/>
        </w:rPr>
        <w:t>.</w:t>
      </w:r>
    </w:p>
    <w:p>
      <w:pPr>
        <w:pStyle w:val="BodyText"/>
        <w:ind w:left="5" w:right="1005" w:hanging="5"/>
        <w:spacing w:before="154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 meta-analysis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five studies comparing a hy</w:t>
      </w:r>
      <w:r>
        <w:rPr>
          <w:sz w:val="19"/>
          <w:szCs w:val="19"/>
          <w:spacing w:val="8"/>
        </w:rPr>
        <w:t>pocaloric high protein/low carbohydrate diet (40% carbohydrate,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30%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5"/>
        </w:rPr>
        <w:t>, 30% </w:t>
      </w:r>
      <w:r>
        <w:rPr>
          <w:sz w:val="19"/>
          <w:szCs w:val="19"/>
        </w:rPr>
        <w:t>fat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5"/>
        </w:rPr>
        <w:t xml:space="preserve"> (55% 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15"/>
        </w:rPr>
        <w:t>, 15%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5"/>
        </w:rPr>
        <w:t>, 30% </w:t>
      </w:r>
      <w:r>
        <w:rPr>
          <w:sz w:val="19"/>
          <w:szCs w:val="19"/>
        </w:rPr>
        <w:t>fat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significant</w:t>
      </w:r>
    </w:p>
    <w:p>
      <w:pPr>
        <w:pStyle w:val="BodyText"/>
        <w:ind w:left="6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differences in anthropometric or metabolic outcomes</w:t>
      </w:r>
      <w:r>
        <w:rPr>
          <w:sz w:val="19"/>
          <w:szCs w:val="19"/>
          <w:spacing w:val="9"/>
          <w:position w:val="2"/>
        </w:rPr>
        <w:t xml:space="preserve"> apart from HDL-C, which favoured the control diet.</w:t>
      </w:r>
    </w:p>
    <w:p>
      <w:pPr>
        <w:pStyle w:val="BodyText"/>
        <w:ind w:left="5" w:right="1060" w:firstLine="9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the remaining studi</w:t>
      </w:r>
      <w:r>
        <w:rPr>
          <w:sz w:val="19"/>
          <w:szCs w:val="19"/>
          <w:spacing w:val="8"/>
        </w:rPr>
        <w:t>es, a meta-analysis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not conducted due to heterogeneity in dietary composition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energy restriction. Instead, a narr</w:t>
      </w:r>
      <w:r>
        <w:rPr>
          <w:sz w:val="19"/>
          <w:szCs w:val="19"/>
          <w:spacing w:val="6"/>
        </w:rPr>
        <w:t>ative analysis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provided.</w:t>
      </w:r>
    </w:p>
    <w:p>
      <w:pPr>
        <w:pStyle w:val="BodyText"/>
        <w:ind w:left="1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Three studies compared a DASH diet to a control (tradit</w:t>
      </w:r>
      <w:r>
        <w:rPr>
          <w:sz w:val="19"/>
          <w:szCs w:val="19"/>
          <w:spacing w:val="8"/>
          <w:position w:val="2"/>
        </w:rPr>
        <w:t>ional) diet-macronutrient composition was 50-55%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carbohydrate, 15-20% protein and 25-30% fat and energy was restricte</w:t>
      </w:r>
      <w:r>
        <w:rPr>
          <w:sz w:val="19"/>
          <w:szCs w:val="19"/>
          <w:spacing w:val="7"/>
          <w:position w:val="2"/>
        </w:rPr>
        <w:t>d in both the intervention and control</w:t>
      </w:r>
    </w:p>
    <w:p>
      <w:pPr>
        <w:pStyle w:val="BodyText"/>
        <w:ind w:left="12" w:right="924" w:hanging="6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groups. Analysis showed greater improvements in BMI (2 of 2 studies),</w:t>
      </w:r>
      <w:r>
        <w:rPr>
          <w:sz w:val="19"/>
          <w:szCs w:val="19"/>
          <w:spacing w:val="6"/>
        </w:rPr>
        <w:t xml:space="preserve"> waist circumference (1 of 1 study), fasting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insulin (2 of 2 studies) and homeostatis model of assessment - insulin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resistance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(HOMA-IR)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(2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of 2 studies) and</w:t>
      </w:r>
    </w:p>
    <w:p>
      <w:pPr>
        <w:pStyle w:val="BodyText"/>
        <w:ind w:left="13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mixed findings for w</w:t>
      </w:r>
      <w:r>
        <w:rPr>
          <w:sz w:val="19"/>
          <w:szCs w:val="19"/>
          <w:spacing w:val="6"/>
          <w:position w:val="2"/>
        </w:rPr>
        <w:t>eight (2 of 3 studies) and FAI (1 of 2 studies) with the DASH diet versus a control diet. No</w:t>
      </w:r>
    </w:p>
    <w:p>
      <w:pPr>
        <w:pStyle w:val="BodyText"/>
        <w:ind w:left="1" w:right="826" w:firstLine="4"/>
        <w:spacing w:before="46" w:line="30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differences were seen for total testosterone, fasting glucose </w:t>
      </w:r>
      <w:r>
        <w:rPr>
          <w:sz w:val="19"/>
          <w:szCs w:val="19"/>
          <w:spacing w:val="7"/>
        </w:rPr>
        <w:t>and blood lipids (HDL, LDL and TG). These findings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were of low to very low certainty. Due to notices of concerns published in relation to several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the studies in 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area, and to concerns around integrity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 studies, these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ca</w:t>
      </w:r>
      <w:r>
        <w:rPr>
          <w:sz w:val="19"/>
          <w:szCs w:val="19"/>
          <w:spacing w:val="7"/>
        </w:rPr>
        <w:t>ptured in the literature review, but 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limited influence on the recommendations.</w:t>
      </w:r>
    </w:p>
    <w:p>
      <w:pPr>
        <w:pStyle w:val="BodyText"/>
        <w:ind w:left="5" w:right="1168" w:firstLine="9"/>
        <w:spacing w:before="120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Importantly, it was noted that multiple studies by this group (includi</w:t>
      </w:r>
      <w:r>
        <w:rPr>
          <w:sz w:val="19"/>
          <w:szCs w:val="19"/>
          <w:spacing w:val="7"/>
        </w:rPr>
        <w:t>ng studies in this analysis)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issued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Notices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Concern due </w:t>
      </w:r>
      <w:r>
        <w:rPr>
          <w:sz w:val="19"/>
          <w:szCs w:val="19"/>
          <w:spacing w:val="7"/>
        </w:rPr>
        <w:t>to serious issues around integrity and methods, results and analysis.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As such this 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considered by the GDG experts in </w:t>
      </w:r>
      <w:r>
        <w:rPr>
          <w:sz w:val="19"/>
          <w:szCs w:val="19"/>
          <w:spacing w:val="8"/>
        </w:rPr>
        <w:t>making recommendations.</w:t>
      </w:r>
    </w:p>
    <w:p>
      <w:pPr>
        <w:pStyle w:val="BodyText"/>
        <w:ind w:left="4" w:right="935" w:firstLine="1"/>
        <w:spacing w:before="155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One study showed greater improvements in lipids, with a eucaloric low glycaemic index pulse-based versus a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control diet, with no differences between the diets for ant</w:t>
      </w:r>
      <w:r>
        <w:rPr>
          <w:sz w:val="19"/>
          <w:szCs w:val="19"/>
          <w:spacing w:val="8"/>
        </w:rPr>
        <w:t>hropometric measures (weight, BMI and WC), fasting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glucose,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fasting insulin, HOMA-IR, total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testosterone or FAI. Energy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wasn’t res</w:t>
      </w:r>
      <w:r>
        <w:rPr>
          <w:sz w:val="19"/>
          <w:szCs w:val="19"/>
          <w:spacing w:val="6"/>
        </w:rPr>
        <w:t>tricted here.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Two studies 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 eucaloric higher fat/lower carbohydrate diet with a control diet with no differences between groups for</w:t>
      </w:r>
    </w:p>
    <w:p>
      <w:pPr>
        <w:pStyle w:val="BodyText"/>
        <w:ind w:left="1" w:right="983" w:firstLine="1"/>
        <w:spacing w:before="44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fasting insulin and glucose. For other outcomes, between grou</w:t>
      </w:r>
      <w:r>
        <w:rPr>
          <w:sz w:val="19"/>
          <w:szCs w:val="19"/>
          <w:spacing w:val="8"/>
        </w:rPr>
        <w:t>p comparisons were not reported. One study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adolescence compared a hypocaloric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carbohydrate, higher fat diet (45% carbohydr</w:t>
      </w:r>
      <w:r>
        <w:rPr>
          <w:sz w:val="19"/>
          <w:szCs w:val="19"/>
          <w:spacing w:val="6"/>
        </w:rPr>
        <w:t>ate, 20% protein, 35% fat)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fat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9"/>
        </w:rPr>
        <w:t xml:space="preserve"> (55% </w:t>
      </w:r>
      <w:r>
        <w:rPr>
          <w:sz w:val="19"/>
          <w:szCs w:val="19"/>
        </w:rPr>
        <w:t>carbohydrate</w:t>
      </w:r>
      <w:r>
        <w:rPr>
          <w:sz w:val="19"/>
          <w:szCs w:val="19"/>
          <w:spacing w:val="19"/>
        </w:rPr>
        <w:t>, 20%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9"/>
        </w:rPr>
        <w:t>, 25% </w:t>
      </w:r>
      <w:r>
        <w:rPr>
          <w:sz w:val="19"/>
          <w:szCs w:val="19"/>
        </w:rPr>
        <w:t>fat</w:t>
      </w:r>
      <w:r>
        <w:rPr>
          <w:sz w:val="19"/>
          <w:szCs w:val="19"/>
          <w:spacing w:val="19"/>
        </w:rPr>
        <w:t>).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greater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fat </w:t>
      </w:r>
      <w:r>
        <w:rPr>
          <w:sz w:val="19"/>
          <w:szCs w:val="19"/>
          <w:spacing w:val="9"/>
        </w:rPr>
        <w:t>diet group with no significant differences in other outcomes.</w:t>
      </w:r>
    </w:p>
    <w:p>
      <w:pPr>
        <w:spacing w:line="295" w:lineRule="auto"/>
        <w:sectPr>
          <w:footerReference w:type="default" r:id="rId440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13" w:right="313" w:hanging="2"/>
        <w:spacing w:before="54" w:line="296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Together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these finding</w:t>
      </w:r>
      <w:r>
        <w:rPr>
          <w:sz w:val="19"/>
          <w:szCs w:val="19"/>
          <w:spacing w:val="9"/>
        </w:rPr>
        <w:t>s suggest that diets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a range of macronutrient compositions could be recommended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women with PCOS. This is consistent with research in the general population w</w:t>
      </w:r>
      <w:r>
        <w:rPr>
          <w:sz w:val="19"/>
          <w:szCs w:val="19"/>
          <w:spacing w:val="7"/>
        </w:rPr>
        <w:t>ith a systematic review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network meta-analysis of 121 R</w:t>
      </w:r>
      <w:r>
        <w:rPr>
          <w:sz w:val="19"/>
          <w:szCs w:val="19"/>
          <w:spacing w:val="7"/>
        </w:rPr>
        <w:t>CTs and 22000 participants, finding modest weight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loss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improved CVD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risk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factors over 6 mont</w:t>
      </w:r>
      <w:r>
        <w:rPr>
          <w:sz w:val="19"/>
          <w:szCs w:val="19"/>
          <w:spacing w:val="9"/>
        </w:rPr>
        <w:t>hs, with diets of varying macronutrient compositions, although these outcomes were not</w:t>
      </w:r>
    </w:p>
    <w:p>
      <w:pPr>
        <w:pStyle w:val="BodyText"/>
        <w:ind w:left="715" w:right="476" w:firstLine="7"/>
        <w:spacing w:before="37" w:line="29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maintained at 12 months.</w:t>
      </w:r>
      <w:r>
        <w:rPr>
          <w:sz w:val="11"/>
          <w:szCs w:val="11"/>
          <w:b/>
          <w:bCs/>
          <w:spacing w:val="8"/>
          <w:position w:val="6"/>
        </w:rPr>
        <w:t>196  </w:t>
      </w:r>
      <w:r>
        <w:rPr>
          <w:sz w:val="19"/>
          <w:szCs w:val="19"/>
          <w:spacing w:val="8"/>
        </w:rPr>
        <w:t>Compared to usual diets, low carbohydrate and low-fat diets had similar eff</w:t>
      </w:r>
      <w:r>
        <w:rPr>
          <w:sz w:val="19"/>
          <w:szCs w:val="19"/>
          <w:spacing w:val="7"/>
        </w:rPr>
        <w:t>ects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weight loss at six months. Furthermore, evidence doesn’t suggest a benefit of modifying the macronutrient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composition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diet based </w:t>
      </w:r>
      <w:r>
        <w:rPr>
          <w:sz w:val="19"/>
          <w:szCs w:val="19"/>
          <w:spacing w:val="8"/>
        </w:rPr>
        <w:t>on insulin secretion.</w:t>
      </w:r>
    </w:p>
    <w:p>
      <w:pPr>
        <w:pStyle w:val="BodyText"/>
        <w:ind w:left="710" w:right="445" w:firstLine="14"/>
        <w:spacing w:before="152" w:line="298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Rather than restricting carbohydrate, research in other populations suggests that the quality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carbohydrates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the diet is important, and diets containing carbohydrate foods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which are high in fibre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a lower gl</w:t>
      </w:r>
      <w:r>
        <w:rPr>
          <w:sz w:val="19"/>
          <w:szCs w:val="19"/>
          <w:spacing w:val="7"/>
        </w:rPr>
        <w:t>ycaemic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index, including wholegrains, pulses/legumes and fruit, appear to reduce CVD risk factors and are associated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with weight loss and a lower incidence of diabetes, cardiovascular disease and cardiovascular mortality</w:t>
      </w:r>
      <w:r>
        <w:rPr>
          <w:sz w:val="11"/>
          <w:szCs w:val="11"/>
          <w:b/>
          <w:bCs/>
          <w:spacing w:val="7"/>
          <w:position w:val="6"/>
        </w:rPr>
        <w:t>197 198</w:t>
      </w:r>
      <w:r>
        <w:rPr>
          <w:sz w:val="11"/>
          <w:szCs w:val="11"/>
          <w:b/>
          <w:bCs/>
          <w:position w:val="6"/>
        </w:rPr>
        <w:t xml:space="preserve">     </w:t>
      </w:r>
      <w:r>
        <w:rPr>
          <w:sz w:val="19"/>
          <w:szCs w:val="19"/>
          <w:spacing w:val="9"/>
        </w:rPr>
        <w:t>and the mediterranean diet is associated with</w:t>
      </w:r>
      <w:r>
        <w:rPr>
          <w:sz w:val="19"/>
          <w:szCs w:val="19"/>
          <w:spacing w:val="8"/>
        </w:rPr>
        <w:t xml:space="preserve"> improved metabolic health.</w:t>
      </w:r>
      <w:r>
        <w:rPr>
          <w:sz w:val="11"/>
          <w:szCs w:val="11"/>
          <w:b/>
          <w:bCs/>
          <w:spacing w:val="8"/>
          <w:position w:val="6"/>
        </w:rPr>
        <w:t>199</w:t>
      </w:r>
    </w:p>
    <w:p>
      <w:pPr>
        <w:pStyle w:val="BodyText"/>
        <w:ind w:left="728"/>
        <w:spacing w:before="28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637"/>
        <w:gridCol w:w="1378"/>
      </w:tblGrid>
      <w:tr>
        <w:trPr>
          <w:trHeight w:val="512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14"/>
                <w:position w:val="2"/>
              </w:rPr>
              <w:t>3.3</w:t>
            </w:r>
            <w:r>
              <w:rPr>
                <w:b/>
                <w:bCs/>
                <w:color w:val="2B3588"/>
                <w:spacing w:val="1"/>
                <w:position w:val="2"/>
              </w:rPr>
              <w:t xml:space="preserve">                       </w:t>
            </w:r>
            <w:r>
              <w:rPr>
                <w:b/>
                <w:bCs/>
                <w:color w:val="2B3588"/>
                <w:position w:val="2"/>
              </w:rPr>
              <w:t>Dietary</w:t>
            </w:r>
            <w:r>
              <w:rPr>
                <w:b/>
                <w:bCs/>
                <w:color w:val="2B3588"/>
                <w:spacing w:val="1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Interventions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9" w:line="200" w:lineRule="auto"/>
              <w:rPr/>
            </w:pPr>
            <w:r>
              <w:rPr>
                <w:spacing w:val="-9"/>
              </w:rPr>
              <w:t>3.3.1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3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353" w:firstLine="12"/>
              <w:spacing w:before="165" w:line="292" w:lineRule="auto"/>
              <w:rPr/>
            </w:pPr>
            <w:r>
              <w:rPr>
                <w:spacing w:val="8"/>
              </w:rPr>
              <w:t>Healthcare professionals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 should consider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that there is no evidence</w:t>
            </w:r>
            <w:r>
              <w:rPr/>
              <w:t xml:space="preserve"> </w:t>
            </w:r>
            <w:r>
              <w:rPr>
                <w:spacing w:val="10"/>
              </w:rPr>
              <w:t>to support any one type of </w:t>
            </w:r>
            <w:r>
              <w:rPr>
                <w:spacing w:val="9"/>
              </w:rPr>
              <w:t>diet composition over another for anthropometric,</w:t>
            </w:r>
            <w:r>
              <w:rPr/>
              <w:t xml:space="preserve">   </w:t>
            </w:r>
            <w:r>
              <w:rPr>
                <w:spacing w:val="10"/>
              </w:rPr>
              <w:t>metabolic, hormonal, reproductive or psychologica</w:t>
            </w:r>
            <w:r>
              <w:rPr>
                <w:spacing w:val="9"/>
              </w:rPr>
              <w:t>l outcomes.</w:t>
            </w:r>
          </w:p>
        </w:tc>
        <w:tc>
          <w:tcPr>
            <w:tcW w:w="13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54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812" style="mso-position-vertical-relative:line;mso-position-horizontal-relative:char;width:26.85pt;height:7.95pt;" fillcolor="#2B3588" filled="true" stroked="false" coordsize="537,158" coordorigin="0,0" path="m78,88l45,121l78,158l111,121l78,88xem34,45l0,78l35,110l67,78l34,45xem122,45l88,78l121,110l157,79l122,45xem78,0l45,35l78,67l111,35l78,0xem268,88l235,121l268,158l301,121l268,88xem224,45l189,78l224,110l257,78l224,45xem311,45l278,78l311,110l346,79l311,45xem268,0l235,35l268,67l300,35l268,0xem457,88l425,121l457,158l491,121l457,88xem413,45l379,78l414,110l447,78l413,45xem501,45l468,78l501,110l536,79l501,45xem457,0l425,35l457,67l490,35l457,0xe"/>
              </w:pict>
            </w:r>
          </w:p>
          <w:p>
            <w:pPr>
              <w:ind w:left="354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868" name="IM 8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8" name="IM 868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1" w:line="201" w:lineRule="auto"/>
              <w:rPr/>
            </w:pPr>
            <w:r>
              <w:rPr>
                <w:spacing w:val="-9"/>
              </w:rPr>
              <w:t>3.3.2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63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70" w:hanging="12"/>
              <w:spacing w:before="170" w:line="286" w:lineRule="auto"/>
              <w:rPr/>
            </w:pPr>
            <w:r>
              <w:rPr>
                <w:spacing w:val="9"/>
              </w:rPr>
              <w:t>Any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diet composition consistent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with population guidelines for healthy eating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</w:t>
            </w:r>
            <w:r>
              <w:rPr>
                <w:spacing w:val="8"/>
              </w:rPr>
              <w:t>ill</w:t>
            </w:r>
            <w:r>
              <w:rPr/>
              <w:t xml:space="preserve"> </w:t>
            </w:r>
            <w:r>
              <w:rPr>
                <w:spacing w:val="8"/>
              </w:rPr>
              <w:t>have health benefits, and within this, he</w:t>
            </w:r>
            <w:r>
              <w:rPr>
                <w:spacing w:val="7"/>
              </w:rPr>
              <w:t>althcare professionals should advise</w:t>
            </w:r>
          </w:p>
          <w:p>
            <w:pPr>
              <w:pStyle w:val="TableText"/>
              <w:ind w:left="61"/>
              <w:spacing w:before="36" w:line="233" w:lineRule="exact"/>
              <w:rPr/>
            </w:pPr>
            <w:r>
              <w:rPr>
                <w:spacing w:val="9"/>
                <w:position w:val="2"/>
              </w:rPr>
              <w:t>sustainable healthy eati</w:t>
            </w:r>
            <w:r>
              <w:rPr>
                <w:spacing w:val="8"/>
                <w:position w:val="2"/>
              </w:rPr>
              <w:t>ng tailored to individual preferences and goals.</w:t>
            </w:r>
          </w:p>
        </w:tc>
        <w:tc>
          <w:tcPr>
            <w:tcW w:w="13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54"/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81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79l122,45xem78,0l45,35l78,67l111,35l78,0xem267,89l235,122l267,158l301,122l267,89xem223,45l189,78l224,111l257,78l223,45xem311,45l278,78l310,111l346,79l311,45xem267,0l235,35l267,67l300,35l267,0xem457,89l424,122l457,158l490,122l457,89xem413,45l378,78l413,111l446,78l413,45xem500,45l467,78l500,111l535,79l500,45xem457,0l424,35l457,67l489,35l457,0xem646,89l613,122l646,158l679,122l646,89xem602,45l568,78l602,111l635,78l602,45xem689,45l657,78l689,111l725,79l689,45xem646,0l613,35l646,67l678,35l646,0xe"/>
              </w:pict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4" w:line="200" w:lineRule="auto"/>
              <w:rPr/>
            </w:pPr>
            <w:r>
              <w:rPr>
                <w:spacing w:val="-9"/>
              </w:rPr>
              <w:t>3.3.3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115" w:hanging="3"/>
              <w:spacing w:before="174" w:line="292" w:lineRule="auto"/>
              <w:jc w:val="both"/>
              <w:rPr/>
            </w:pPr>
            <w:r>
              <w:rPr>
                <w:spacing w:val="8"/>
              </w:rPr>
              <w:t>Tailoring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dietary changes to food preferences, allowing for a flexibl</w:t>
            </w:r>
            <w:r>
              <w:rPr>
                <w:spacing w:val="7"/>
              </w:rPr>
              <w:t>e, individual and</w:t>
            </w:r>
            <w:r>
              <w:rPr/>
              <w:t xml:space="preserve"> </w:t>
            </w:r>
            <w:r>
              <w:rPr>
                <w:spacing w:val="10"/>
              </w:rPr>
              <w:t>co-developed approach to achieving </w:t>
            </w:r>
            <w:r>
              <w:rPr>
                <w:spacing w:val="9"/>
              </w:rPr>
              <w:t>nutritional goals and avoiding unduly restrictive</w:t>
            </w:r>
            <w:r>
              <w:rPr/>
              <w:t xml:space="preserve"> </w:t>
            </w:r>
            <w:r>
              <w:rPr>
                <w:spacing w:val="8"/>
              </w:rPr>
              <w:t>and nutritionally unbalanced diets, are important, as per general</w:t>
            </w:r>
          </w:p>
          <w:p>
            <w:pPr>
              <w:pStyle w:val="TableText"/>
              <w:ind w:left="69"/>
              <w:spacing w:before="41" w:line="233" w:lineRule="exact"/>
              <w:rPr/>
            </w:pPr>
            <w:r>
              <w:rPr>
                <w:spacing w:val="8"/>
                <w:position w:val="2"/>
              </w:rPr>
              <w:t>population guidelines.</w:t>
            </w:r>
          </w:p>
        </w:tc>
      </w:tr>
      <w:tr>
        <w:trPr>
          <w:trHeight w:val="193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47" w:line="200" w:lineRule="auto"/>
              <w:rPr/>
            </w:pPr>
            <w:r>
              <w:rPr>
                <w:spacing w:val="-9"/>
              </w:rPr>
              <w:t>3.3.4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1472" w:firstLine="11"/>
              <w:spacing w:before="177" w:line="285" w:lineRule="auto"/>
              <w:rPr/>
            </w:pPr>
            <w:r>
              <w:rPr>
                <w:spacing w:val="8"/>
              </w:rPr>
              <w:t>Barriers and facilitators to optimise engagement and adherence </w:t>
            </w:r>
            <w:r>
              <w:rPr>
                <w:spacing w:val="7"/>
              </w:rPr>
              <w:t>to dietary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change</w:t>
            </w:r>
            <w:r>
              <w:rPr/>
              <w:t xml:space="preserve"> </w:t>
            </w:r>
            <w:r>
              <w:rPr>
                <w:spacing w:val="8"/>
              </w:rPr>
              <w:t>should be discussed, including psychological factors, physical lim</w:t>
            </w:r>
            <w:r>
              <w:rPr>
                <w:spacing w:val="7"/>
              </w:rPr>
              <w:t>itations,</w:t>
            </w:r>
          </w:p>
          <w:p>
            <w:pPr>
              <w:pStyle w:val="TableText"/>
              <w:ind w:left="58" w:right="1288" w:firstLine="2"/>
              <w:spacing w:before="40" w:line="293" w:lineRule="auto"/>
              <w:rPr/>
            </w:pPr>
            <w:r>
              <w:rPr>
                <w:spacing w:val="8"/>
              </w:rPr>
              <w:t>socioeconomic and sociocultural factors, as well as personal motivato</w:t>
            </w:r>
            <w:r>
              <w:rPr>
                <w:spacing w:val="7"/>
              </w:rPr>
              <w:t>rs for change.</w:t>
            </w:r>
            <w:r>
              <w:rPr/>
              <w:t xml:space="preserve"> </w:t>
            </w:r>
            <w:r>
              <w:rPr>
                <w:spacing w:val="9"/>
              </w:rPr>
              <w:t>The value of broader family engagement should be considere</w:t>
            </w:r>
            <w:r>
              <w:rPr>
                <w:spacing w:val="8"/>
              </w:rPr>
              <w:t>d. Referral to suitably</w:t>
            </w:r>
            <w:r>
              <w:rPr/>
              <w:t xml:space="preserve"> </w:t>
            </w:r>
            <w:r>
              <w:rPr>
                <w:spacing w:val="9"/>
              </w:rPr>
              <w:t>trained allied healthcare professionals needs to be considered when women</w:t>
            </w:r>
          </w:p>
          <w:p>
            <w:pPr>
              <w:pStyle w:val="TableText"/>
              <w:ind w:left="57"/>
              <w:spacing w:before="36" w:line="234" w:lineRule="exact"/>
              <w:rPr/>
            </w:pPr>
            <w:r>
              <w:rPr>
                <w:spacing w:val="8"/>
                <w:position w:val="2"/>
              </w:rPr>
              <w:t>with PCOS need support with optimising th</w:t>
            </w:r>
            <w:r>
              <w:rPr>
                <w:spacing w:val="7"/>
                <w:position w:val="2"/>
              </w:rPr>
              <w:t>eir diet.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Given that consumer targeted information about PCOS often purports the benefit of specific </w:t>
      </w:r>
      <w:r>
        <w:rPr>
          <w:sz w:val="19"/>
          <w:szCs w:val="19"/>
          <w:spacing w:val="8"/>
          <w:position w:val="2"/>
        </w:rPr>
        <w:t>macronutrient</w:t>
      </w:r>
    </w:p>
    <w:p>
      <w:pPr>
        <w:pStyle w:val="BodyText"/>
        <w:ind w:left="715" w:right="178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composition, this recommendation is important to ensu</w:t>
      </w:r>
      <w:r>
        <w:rPr>
          <w:sz w:val="19"/>
          <w:szCs w:val="19"/>
          <w:spacing w:val="8"/>
        </w:rPr>
        <w:t>re 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 and healthcare professionals are informed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the evidence on dietary composition and efficacy.</w:t>
      </w:r>
      <w:r>
        <w:rPr>
          <w:sz w:val="19"/>
          <w:szCs w:val="19"/>
          <w:spacing w:val="8"/>
        </w:rPr>
        <w:t xml:space="preserve"> Emphasis should be on individual preferences and cultural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needs of individuals, and on an overall</w:t>
      </w:r>
      <w:r>
        <w:rPr>
          <w:sz w:val="19"/>
          <w:szCs w:val="19"/>
          <w:spacing w:val="8"/>
        </w:rPr>
        <w:t xml:space="preserve"> balanced and healthy dietary composition to achieve personalised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nutritional goals. Education for both women and healthcar</w:t>
      </w:r>
      <w:r>
        <w:rPr>
          <w:sz w:val="19"/>
          <w:szCs w:val="19"/>
          <w:spacing w:val="7"/>
          <w:position w:val="2"/>
        </w:rPr>
        <w:t>e professionals is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needed in this area. Specific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cost</w:t>
      </w:r>
    </w:p>
    <w:p>
      <w:pPr>
        <w:pStyle w:val="BodyText"/>
        <w:ind w:left="714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and resource implications were considered but recommendations were app</w:t>
      </w:r>
      <w:r>
        <w:rPr>
          <w:sz w:val="19"/>
          <w:szCs w:val="19"/>
          <w:spacing w:val="9"/>
          <w:position w:val="2"/>
        </w:rPr>
        <w:t>roved on balance, informed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by</w:t>
      </w:r>
    </w:p>
    <w:p>
      <w:pPr>
        <w:pStyle w:val="BodyText"/>
        <w:ind w:left="722" w:right="162"/>
        <w:spacing w:before="50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recommendations in the general population and likely benefits in PCOS.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recommendations are strengthen</w:t>
      </w:r>
      <w:r>
        <w:rPr>
          <w:sz w:val="19"/>
          <w:szCs w:val="19"/>
          <w:spacing w:val="7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here with increased evidence.</w:t>
      </w:r>
    </w:p>
    <w:p>
      <w:pPr>
        <w:spacing w:line="305" w:lineRule="auto"/>
        <w:sectPr>
          <w:footerReference w:type="default" r:id="rId442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8"/>
        <w:spacing w:before="103" w:line="423" w:lineRule="exact"/>
        <w:rPr>
          <w:sz w:val="36"/>
          <w:szCs w:val="36"/>
        </w:rPr>
      </w:pPr>
      <w:bookmarkStart w:name="bookmark107" w:id="127"/>
      <w:bookmarkEnd w:id="127"/>
      <w:r>
        <w:rPr>
          <w:sz w:val="36"/>
          <w:szCs w:val="36"/>
          <w:b/>
          <w:bCs/>
          <w:color w:val="2B3588"/>
          <w:spacing w:val="13"/>
        </w:rPr>
        <w:t>3.4 </w:t>
      </w:r>
      <w:r>
        <w:rPr>
          <w:sz w:val="36"/>
          <w:szCs w:val="36"/>
          <w:color w:val="2B3588"/>
        </w:rPr>
        <w:t>Exercise</w:t>
      </w:r>
      <w:r>
        <w:rPr>
          <w:sz w:val="36"/>
          <w:szCs w:val="36"/>
          <w:color w:val="2B3588"/>
          <w:spacing w:val="13"/>
        </w:rPr>
        <w:t xml:space="preserve"> </w:t>
      </w:r>
      <w:r>
        <w:rPr>
          <w:sz w:val="36"/>
          <w:szCs w:val="36"/>
          <w:color w:val="2B3588"/>
        </w:rPr>
        <w:t>interventions</w:t>
      </w:r>
    </w:p>
    <w:p>
      <w:pPr>
        <w:pStyle w:val="BodyText"/>
        <w:ind w:left="16" w:right="1132" w:firstLine="14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 women with PCOS, are exercise interve</w:t>
      </w:r>
      <w:r>
        <w:rPr>
          <w:sz w:val="30"/>
          <w:szCs w:val="30"/>
          <w:b/>
          <w:bCs/>
          <w:spacing w:val="-2"/>
        </w:rPr>
        <w:t>ntions (compared to different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exercises) effective for improving anthropometric, metabolic,</w:t>
      </w:r>
    </w:p>
    <w:p>
      <w:pPr>
        <w:ind w:left="27"/>
        <w:spacing w:before="56" w:line="200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reproductive, fertility, quality of life and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emotional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16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wellbeing outcomes?</w:t>
      </w:r>
    </w:p>
    <w:p>
      <w:pPr>
        <w:pStyle w:val="BodyText"/>
        <w:ind w:left="16"/>
        <w:spacing w:before="19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2" w:right="1012" w:hanging="3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Whilst not formally included in the diagnostic criteria, insulin resistance, 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involved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 the aet</w:t>
      </w:r>
      <w:r>
        <w:rPr>
          <w:sz w:val="19"/>
          <w:szCs w:val="19"/>
          <w:spacing w:val="7"/>
        </w:rPr>
        <w:t>iology 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features of PCOS.</w:t>
      </w:r>
      <w:r>
        <w:rPr>
          <w:sz w:val="11"/>
          <w:szCs w:val="11"/>
          <w:b/>
          <w:bCs/>
          <w:spacing w:val="7"/>
          <w:position w:val="6"/>
        </w:rPr>
        <w:t>200,201  </w:t>
      </w:r>
      <w:r>
        <w:rPr>
          <w:sz w:val="19"/>
          <w:szCs w:val="19"/>
          <w:spacing w:val="7"/>
        </w:rPr>
        <w:t>Exercise ameliorates insulin resistance and offers a pot</w:t>
      </w:r>
      <w:r>
        <w:rPr>
          <w:sz w:val="19"/>
          <w:szCs w:val="19"/>
          <w:spacing w:val="6"/>
        </w:rPr>
        <w:t>entially effective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intervention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</w:t>
      </w:r>
    </w:p>
    <w:p>
      <w:pPr>
        <w:pStyle w:val="BodyText"/>
        <w:ind w:left="2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PCOS, with some evidence of clinical benefit. In general populations, physical activity (any</w:t>
      </w:r>
      <w:r>
        <w:rPr>
          <w:sz w:val="19"/>
          <w:szCs w:val="19"/>
          <w:spacing w:val="7"/>
          <w:position w:val="2"/>
        </w:rPr>
        <w:t xml:space="preserve"> bodily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movement</w:t>
      </w:r>
    </w:p>
    <w:p>
      <w:pPr>
        <w:pStyle w:val="BodyText"/>
        <w:ind w:left="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produced by skeletal muscles that requires energy expenditure) and structured exer</w:t>
      </w:r>
      <w:r>
        <w:rPr>
          <w:sz w:val="19"/>
          <w:szCs w:val="19"/>
          <w:spacing w:val="8"/>
          <w:position w:val="2"/>
        </w:rPr>
        <w:t>cise (activity requiring</w:t>
      </w:r>
    </w:p>
    <w:p>
      <w:pPr>
        <w:pStyle w:val="BodyText"/>
        <w:ind w:left="22" w:right="886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physical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effort, carried out to sustain or improve health and fitness), deliver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clear health benefits,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whilst sedentary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behaviours (activities during waking hours in a seated or reclined position with energy expenditure less than</w:t>
      </w:r>
    </w:p>
    <w:p>
      <w:pPr>
        <w:pStyle w:val="BodyText"/>
        <w:ind w:left="13" w:right="818" w:firstLine="2"/>
        <w:spacing w:before="41" w:line="29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1.5 times resting metabolic rate) have adverse health impacts. Despite the potential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for benefit,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report receiving limited advice around exercise and physical activity and the s</w:t>
      </w:r>
      <w:r>
        <w:rPr>
          <w:sz w:val="19"/>
          <w:szCs w:val="19"/>
          <w:spacing w:val="8"/>
        </w:rPr>
        <w:t>pecific efficacy of different types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and intensity of exerc</w:t>
      </w:r>
      <w:r>
        <w:rPr>
          <w:sz w:val="19"/>
          <w:szCs w:val="19"/>
          <w:spacing w:val="7"/>
        </w:rPr>
        <w:t>ise is unclear, hence this clinical question was prioritised.</w:t>
      </w:r>
    </w:p>
    <w:p>
      <w:pPr>
        <w:pStyle w:val="BodyText"/>
        <w:ind w:left="13"/>
        <w:spacing w:before="228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46"/>
        <w:spacing w:before="201" w:line="233" w:lineRule="exact"/>
        <w:rPr>
          <w:sz w:val="11"/>
          <w:szCs w:val="11"/>
        </w:rPr>
      </w:pPr>
      <w:r>
        <w:rPr>
          <w:sz w:val="20"/>
          <w:szCs w:val="20"/>
          <w:i/>
          <w:iCs/>
          <w:spacing w:val="4"/>
          <w:position w:val="2"/>
        </w:rPr>
        <w:t>High-intensity</w:t>
      </w:r>
      <w:r>
        <w:rPr>
          <w:sz w:val="20"/>
          <w:szCs w:val="20"/>
          <w:i/>
          <w:iCs/>
          <w:spacing w:val="19"/>
          <w:position w:val="2"/>
        </w:rPr>
        <w:t xml:space="preserve">  </w:t>
      </w:r>
      <w:r>
        <w:rPr>
          <w:sz w:val="20"/>
          <w:szCs w:val="20"/>
          <w:i/>
          <w:iCs/>
          <w:spacing w:val="4"/>
          <w:position w:val="2"/>
        </w:rPr>
        <w:t>interval  training</w:t>
      </w:r>
      <w:r>
        <w:rPr>
          <w:sz w:val="20"/>
          <w:szCs w:val="20"/>
          <w:i/>
          <w:iCs/>
          <w:spacing w:val="19"/>
          <w:position w:val="2"/>
        </w:rPr>
        <w:t xml:space="preserve">  </w:t>
      </w:r>
      <w:r>
        <w:rPr>
          <w:sz w:val="20"/>
          <w:szCs w:val="20"/>
          <w:i/>
          <w:iCs/>
          <w:spacing w:val="4"/>
          <w:position w:val="2"/>
        </w:rPr>
        <w:t>versus   moderate-intensity</w:t>
      </w:r>
      <w:r>
        <w:rPr>
          <w:sz w:val="20"/>
          <w:szCs w:val="20"/>
          <w:i/>
          <w:iCs/>
          <w:spacing w:val="18"/>
          <w:w w:val="101"/>
          <w:position w:val="2"/>
        </w:rPr>
        <w:t xml:space="preserve">  </w:t>
      </w:r>
      <w:r>
        <w:rPr>
          <w:sz w:val="20"/>
          <w:szCs w:val="20"/>
          <w:i/>
          <w:iCs/>
          <w:spacing w:val="4"/>
          <w:position w:val="2"/>
        </w:rPr>
        <w:t>continuous</w:t>
      </w:r>
      <w:r>
        <w:rPr>
          <w:sz w:val="20"/>
          <w:szCs w:val="20"/>
          <w:i/>
          <w:iCs/>
          <w:spacing w:val="19"/>
          <w:position w:val="2"/>
        </w:rPr>
        <w:t xml:space="preserve">  </w:t>
      </w:r>
      <w:r>
        <w:rPr>
          <w:sz w:val="20"/>
          <w:szCs w:val="20"/>
          <w:i/>
          <w:iCs/>
          <w:spacing w:val="4"/>
          <w:position w:val="2"/>
        </w:rPr>
        <w:t>training</w:t>
      </w:r>
      <w:r>
        <w:rPr>
          <w:sz w:val="19"/>
          <w:szCs w:val="19"/>
          <w:spacing w:val="4"/>
          <w:position w:val="2"/>
        </w:rPr>
        <w:t>: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spacing w:val="4"/>
          <w:position w:val="2"/>
        </w:rPr>
        <w:t>Three</w:t>
      </w:r>
      <w:r>
        <w:rPr>
          <w:sz w:val="19"/>
          <w:szCs w:val="19"/>
          <w:spacing w:val="19"/>
          <w:position w:val="2"/>
        </w:rPr>
        <w:t xml:space="preserve">  </w:t>
      </w:r>
      <w:r>
        <w:rPr>
          <w:sz w:val="19"/>
          <w:szCs w:val="19"/>
          <w:spacing w:val="4"/>
          <w:position w:val="2"/>
        </w:rPr>
        <w:t>studies</w:t>
      </w:r>
      <w:r>
        <w:rPr>
          <w:sz w:val="11"/>
          <w:szCs w:val="11"/>
          <w:b/>
          <w:bCs/>
          <w:spacing w:val="4"/>
          <w:position w:val="8"/>
        </w:rPr>
        <w:t>20</w:t>
      </w:r>
      <w:r>
        <w:rPr>
          <w:sz w:val="11"/>
          <w:szCs w:val="11"/>
          <w:b/>
          <w:bCs/>
          <w:spacing w:val="3"/>
          <w:position w:val="8"/>
        </w:rPr>
        <w:t>2   203   204</w:t>
      </w:r>
    </w:p>
    <w:p>
      <w:pPr>
        <w:pStyle w:val="BodyText"/>
        <w:ind w:left="1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compared  high-intensity</w:t>
      </w:r>
      <w:r>
        <w:rPr>
          <w:sz w:val="19"/>
          <w:szCs w:val="19"/>
          <w:spacing w:val="2"/>
          <w:position w:val="2"/>
        </w:rPr>
        <w:t xml:space="preserve">  </w:t>
      </w:r>
      <w:r>
        <w:rPr>
          <w:sz w:val="19"/>
          <w:szCs w:val="19"/>
          <w:spacing w:val="9"/>
          <w:position w:val="2"/>
        </w:rPr>
        <w:t>interval</w:t>
      </w:r>
      <w:r>
        <w:rPr>
          <w:sz w:val="19"/>
          <w:szCs w:val="19"/>
          <w:spacing w:val="45"/>
          <w:w w:val="10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training</w:t>
      </w:r>
      <w:r>
        <w:rPr>
          <w:sz w:val="19"/>
          <w:szCs w:val="19"/>
          <w:spacing w:val="47"/>
          <w:w w:val="10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versus  moderate-intensity</w:t>
      </w:r>
      <w:r>
        <w:rPr>
          <w:sz w:val="19"/>
          <w:szCs w:val="19"/>
          <w:spacing w:val="5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continu</w:t>
      </w:r>
      <w:r>
        <w:rPr>
          <w:sz w:val="19"/>
          <w:szCs w:val="19"/>
          <w:spacing w:val="8"/>
          <w:position w:val="2"/>
        </w:rPr>
        <w:t>ous</w:t>
      </w:r>
      <w:r>
        <w:rPr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  <w:spacing w:val="8"/>
          <w:position w:val="2"/>
        </w:rPr>
        <w:t>training</w:t>
      </w:r>
      <w:r>
        <w:rPr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  <w:spacing w:val="8"/>
          <w:position w:val="2"/>
        </w:rPr>
        <w:t>for</w:t>
      </w:r>
      <w:r>
        <w:rPr>
          <w:sz w:val="19"/>
          <w:szCs w:val="19"/>
          <w:spacing w:val="5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  range  of</w:t>
      </w:r>
    </w:p>
    <w:p>
      <w:pPr>
        <w:pStyle w:val="BodyText"/>
        <w:ind w:left="1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anthropometric, metabolic</w:t>
      </w:r>
      <w:r>
        <w:rPr>
          <w:sz w:val="19"/>
          <w:szCs w:val="19"/>
          <w:spacing w:val="-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and hormonal/reproductive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outcomes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and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were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deemed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to have low risk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bias.</w:t>
      </w:r>
    </w:p>
    <w:p>
      <w:pPr>
        <w:pStyle w:val="BodyText"/>
        <w:ind w:left="2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Meta-analyses</w:t>
      </w:r>
    </w:p>
    <w:p>
      <w:pPr>
        <w:pStyle w:val="BodyText"/>
        <w:ind w:left="13" w:right="1021" w:firstLine="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two to three pooled studies, showed no differences,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eviden</w:t>
      </w:r>
      <w:r>
        <w:rPr>
          <w:sz w:val="19"/>
          <w:szCs w:val="19"/>
          <w:spacing w:val="8"/>
        </w:rPr>
        <w:t>ce. In descriptive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21"/>
        </w:rPr>
        <w:t>,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intensity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training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menstrual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regularity</w:t>
      </w:r>
      <w:r>
        <w:rPr>
          <w:sz w:val="19"/>
          <w:szCs w:val="19"/>
          <w:spacing w:val="21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21"/>
        </w:rPr>
        <w:t xml:space="preserve"> 0.13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1"/>
        </w:rPr>
        <w:t>[0.02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0.91]) </w:t>
      </w:r>
      <w:r>
        <w:rPr>
          <w:sz w:val="19"/>
          <w:szCs w:val="19"/>
        </w:rPr>
        <w:t>with</w:t>
      </w:r>
    </w:p>
    <w:p>
      <w:pPr>
        <w:pStyle w:val="BodyText"/>
        <w:ind w:left="10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very low certainty.</w:t>
      </w:r>
    </w:p>
    <w:p>
      <w:pPr>
        <w:pStyle w:val="BodyText"/>
        <w:ind w:left="46"/>
        <w:spacing w:before="162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High-intensity interval</w:t>
      </w:r>
      <w:r>
        <w:rPr>
          <w:sz w:val="20"/>
          <w:szCs w:val="20"/>
          <w:i/>
          <w:iCs/>
          <w:spacing w:val="-22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traini</w:t>
      </w:r>
      <w:r>
        <w:rPr>
          <w:sz w:val="20"/>
          <w:szCs w:val="20"/>
          <w:i/>
          <w:iCs/>
          <w:spacing w:val="5"/>
          <w:position w:val="2"/>
        </w:rPr>
        <w:t>ng versus resistance</w:t>
      </w:r>
      <w:r>
        <w:rPr>
          <w:sz w:val="20"/>
          <w:szCs w:val="20"/>
          <w:i/>
          <w:iCs/>
          <w:spacing w:val="-6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training</w:t>
      </w:r>
      <w:r>
        <w:rPr>
          <w:sz w:val="19"/>
          <w:szCs w:val="19"/>
          <w:spacing w:val="5"/>
          <w:position w:val="2"/>
        </w:rPr>
        <w:t>: One study compared high-intensity training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with</w:t>
      </w:r>
    </w:p>
    <w:p>
      <w:pPr>
        <w:pStyle w:val="BodyText"/>
        <w:ind w:left="14" w:right="863" w:firstLine="7"/>
        <w:spacing w:before="43" w:line="28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resistance training on a range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outcomes with no differences between groups, unclear risk of bias and ver</w:t>
      </w:r>
      <w:r>
        <w:rPr>
          <w:sz w:val="19"/>
          <w:szCs w:val="19"/>
          <w:spacing w:val="7"/>
        </w:rPr>
        <w:t>y 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certainty.</w:t>
      </w:r>
      <w:r>
        <w:rPr>
          <w:sz w:val="11"/>
          <w:szCs w:val="11"/>
          <w:b/>
          <w:bCs/>
          <w:spacing w:val="5"/>
          <w:position w:val="6"/>
        </w:rPr>
        <w:t>205</w:t>
      </w:r>
    </w:p>
    <w:p>
      <w:pPr>
        <w:pStyle w:val="BodyText"/>
        <w:ind w:left="14" w:right="1063" w:firstLine="35"/>
        <w:spacing w:before="155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Diet plus combined aerobic and resistance train</w:t>
      </w:r>
      <w:r>
        <w:rPr>
          <w:sz w:val="20"/>
          <w:szCs w:val="20"/>
          <w:i/>
          <w:iCs/>
          <w:spacing w:val="3"/>
        </w:rPr>
        <w:t>ing versus diet plus aerobic exercise</w:t>
      </w:r>
      <w:r>
        <w:rPr>
          <w:sz w:val="19"/>
          <w:szCs w:val="19"/>
          <w:spacing w:val="3"/>
        </w:rPr>
        <w:t>: One study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with a high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bias found no differences between these interventions with very low certainty of evidence.</w:t>
      </w:r>
    </w:p>
    <w:p>
      <w:pPr>
        <w:pStyle w:val="BodyText"/>
        <w:ind w:left="27"/>
        <w:spacing w:before="283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10"/>
        <w:gridCol w:w="7990"/>
        <w:gridCol w:w="997"/>
      </w:tblGrid>
      <w:tr>
        <w:trPr>
          <w:trHeight w:val="51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233" w:line="200" w:lineRule="auto"/>
              <w:rPr/>
            </w:pPr>
            <w:r>
              <w:rPr>
                <w:b/>
                <w:bCs/>
                <w:color w:val="2B3588"/>
                <w:spacing w:val="-8"/>
              </w:rPr>
              <w:t>3.4</w:t>
            </w:r>
          </w:p>
        </w:tc>
        <w:tc>
          <w:tcPr>
            <w:tcW w:w="8700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44"/>
              <w:spacing w:before="161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Exercise Interventions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0" w:line="200" w:lineRule="auto"/>
              <w:rPr/>
            </w:pPr>
            <w:r>
              <w:rPr>
                <w:spacing w:val="-9"/>
              </w:rPr>
              <w:t>3.4.1</w:t>
            </w:r>
          </w:p>
        </w:tc>
        <w:tc>
          <w:tcPr>
            <w:tcW w:w="870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3" w:right="302" w:firstLine="11"/>
              <w:spacing w:before="167" w:line="285" w:lineRule="auto"/>
              <w:rPr/>
            </w:pPr>
            <w:r>
              <w:pict>
                <v:shape id="_x0000_s816" style="position:absolute;margin-left:0.013992pt;margin-top:0.100433pt;mso-position-vertical-relative:text;mso-position-horizontal-relative:text;width:34.1pt;height:53.9pt;z-index:254201856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210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  <w:r>
              <w:rPr>
                <w:spacing w:val="8"/>
              </w:rPr>
              <w:t>Healthcare professionals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 could consider that there is a lack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evide</w:t>
            </w:r>
            <w:r>
              <w:rPr>
                <w:spacing w:val="7"/>
              </w:rPr>
              <w:t>nce</w:t>
            </w:r>
            <w:r>
              <w:rPr/>
              <w:t xml:space="preserve"> </w:t>
            </w:r>
            <w:r>
              <w:rPr>
                <w:spacing w:val="9"/>
              </w:rPr>
              <w:t>supporting any one type and intensity of exercise bei</w:t>
            </w:r>
            <w:r>
              <w:rPr>
                <w:spacing w:val="8"/>
              </w:rPr>
              <w:t>ng better than another for</w:t>
            </w:r>
          </w:p>
          <w:p>
            <w:pPr>
              <w:pStyle w:val="TableText"/>
              <w:ind w:left="743"/>
              <w:spacing w:before="38" w:line="234" w:lineRule="exact"/>
              <w:rPr/>
            </w:pPr>
            <w:r>
              <w:rPr>
                <w:spacing w:val="10"/>
                <w:position w:val="2"/>
              </w:rPr>
              <w:t>anthropometric, metabolic, hormonal, reproductive or psy</w:t>
            </w:r>
            <w:r>
              <w:rPr>
                <w:spacing w:val="9"/>
                <w:position w:val="2"/>
              </w:rPr>
              <w:t>chological outcomes.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3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818" style="mso-position-vertical-relative:line;mso-position-horizontal-relative:char;width:22.4pt;height:7.95pt;" fillcolor="#2B3588" filled="true" stroked="false" coordsize="447,158" coordorigin="0,0" path="m33,45l0,78l32,111l68,79l33,45xem179,89l146,122l179,158l212,122l179,89xem135,45l100,78l135,111l168,78l135,45xem222,45l189,78l222,111l257,79l222,45xem179,0l146,35l179,67l211,35l179,0xem368,89l336,122l368,158l402,122l368,89xem324,45l290,78l325,111l358,78l324,45xem412,45l379,78l412,111l447,79l412,45xem368,0l336,35l368,67l401,35l368,0xe"/>
              </w:pict>
            </w:r>
          </w:p>
          <w:p>
            <w:pPr>
              <w:ind w:left="64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820" style="position:absolute;margin-left:-1.28998pt;margin-top:-7.91pt;mso-position-vertical-relative:text;mso-position-horizontal-relative:text;width:6.6pt;height:21.95pt;z-index:-249115648;" fillcolor="#2B3588" filled="true" stroked="false" coordsize="131,439" coordorigin="0,0" path="m78,89l45,122l78,158l111,122l78,89xem34,45l0,78l34,111l67,78l34,45xem78,0l45,35l78,67l110,35l78,0xem89,278l69,278l59,280l39,288l31,294l22,302l15,309l10,318l1,338l0,348l0,369l31,422l69,438l92,438l105,436l120,428l69,428l59,426l11,374l10,349l11,340l18,323l23,316l30,309l37,302l44,297l61,290l70,288l120,288l114,285l97,280l89,278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4"/>
                <w:w w:val="120"/>
                <w:position w:val="-1"/>
              </w:rPr>
              <w:t>)○C)C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54" cy="88773"/>
                  <wp:effectExtent l="0" t="0" r="0" b="0"/>
                  <wp:docPr id="872" name="IM 8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2" name="IM 872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4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8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45" w:line="201" w:lineRule="auto"/>
              <w:rPr/>
            </w:pPr>
            <w:r>
              <w:rPr>
                <w:spacing w:val="-9"/>
              </w:rPr>
              <w:t>3.4.2</w:t>
            </w:r>
          </w:p>
        </w:tc>
        <w:tc>
          <w:tcPr>
            <w:shd w:val="clear" w:fill="F8E7F1"/>
            <w:tcW w:w="7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19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9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3" w:right="347" w:hanging="4"/>
              <w:spacing w:before="175" w:line="292" w:lineRule="auto"/>
              <w:jc w:val="both"/>
              <w:rPr/>
            </w:pPr>
            <w:r>
              <w:rPr>
                <w:spacing w:val="9"/>
              </w:rPr>
              <w:t>Any physical activity consistent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with population g</w:t>
            </w:r>
            <w:r>
              <w:rPr>
                <w:spacing w:val="8"/>
              </w:rPr>
              <w:t>uidelines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will have health benefits</w:t>
            </w:r>
            <w:r>
              <w:rPr/>
              <w:t xml:space="preserve"> </w:t>
            </w:r>
            <w:r>
              <w:rPr>
                <w:spacing w:val="8"/>
              </w:rPr>
              <w:t>and within this, healthcare professionals </w:t>
            </w:r>
            <w:r>
              <w:rPr>
                <w:spacing w:val="7"/>
              </w:rPr>
              <w:t>should advise sustainable physical activity</w:t>
            </w:r>
            <w:r>
              <w:rPr/>
              <w:t xml:space="preserve"> </w:t>
            </w:r>
            <w:r>
              <w:rPr>
                <w:spacing w:val="8"/>
              </w:rPr>
              <w:t>based on individual preferences and goals.</w:t>
            </w:r>
          </w:p>
        </w:tc>
        <w:tc>
          <w:tcPr>
            <w:tcW w:w="99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173" w:line="158" w:lineRule="exact"/>
              <w:rPr/>
            </w:pPr>
            <w:r>
              <w:rPr>
                <w:position w:val="-3"/>
              </w:rPr>
              <w:pict>
                <v:shape id="_x0000_s822" style="mso-position-vertical-relative:line;mso-position-horizontal-relative:char;width:36.25pt;height:7.95pt;" fillcolor="#2B3588" filled="true" stroked="false" coordsize="725,158" coordorigin="0,0" path="m78,89l45,121l78,158l111,121l78,89xem34,45l0,78l34,110l67,78l34,45xem121,45l88,78l121,110l156,79l121,45xem78,0l45,35l78,67l110,35l78,0xem267,89l235,121l267,158l300,121l267,89xem223,45l189,78l224,110l256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90,45l656,78l689,110l725,79l690,45xem646,0l613,35l646,67l678,35l646,0xe"/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44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824" style="position:absolute;margin-left:35.76pt;margin-top:5.68054pt;mso-position-vertical-relative:text;mso-position-horizontal-relative:text;width:524.65pt;height:1pt;z-index:254230528;" fillcolor="#2B3588" filled="true" stroked="false" coordsize="10493,20" coordorigin="0,0" path="m0,19l794,19l794,0l0,0l0,19xem794,19l814,19l814,0l794,0l794,19xem814,19l1476,19l1476,0l814,0l814,19xem1476,19l1495,19l1495,0l1476,0l1476,19xem1495,19l10492,19l10492,0l1495,0l1495,19xe"/>
        </w:pict>
      </w:r>
      <w:r>
        <w:pict>
          <v:shape id="_x0000_s826" style="position:absolute;margin-left:111.489pt;margin-top:13.7982pt;mso-position-vertical-relative:text;mso-position-horizontal-relative:text;width:391.95pt;height:27.65pt;z-index:25422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20" w:line="2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Healthcare professionals should encourage and advise the </w:t>
                  </w:r>
                  <w:r>
                    <w:rPr>
                      <w:sz w:val="19"/>
                      <w:szCs w:val="19"/>
                      <w:spacing w:val="8"/>
                    </w:rPr>
                    <w:t>following in concordance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 general population physical activity gu</w:t>
                  </w:r>
                  <w:r>
                    <w:rPr>
                      <w:sz w:val="19"/>
                      <w:szCs w:val="19"/>
                      <w:spacing w:val="8"/>
                    </w:rPr>
                    <w:t>idelines:</w:t>
                  </w:r>
                </w:p>
              </w:txbxContent>
            </v:textbox>
          </v:shape>
        </w:pict>
      </w:r>
      <w:r>
        <w:pict>
          <v:shape id="_x0000_s828" style="position:absolute;margin-left:75.504pt;margin-top:6.76056pt;mso-position-vertical-relative:text;mso-position-horizontal-relative:text;width:34.1pt;height:300.2pt;z-index:254228480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"/>
                    <w:spacing w:before="203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B3588"/>
                      <w:spacing w:val="-5"/>
                    </w:rPr>
                    <w:t>CR</w:t>
                  </w:r>
                </w:p>
              </w:txbxContent>
            </v:textbox>
          </v:shape>
        </w:pict>
      </w:r>
      <w:r/>
    </w:p>
    <w:p>
      <w:pPr>
        <w:ind w:firstLine="10182"/>
        <w:spacing w:line="158" w:lineRule="exact"/>
        <w:rPr/>
      </w:pPr>
      <w:r>
        <w:pict>
          <v:shape id="_x0000_s830" style="position:absolute;margin-left:37.8985pt;margin-top:2.61362pt;mso-position-vertical-relative:text;mso-position-horizontal-relative:text;width:21.1pt;height:11.1pt;z-index:25423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9"/>
                    </w:rPr>
                    <w:t>3.4.3</w:t>
                  </w:r>
                </w:p>
              </w:txbxContent>
            </v:textbox>
          </v:shape>
        </w:pict>
      </w:r>
      <w:r>
        <w:rPr>
          <w:position w:val="-3"/>
        </w:rPr>
        <w:pict>
          <v:shape id="_x0000_s832" style="mso-position-vertical-relative:line;mso-position-horizontal-relative:char;width:36.3pt;height:7.95pt;" fillcolor="#2B3588" filled="true" stroked="false" coordsize="725,158" coordorigin="0,0" path="m78,88l45,121l78,158l111,121l78,88xem34,45l0,78l35,110l67,78l34,45xem122,45l88,78l121,110l156,79l122,45xem78,0l45,35l78,68l111,35l78,0xem267,88l235,121l267,158l301,121l267,88xem223,45l189,78l224,110l257,78l223,45xem311,45l278,78l310,110l346,79l311,45xem267,0l235,35l267,68l300,35l267,0xem457,88l424,121l457,158l490,121l457,88xem413,45l378,78l413,110l446,78l413,45xem500,45l467,78l500,110l535,79l500,45xem457,0l424,35l457,68l489,35l457,0xem646,88l613,121l646,158l679,121l646,88xem602,45l568,78l602,110l635,78l602,45xem689,45l657,78l689,110l725,79l689,45xem646,0l613,35l646,68l678,35l646,0xe"/>
        </w:pic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2544" w:right="1547" w:hanging="298"/>
        <w:spacing w:before="54" w:line="301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7" cy="43543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sz w:val="19"/>
          <w:szCs w:val="19"/>
          <w:spacing w:val="8"/>
        </w:rPr>
        <w:t>All adults should undertake physical activity as doing some p</w:t>
      </w:r>
      <w:r>
        <w:rPr>
          <w:sz w:val="19"/>
          <w:szCs w:val="19"/>
          <w:spacing w:val="7"/>
        </w:rPr>
        <w:t>hysical activity 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better than none.</w:t>
      </w:r>
    </w:p>
    <w:p>
      <w:pPr>
        <w:pStyle w:val="BodyText"/>
        <w:ind w:left="2534" w:right="1282" w:hanging="288"/>
        <w:spacing w:before="7" w:line="29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7" cy="43543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1"/>
          <w:w w:val="101"/>
        </w:rPr>
        <w:t xml:space="preserve">   </w:t>
      </w:r>
      <w:r>
        <w:rPr>
          <w:sz w:val="19"/>
          <w:szCs w:val="19"/>
          <w:spacing w:val="8"/>
        </w:rPr>
        <w:t>Adults should limit the amount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time spent being sedentary (e.g. sitting, screen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time) as replacing sedentary time with physical activity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any inte</w:t>
      </w:r>
      <w:r>
        <w:rPr>
          <w:sz w:val="19"/>
          <w:szCs w:val="19"/>
          <w:spacing w:val="7"/>
        </w:rPr>
        <w:t>nsity (including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light intensity) provides health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benefit</w:t>
      </w:r>
      <w:r>
        <w:rPr>
          <w:sz w:val="19"/>
          <w:szCs w:val="19"/>
          <w:spacing w:val="7"/>
        </w:rPr>
        <w:t>s.</w:t>
      </w:r>
    </w:p>
    <w:p>
      <w:pPr>
        <w:pStyle w:val="BodyText"/>
        <w:ind w:left="2264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For the prevention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weight gain and maintenance of health, a</w:t>
      </w:r>
      <w:r>
        <w:rPr>
          <w:sz w:val="19"/>
          <w:szCs w:val="19"/>
          <w:spacing w:val="7"/>
          <w:position w:val="2"/>
        </w:rPr>
        <w:t>dults (18-64 years)</w:t>
      </w:r>
    </w:p>
    <w:p>
      <w:pPr>
        <w:pStyle w:val="BodyText"/>
        <w:ind w:left="2253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should aim for a minimum 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150 to 300 minutes of moderate-intens</w:t>
      </w:r>
      <w:r>
        <w:rPr>
          <w:sz w:val="19"/>
          <w:szCs w:val="19"/>
          <w:spacing w:val="7"/>
          <w:position w:val="2"/>
        </w:rPr>
        <w:t>ity activities or</w:t>
      </w:r>
    </w:p>
    <w:p>
      <w:pPr>
        <w:pStyle w:val="BodyText"/>
        <w:ind w:left="225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75 to 150 minutes of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vigorous-intensity aerobic activity per week or an equivalent</w:t>
      </w:r>
    </w:p>
    <w:p>
      <w:pPr>
        <w:pStyle w:val="BodyText"/>
        <w:ind w:left="2254" w:right="1068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combination of both spread throughout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week, plus muscle strengt</w:t>
      </w:r>
      <w:r>
        <w:rPr>
          <w:sz w:val="19"/>
          <w:szCs w:val="19"/>
          <w:spacing w:val="8"/>
        </w:rPr>
        <w:t>hening activities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(e.g. resistance/flexibility) on two non-consecutive days</w:t>
      </w:r>
      <w:r>
        <w:rPr>
          <w:sz w:val="19"/>
          <w:szCs w:val="19"/>
          <w:spacing w:val="8"/>
        </w:rPr>
        <w:t xml:space="preserve"> per week.</w:t>
      </w:r>
    </w:p>
    <w:p>
      <w:pPr>
        <w:pStyle w:val="BodyText"/>
        <w:ind w:left="2254" w:right="1141" w:firstLine="9"/>
        <w:spacing w:before="96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For promotion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greater health benefits incl</w:t>
      </w:r>
      <w:r>
        <w:rPr>
          <w:sz w:val="19"/>
          <w:szCs w:val="19"/>
          <w:spacing w:val="8"/>
        </w:rPr>
        <w:t>uding modest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weight loss and prevention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weight regain, adults (18-64 years) should aim for a minimum of </w:t>
      </w:r>
      <w:r>
        <w:rPr>
          <w:sz w:val="19"/>
          <w:szCs w:val="19"/>
          <w:spacing w:val="8"/>
        </w:rPr>
        <w:t>250 min/week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moderate-intensity activities or 150 min/week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vigorous intensities o</w:t>
      </w:r>
      <w:r>
        <w:rPr>
          <w:sz w:val="19"/>
          <w:szCs w:val="19"/>
          <w:spacing w:val="8"/>
        </w:rPr>
        <w:t>r an equivalent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combination of both, plus muscle strengthening ac</w:t>
      </w:r>
      <w:r>
        <w:rPr>
          <w:sz w:val="19"/>
          <w:szCs w:val="19"/>
          <w:spacing w:val="8"/>
        </w:rPr>
        <w:t>tivities (e.g. resistance/flexibility)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ideally on two non-consecutive </w:t>
      </w:r>
      <w:r>
        <w:rPr>
          <w:sz w:val="19"/>
          <w:szCs w:val="19"/>
          <w:spacing w:val="9"/>
        </w:rPr>
        <w:t>days per week.</w:t>
      </w:r>
    </w:p>
    <w:p>
      <w:pPr>
        <w:pStyle w:val="BodyText"/>
        <w:ind w:left="2261" w:right="1475" w:hanging="12"/>
        <w:spacing w:before="98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Adolescents should aim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at least 60 minutes of moderate-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vigorous-intensi</w:t>
      </w:r>
      <w:r>
        <w:rPr>
          <w:sz w:val="19"/>
          <w:szCs w:val="19"/>
          <w:spacing w:val="8"/>
        </w:rPr>
        <w:t>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physical activity per day including</w:t>
      </w:r>
      <w:r>
        <w:rPr>
          <w:sz w:val="19"/>
          <w:szCs w:val="19"/>
          <w:spacing w:val="8"/>
        </w:rPr>
        <w:t xml:space="preserve"> activities that strengthen muscle 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bone,</w:t>
      </w:r>
    </w:p>
    <w:p>
      <w:pPr>
        <w:pStyle w:val="BodyText"/>
        <w:ind w:left="2253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at least three times per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week.</w:t>
      </w:r>
    </w:p>
    <w:p>
      <w:pPr>
        <w:spacing w:line="131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9016"/>
      </w:tblGrid>
      <w:tr>
        <w:trPr>
          <w:trHeight w:val="164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42" w:line="200" w:lineRule="auto"/>
              <w:rPr/>
            </w:pPr>
            <w:r>
              <w:rPr>
                <w:spacing w:val="-8"/>
              </w:rPr>
              <w:t>3.4.4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Physical activity is any bodily movement produced by skeletal muscles t</w:t>
            </w:r>
            <w:r>
              <w:rPr>
                <w:spacing w:val="8"/>
                <w:position w:val="2"/>
              </w:rPr>
              <w:t>hat</w:t>
            </w:r>
          </w:p>
          <w:p>
            <w:pPr>
              <w:pStyle w:val="TableText"/>
              <w:ind w:left="62" w:right="1344" w:firstLine="8"/>
              <w:spacing w:before="43" w:line="292" w:lineRule="auto"/>
              <w:rPr/>
            </w:pPr>
            <w:r>
              <w:rPr>
                <w:spacing w:val="8"/>
              </w:rPr>
              <w:t>requires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energy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expenditure. It includes leisure time p</w:t>
            </w:r>
            <w:r>
              <w:rPr>
                <w:spacing w:val="7"/>
              </w:rPr>
              <w:t>hysical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activity,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transportation</w:t>
            </w:r>
            <w:r>
              <w:rPr/>
              <w:t xml:space="preserve"> </w:t>
            </w:r>
            <w:r>
              <w:rPr>
                <w:spacing w:val="7"/>
              </w:rPr>
              <w:t>(e.g. walking or cycling), occupational (i.e</w:t>
            </w:r>
            <w:r>
              <w:rPr>
                <w:spacing w:val="6"/>
              </w:rPr>
              <w:t>. work), household chores, playing games,</w:t>
            </w:r>
            <w:r>
              <w:rPr/>
              <w:t xml:space="preserve"> </w:t>
            </w:r>
            <w:r>
              <w:rPr>
                <w:spacing w:val="8"/>
              </w:rPr>
              <w:t>sports or planned exercise, or activities i</w:t>
            </w:r>
            <w:r>
              <w:rPr>
                <w:spacing w:val="7"/>
              </w:rPr>
              <w:t>n the context of daily, family and</w:t>
            </w:r>
          </w:p>
          <w:p>
            <w:pPr>
              <w:pStyle w:val="TableText"/>
              <w:ind w:left="63"/>
              <w:spacing w:before="41" w:line="233" w:lineRule="exact"/>
              <w:rPr/>
            </w:pPr>
            <w:r>
              <w:rPr>
                <w:spacing w:val="9"/>
                <w:position w:val="2"/>
              </w:rPr>
              <w:t>community activities.</w:t>
            </w:r>
          </w:p>
        </w:tc>
      </w:tr>
      <w:tr>
        <w:trPr>
          <w:trHeight w:val="79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9" w:line="200" w:lineRule="auto"/>
              <w:rPr/>
            </w:pPr>
            <w:r>
              <w:rPr>
                <w:spacing w:val="-8"/>
              </w:rPr>
              <w:t>3.4.5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1574" w:hanging="2"/>
              <w:spacing w:before="168" w:line="285" w:lineRule="auto"/>
              <w:rPr/>
            </w:pPr>
            <w:r>
              <w:rPr>
                <w:spacing w:val="8"/>
              </w:rPr>
              <w:t>Aerobic activity is best performed in bouts ofat least 10 minutes duration, aiming</w:t>
            </w:r>
            <w:r>
              <w:rPr/>
              <w:t xml:space="preserve"> </w:t>
            </w:r>
            <w:r>
              <w:rPr>
                <w:spacing w:val="8"/>
              </w:rPr>
              <w:t>to achieve at least 30 minutes dai</w:t>
            </w:r>
            <w:r>
              <w:rPr>
                <w:spacing w:val="7"/>
              </w:rPr>
              <w:t>ly on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most days.</w:t>
            </w:r>
          </w:p>
        </w:tc>
      </w:tr>
      <w:tr>
        <w:trPr>
          <w:trHeight w:val="219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171" w:line="234" w:lineRule="exact"/>
              <w:rPr/>
            </w:pPr>
            <w:r>
              <w:rPr>
                <w:spacing w:val="-6"/>
              </w:rPr>
              <w:t>3.4.6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317" w:firstLine="11"/>
              <w:spacing w:before="170" w:line="285" w:lineRule="auto"/>
              <w:rPr/>
            </w:pPr>
            <w:r>
              <w:rPr>
                <w:spacing w:val="9"/>
              </w:rPr>
              <w:t>Barriers and facilitators to op</w:t>
            </w:r>
            <w:r>
              <w:rPr>
                <w:spacing w:val="8"/>
              </w:rPr>
              <w:t>timise engagement and adherence to physical activity</w:t>
            </w:r>
            <w:r>
              <w:rPr/>
              <w:t xml:space="preserve"> </w:t>
            </w:r>
            <w:r>
              <w:rPr>
                <w:spacing w:val="9"/>
              </w:rPr>
              <w:t>should be discussed</w:t>
            </w:r>
            <w:r>
              <w:rPr>
                <w:spacing w:val="8"/>
              </w:rPr>
              <w:t>, including psychological factors (e.g. body image concerns,</w:t>
            </w:r>
          </w:p>
          <w:p>
            <w:pPr>
              <w:pStyle w:val="TableText"/>
              <w:ind w:left="61" w:right="1316"/>
              <w:spacing w:before="41" w:line="285" w:lineRule="auto"/>
              <w:rPr/>
            </w:pPr>
            <w:r>
              <w:rPr>
                <w:spacing w:val="7"/>
              </w:rPr>
              <w:t>fear of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injury, fear of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failure, mental health), personal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safety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concerns, environ</w:t>
            </w:r>
            <w:r>
              <w:rPr>
                <w:spacing w:val="6"/>
              </w:rPr>
              <w:t>mental</w:t>
            </w:r>
            <w:r>
              <w:rPr/>
              <w:t xml:space="preserve"> </w:t>
            </w:r>
            <w:r>
              <w:rPr>
                <w:spacing w:val="8"/>
              </w:rPr>
              <w:t>factors, physical limitations, socioeconomic factors, sociocultural factors</w:t>
            </w:r>
            <w:r>
              <w:rPr>
                <w:spacing w:val="7"/>
              </w:rPr>
              <w:t>, and</w:t>
            </w:r>
          </w:p>
          <w:p>
            <w:pPr>
              <w:pStyle w:val="TableText"/>
              <w:ind w:left="60" w:right="1513" w:firstLine="9"/>
              <w:spacing w:before="38" w:line="293" w:lineRule="auto"/>
              <w:rPr/>
            </w:pPr>
            <w:r>
              <w:rPr>
                <w:spacing w:val="9"/>
              </w:rPr>
              <w:t>personal motivators for change. The value of broader family engagement should</w:t>
            </w:r>
            <w:r>
              <w:rPr/>
              <w:t xml:space="preserve"> </w:t>
            </w:r>
            <w:r>
              <w:rPr>
                <w:spacing w:val="8"/>
              </w:rPr>
              <w:t>be considered. Referral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to suitably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trained</w:t>
            </w:r>
            <w:r>
              <w:rPr>
                <w:spacing w:val="7"/>
              </w:rPr>
              <w:t xml:space="preserve"> allied healthcare professionals needs</w:t>
            </w:r>
            <w:r>
              <w:rPr/>
              <w:t xml:space="preserve">    </w:t>
            </w:r>
            <w:r>
              <w:rPr>
                <w:spacing w:val="8"/>
              </w:rPr>
              <w:t>to be considered for optimising physical activity in women with PCOS.</w:t>
            </w:r>
          </w:p>
        </w:tc>
      </w:tr>
      <w:tr>
        <w:trPr>
          <w:trHeight w:val="109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9"/>
              <w:spacing w:before="248" w:line="201" w:lineRule="auto"/>
              <w:rPr/>
            </w:pPr>
            <w:r>
              <w:rPr>
                <w:spacing w:val="-9"/>
              </w:rPr>
              <w:t>3.4.7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1616" w:hanging="1"/>
              <w:spacing w:before="177" w:line="293" w:lineRule="auto"/>
              <w:jc w:val="both"/>
              <w:rPr/>
            </w:pPr>
            <w:r>
              <w:rPr>
                <w:spacing w:val="9"/>
              </w:rPr>
              <w:t>Self-monitoring including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with fitness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tracking devices and technolog</w:t>
            </w:r>
            <w:r>
              <w:rPr>
                <w:spacing w:val="8"/>
              </w:rPr>
              <w:t>ies for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step</w:t>
            </w:r>
            <w:r>
              <w:rPr/>
              <w:t xml:space="preserve"> </w:t>
            </w:r>
            <w:r>
              <w:rPr>
                <w:spacing w:val="9"/>
              </w:rPr>
              <w:t>count and exercise intensity, coul</w:t>
            </w:r>
            <w:r>
              <w:rPr>
                <w:spacing w:val="8"/>
              </w:rPr>
              <w:t>d be considered as an adjunct to support and</w:t>
            </w:r>
            <w:r>
              <w:rPr/>
              <w:t xml:space="preserve">  </w:t>
            </w:r>
            <w:r>
              <w:rPr>
                <w:spacing w:val="9"/>
              </w:rPr>
              <w:t>promote active lifestyles and minimise sed</w:t>
            </w:r>
            <w:r>
              <w:rPr>
                <w:spacing w:val="8"/>
              </w:rPr>
              <w:t>entary behaviours.</w:t>
            </w:r>
          </w:p>
        </w:tc>
      </w:tr>
    </w:tbl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0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With limited number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and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quality RCTs </w:t>
      </w:r>
      <w:r>
        <w:rPr>
          <w:sz w:val="19"/>
          <w:szCs w:val="19"/>
          <w:spacing w:val="3"/>
          <w:position w:val="2"/>
        </w:rPr>
        <w:t>on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exercise programs in PCOS,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the GDG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also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considered high quality</w:t>
      </w:r>
    </w:p>
    <w:p>
      <w:pPr>
        <w:pStyle w:val="BodyText"/>
        <w:ind w:left="724" w:right="212" w:hanging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mechanistic literature in PCOS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 international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exercise/physical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activity recommendations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general popula</w:t>
      </w:r>
      <w:r>
        <w:rPr>
          <w:sz w:val="19"/>
          <w:szCs w:val="19"/>
          <w:spacing w:val="2"/>
        </w:rPr>
        <w:t>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Exercise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should be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encouraged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advised in PCOS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and it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exercise</w:t>
      </w:r>
      <w:r>
        <w:rPr>
          <w:sz w:val="19"/>
          <w:szCs w:val="19"/>
          <w:spacing w:val="3"/>
        </w:rPr>
        <w:t xml:space="preserve"> interventions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and physical</w:t>
      </w:r>
    </w:p>
    <w:p>
      <w:pPr>
        <w:pStyle w:val="BodyText"/>
        <w:ind w:left="714" w:right="219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activity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do not require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centres,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expensive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gyms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fitness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centres.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can be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delivered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community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centres,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sporting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grounds/facilities,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ease 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access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groups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with minimal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equipment. Low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cos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e-health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(electronic</w:t>
      </w:r>
    </w:p>
    <w:p>
      <w:pPr>
        <w:pStyle w:val="BodyText"/>
        <w:ind w:left="713" w:right="57" w:firstLine="9"/>
        <w:spacing w:before="41" w:line="29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health)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and m-health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(mobile health)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options may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also be relevant.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Where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vailable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affordable,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where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there is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from injury, due consideration should be given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to in</w:t>
      </w:r>
      <w:r>
        <w:rPr>
          <w:sz w:val="19"/>
          <w:szCs w:val="19"/>
          <w:spacing w:val="3"/>
        </w:rPr>
        <w:t>volvement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exercise physiologists/specialists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structured exercise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interventions.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The reco</w:t>
      </w:r>
      <w:r>
        <w:rPr>
          <w:sz w:val="19"/>
          <w:szCs w:val="19"/>
          <w:spacing w:val="5"/>
        </w:rPr>
        <w:t>mmendations 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strengthened herewith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an increase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evidence.</w:t>
      </w:r>
    </w:p>
    <w:p>
      <w:pPr>
        <w:pStyle w:val="BodyText"/>
        <w:spacing w:before="286"/>
        <w:rPr>
          <w:sz w:val="19"/>
          <w:szCs w:val="19"/>
        </w:rPr>
      </w:pPr>
      <w:r>
        <w:drawing>
          <wp:anchor distT="0" distB="0" distL="0" distR="0" simplePos="0" relativeHeight="254227456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216628</wp:posOffset>
            </wp:positionV>
            <wp:extent cx="177799" cy="161797"/>
            <wp:effectExtent l="0" t="0" r="0" b="0"/>
            <wp:wrapNone/>
            <wp:docPr id="878" name="IM 878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8"/>
        </w:rPr>
        <w:drawing>
          <wp:inline distT="0" distB="0" distL="0" distR="0">
            <wp:extent cx="356869" cy="232867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3"/>
          <w:w w:val="101"/>
        </w:rPr>
        <w:t xml:space="preserve">  </w:t>
      </w:r>
      <w:r>
        <w:rPr>
          <w:sz w:val="19"/>
          <w:szCs w:val="19"/>
          <w:color w:val="2B3588"/>
          <w:spacing w:val="-6"/>
        </w:rPr>
        <w:t>104</w:t>
      </w:r>
    </w:p>
    <w:p>
      <w:pPr>
        <w:sectPr>
          <w:footerReference w:type="default" r:id="rId97"/>
          <w:pgSz w:w="11912" w:h="16841"/>
          <w:pgMar w:top="400" w:right="703" w:bottom="325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103" w:line="423" w:lineRule="exact"/>
        <w:rPr>
          <w:sz w:val="36"/>
          <w:szCs w:val="36"/>
        </w:rPr>
      </w:pPr>
      <w:bookmarkStart w:name="bookmark108" w:id="128"/>
      <w:bookmarkEnd w:id="128"/>
      <w:r>
        <w:rPr>
          <w:sz w:val="36"/>
          <w:szCs w:val="36"/>
          <w:b/>
          <w:bCs/>
          <w:color w:val="2B3588"/>
          <w:spacing w:val="12"/>
          <w:position w:val="3"/>
        </w:rPr>
        <w:t>3.5 </w:t>
      </w:r>
      <w:r>
        <w:rPr>
          <w:sz w:val="36"/>
          <w:szCs w:val="36"/>
          <w:color w:val="2B3588"/>
          <w:position w:val="3"/>
        </w:rPr>
        <w:t>Factors</w:t>
      </w:r>
      <w:r>
        <w:rPr>
          <w:sz w:val="36"/>
          <w:szCs w:val="36"/>
          <w:color w:val="2B3588"/>
          <w:spacing w:val="12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affecting</w:t>
      </w:r>
      <w:r>
        <w:rPr>
          <w:sz w:val="36"/>
          <w:szCs w:val="36"/>
          <w:color w:val="2B3588"/>
          <w:spacing w:val="-22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weight</w:t>
      </w:r>
      <w:r>
        <w:rPr>
          <w:sz w:val="36"/>
          <w:szCs w:val="36"/>
          <w:color w:val="2B3588"/>
          <w:spacing w:val="12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gain</w:t>
      </w:r>
      <w:r>
        <w:rPr>
          <w:sz w:val="36"/>
          <w:szCs w:val="36"/>
          <w:color w:val="2B3588"/>
          <w:spacing w:val="12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in</w:t>
      </w:r>
      <w:r>
        <w:rPr>
          <w:sz w:val="36"/>
          <w:szCs w:val="36"/>
          <w:color w:val="2B3588"/>
          <w:spacing w:val="12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PCOS</w:t>
      </w:r>
    </w:p>
    <w:p>
      <w:pPr>
        <w:pStyle w:val="BodyText"/>
        <w:ind w:left="8" w:right="1025" w:hanging="8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Why are</w:t>
      </w:r>
      <w:r>
        <w:rPr>
          <w:sz w:val="30"/>
          <w:szCs w:val="30"/>
          <w:b/>
          <w:bCs/>
          <w:spacing w:val="-22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with PCOS at increas</w:t>
      </w:r>
      <w:r>
        <w:rPr>
          <w:sz w:val="30"/>
          <w:szCs w:val="30"/>
          <w:b/>
          <w:bCs/>
          <w:spacing w:val="-3"/>
        </w:rPr>
        <w:t>ed risk of</w:t>
      </w:r>
      <w:r>
        <w:rPr>
          <w:sz w:val="30"/>
          <w:szCs w:val="30"/>
          <w:b/>
          <w:bCs/>
          <w:spacing w:val="-34"/>
        </w:rPr>
        <w:t xml:space="preserve"> </w:t>
      </w:r>
      <w:r>
        <w:rPr>
          <w:sz w:val="30"/>
          <w:szCs w:val="30"/>
          <w:b/>
          <w:bCs/>
          <w:spacing w:val="-3"/>
        </w:rPr>
        <w:t>weight gain (intrinsic and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6"/>
        </w:rPr>
        <w:t>extrinsic factors)?</w:t>
      </w:r>
    </w:p>
    <w:p>
      <w:pPr>
        <w:pStyle w:val="BodyText"/>
        <w:ind w:left="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Weight excess affects the ma</w:t>
      </w:r>
      <w:r>
        <w:rPr>
          <w:sz w:val="19"/>
          <w:szCs w:val="19"/>
          <w:spacing w:val="8"/>
          <w:position w:val="2"/>
        </w:rPr>
        <w:t>jority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 in PCOS although this varies across populations and geography,</w:t>
      </w:r>
    </w:p>
    <w:p>
      <w:pPr>
        <w:pStyle w:val="BodyText"/>
        <w:ind w:left="13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related to factors includi</w:t>
      </w:r>
      <w:r>
        <w:rPr>
          <w:sz w:val="19"/>
          <w:szCs w:val="19"/>
          <w:spacing w:val="9"/>
          <w:position w:val="2"/>
        </w:rPr>
        <w:t>ng environmental, policy and sociocultural factors, and the complex pathophysiology</w:t>
      </w:r>
    </w:p>
    <w:p>
      <w:pPr>
        <w:pStyle w:val="BodyText"/>
        <w:ind w:left="1" w:right="965" w:firstLine="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and clinical heterogeneity of PCOS.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There is a lack of unders</w:t>
      </w:r>
      <w:r>
        <w:rPr>
          <w:sz w:val="19"/>
          <w:szCs w:val="19"/>
          <w:spacing w:val="6"/>
        </w:rPr>
        <w:t>tanding of interactions between PCOS, excess body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weight and body fat distribution. A BMI &gt; 30 kg/m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-14"/>
          <w:position w:val="6"/>
        </w:rPr>
        <w:t xml:space="preserve"> </w:t>
      </w:r>
      <w:r>
        <w:rPr>
          <w:sz w:val="19"/>
          <w:szCs w:val="19"/>
          <w:spacing w:val="8"/>
        </w:rPr>
        <w:t>, particularly with excess central weight, increases insu</w:t>
      </w:r>
      <w:r>
        <w:rPr>
          <w:sz w:val="19"/>
          <w:szCs w:val="19"/>
          <w:spacing w:val="7"/>
        </w:rPr>
        <w:t>lin</w:t>
      </w:r>
    </w:p>
    <w:p>
      <w:pPr>
        <w:pStyle w:val="BodyText"/>
        <w:ind w:left="13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resistance and hyperandrogenism, increases PCOS prevalence and exacerbates clinical features.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It is als</w:t>
      </w:r>
      <w:r>
        <w:rPr>
          <w:sz w:val="19"/>
          <w:szCs w:val="19"/>
          <w:spacing w:val="6"/>
          <w:position w:val="2"/>
        </w:rPr>
        <w:t>o of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significant concern t</w:t>
      </w:r>
      <w:r>
        <w:rPr>
          <w:sz w:val="19"/>
          <w:szCs w:val="19"/>
          <w:spacing w:val="8"/>
          <w:position w:val="2"/>
        </w:rPr>
        <w:t>o women with PCOS and a key target for prevention and management. Excess weight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is</w:t>
      </w:r>
    </w:p>
    <w:p>
      <w:pPr>
        <w:pStyle w:val="BodyText"/>
        <w:ind w:left="5"/>
        <w:spacing w:before="5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common feature of PCOS;</w:t>
      </w:r>
      <w:r>
        <w:rPr>
          <w:sz w:val="11"/>
          <w:szCs w:val="11"/>
          <w:b/>
          <w:bCs/>
          <w:spacing w:val="9"/>
          <w:position w:val="8"/>
        </w:rPr>
        <w:t>206  </w:t>
      </w:r>
      <w:r>
        <w:rPr>
          <w:sz w:val="19"/>
          <w:szCs w:val="19"/>
          <w:spacing w:val="9"/>
          <w:position w:val="2"/>
        </w:rPr>
        <w:t>and those with PCOS commonl</w:t>
      </w:r>
      <w:r>
        <w:rPr>
          <w:sz w:val="19"/>
          <w:szCs w:val="19"/>
          <w:spacing w:val="8"/>
          <w:position w:val="2"/>
        </w:rPr>
        <w:t>y experience the additional burden of weight-</w:t>
      </w:r>
    </w:p>
    <w:p>
      <w:pPr>
        <w:pStyle w:val="BodyText"/>
        <w:ind w:left="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associated insulin resistance. In a comprehensive systematic review and meta-analysis of the prevalence of</w:t>
      </w:r>
    </w:p>
    <w:p>
      <w:pPr>
        <w:pStyle w:val="BodyText"/>
        <w:ind w:left="1" w:right="966" w:firstLine="4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excess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weight in those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with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without PCOS,</w:t>
      </w:r>
      <w:r>
        <w:rPr>
          <w:sz w:val="11"/>
          <w:szCs w:val="11"/>
          <w:b/>
          <w:bCs/>
          <w:spacing w:val="7"/>
          <w:position w:val="6"/>
        </w:rPr>
        <w:t>207</w:t>
      </w:r>
      <w:r>
        <w:rPr>
          <w:sz w:val="11"/>
          <w:szCs w:val="11"/>
          <w:b/>
          <w:bCs/>
          <w:spacing w:val="21"/>
          <w:position w:val="6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 had a significantly i</w:t>
      </w:r>
      <w:r>
        <w:rPr>
          <w:sz w:val="19"/>
          <w:szCs w:val="19"/>
          <w:spacing w:val="6"/>
        </w:rPr>
        <w:t>ncreased risk for adiposity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when compared with controls. Pooled estimated prev</w:t>
      </w:r>
      <w:r>
        <w:rPr>
          <w:sz w:val="19"/>
          <w:szCs w:val="19"/>
          <w:spacing w:val="9"/>
        </w:rPr>
        <w:t>alence of a BMI above 25 kg/m</w:t>
      </w:r>
      <w:r>
        <w:rPr>
          <w:sz w:val="11"/>
          <w:szCs w:val="11"/>
          <w:b/>
          <w:bCs/>
          <w:spacing w:val="9"/>
          <w:position w:val="6"/>
        </w:rPr>
        <w:t>2</w:t>
      </w:r>
      <w:r>
        <w:rPr>
          <w:sz w:val="11"/>
          <w:szCs w:val="11"/>
          <w:b/>
          <w:bCs/>
          <w:spacing w:val="-15"/>
          <w:position w:val="6"/>
        </w:rPr>
        <w:t xml:space="preserve"> </w:t>
      </w:r>
      <w:r>
        <w:rPr>
          <w:sz w:val="19"/>
          <w:szCs w:val="19"/>
          <w:spacing w:val="9"/>
        </w:rPr>
        <w:t>, above 30 kg/m</w:t>
      </w:r>
      <w:r>
        <w:rPr>
          <w:sz w:val="11"/>
          <w:szCs w:val="11"/>
          <w:b/>
          <w:bCs/>
          <w:spacing w:val="9"/>
          <w:position w:val="6"/>
        </w:rPr>
        <w:t>2</w:t>
      </w:r>
      <w:r>
        <w:rPr>
          <w:sz w:val="11"/>
          <w:szCs w:val="11"/>
          <w:b/>
          <w:bCs/>
          <w:spacing w:val="-14"/>
          <w:position w:val="6"/>
        </w:rPr>
        <w:t xml:space="preserve"> </w:t>
      </w:r>
      <w:r>
        <w:rPr>
          <w:sz w:val="19"/>
          <w:szCs w:val="19"/>
          <w:spacing w:val="9"/>
        </w:rPr>
        <w:t>, 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central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adiposity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61% (95% </w:t>
      </w:r>
      <w:r>
        <w:rPr>
          <w:sz w:val="19"/>
          <w:szCs w:val="19"/>
        </w:rPr>
        <w:t>confidence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interval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>):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54–68%), 4</w:t>
      </w:r>
      <w:r>
        <w:rPr>
          <w:sz w:val="19"/>
          <w:szCs w:val="19"/>
          <w:spacing w:val="3"/>
        </w:rPr>
        <w:t>9%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(42–55%)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54%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(43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62%)</w:t>
      </w:r>
    </w:p>
    <w:p>
      <w:pPr>
        <w:pStyle w:val="BodyText"/>
        <w:ind w:left="13"/>
        <w:spacing w:before="38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respectively. The risk of a BMI above 25 kg/m</w:t>
      </w:r>
      <w:r>
        <w:rPr>
          <w:sz w:val="11"/>
          <w:szCs w:val="11"/>
          <w:b/>
          <w:bCs/>
          <w:spacing w:val="7"/>
          <w:position w:val="8"/>
        </w:rPr>
        <w:t>2</w:t>
      </w:r>
      <w:r>
        <w:rPr>
          <w:sz w:val="11"/>
          <w:szCs w:val="11"/>
          <w:b/>
          <w:bCs/>
          <w:spacing w:val="-14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, above 30 kg/m</w:t>
      </w:r>
      <w:r>
        <w:rPr>
          <w:sz w:val="11"/>
          <w:szCs w:val="11"/>
          <w:b/>
          <w:bCs/>
          <w:spacing w:val="7"/>
          <w:position w:val="8"/>
        </w:rPr>
        <w:t>2</w:t>
      </w:r>
      <w:r>
        <w:rPr>
          <w:sz w:val="11"/>
          <w:szCs w:val="11"/>
          <w:b/>
          <w:bCs/>
          <w:spacing w:val="-15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, or central adiposity, had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relativ</w:t>
      </w:r>
      <w:r>
        <w:rPr>
          <w:sz w:val="19"/>
          <w:szCs w:val="19"/>
          <w:spacing w:val="6"/>
          <w:position w:val="2"/>
        </w:rPr>
        <w:t>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risks (RR)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</w:t>
      </w:r>
    </w:p>
    <w:p>
      <w:pPr>
        <w:pStyle w:val="BodyText"/>
        <w:ind w:left="1" w:right="789" w:firstLine="6"/>
        <w:spacing w:before="47" w:line="29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1.95 (1.52-2.50), 2.77 (1.</w:t>
      </w:r>
      <w:r>
        <w:rPr>
          <w:sz w:val="19"/>
          <w:szCs w:val="19"/>
          <w:spacing w:val="2"/>
        </w:rPr>
        <w:t>88, 4.10) </w:t>
      </w:r>
      <w:r>
        <w:rPr>
          <w:sz w:val="19"/>
          <w:szCs w:val="19"/>
        </w:rPr>
        <w:t>and</w:t>
      </w:r>
      <w:r>
        <w:rPr>
          <w:sz w:val="19"/>
          <w:szCs w:val="19"/>
          <w:spacing w:val="2"/>
        </w:rPr>
        <w:t xml:space="preserve"> 1.73 (1.31, 2.30)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2"/>
        </w:rPr>
        <w:t>.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independent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PCOS    </w:t>
      </w:r>
      <w:r>
        <w:rPr>
          <w:sz w:val="19"/>
          <w:szCs w:val="19"/>
          <w:spacing w:val="8"/>
        </w:rPr>
        <w:t>diagnostic criteria (NIH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versus. Rot</w:t>
      </w:r>
      <w:r>
        <w:rPr>
          <w:sz w:val="19"/>
          <w:szCs w:val="19"/>
          <w:spacing w:val="7"/>
        </w:rPr>
        <w:t>terdam), age and geographic region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 affected subjects. Caucasian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PCOS had a greater prevalence of BMI &gt; 30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kg/m</w:t>
      </w:r>
      <w:r>
        <w:rPr>
          <w:sz w:val="11"/>
          <w:szCs w:val="11"/>
          <w:b/>
          <w:bCs/>
          <w:spacing w:val="8"/>
          <w:position w:val="6"/>
        </w:rPr>
        <w:t>2  </w:t>
      </w:r>
      <w:r>
        <w:rPr>
          <w:sz w:val="19"/>
          <w:szCs w:val="19"/>
          <w:spacing w:val="8"/>
        </w:rPr>
        <w:t>than Asian</w:t>
      </w:r>
      <w:r>
        <w:rPr>
          <w:sz w:val="19"/>
          <w:szCs w:val="19"/>
          <w:spacing w:val="7"/>
        </w:rPr>
        <w:t xml:space="preserve"> women with PCOS, whether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using the same</w:t>
      </w:r>
    </w:p>
    <w:p>
      <w:pPr>
        <w:pStyle w:val="BodyText"/>
        <w:ind w:left="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criteria for excess weight catego</w:t>
      </w:r>
      <w:r>
        <w:rPr>
          <w:sz w:val="19"/>
          <w:szCs w:val="19"/>
          <w:spacing w:val="8"/>
          <w:position w:val="2"/>
        </w:rPr>
        <w:t>ries or ethnic specific criteria. The temporal trends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prevalence of a</w:t>
      </w:r>
    </w:p>
    <w:p>
      <w:pPr>
        <w:pStyle w:val="BodyText"/>
        <w:ind w:left="4" w:right="1856" w:firstLine="12"/>
        <w:spacing w:before="46" w:line="285" w:lineRule="auto"/>
        <w:rPr>
          <w:sz w:val="11"/>
          <w:szCs w:val="11"/>
        </w:rPr>
      </w:pPr>
      <w:r>
        <w:rPr>
          <w:sz w:val="19"/>
          <w:szCs w:val="19"/>
        </w:rPr>
        <w:t>BMI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17"/>
        </w:rPr>
        <w:t xml:space="preserve"> 30 </w:t>
      </w:r>
      <w:r>
        <w:rPr>
          <w:sz w:val="19"/>
          <w:szCs w:val="19"/>
        </w:rPr>
        <w:t>kg</w:t>
      </w:r>
      <w:r>
        <w:rPr>
          <w:sz w:val="19"/>
          <w:szCs w:val="19"/>
          <w:spacing w:val="17"/>
        </w:rPr>
        <w:t>/m</w:t>
      </w:r>
      <w:r>
        <w:rPr>
          <w:sz w:val="11"/>
          <w:szCs w:val="11"/>
          <w:b/>
          <w:bCs/>
          <w:spacing w:val="17"/>
          <w:position w:val="6"/>
        </w:rPr>
        <w:t>2</w:t>
      </w:r>
      <w:r>
        <w:rPr>
          <w:sz w:val="11"/>
          <w:szCs w:val="11"/>
          <w:b/>
          <w:bCs/>
          <w:spacing w:val="40"/>
          <w:position w:val="6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7"/>
        </w:rPr>
        <w:t xml:space="preserve"> 51%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1990</w:t>
      </w:r>
      <w:r>
        <w:rPr>
          <w:sz w:val="19"/>
          <w:szCs w:val="19"/>
        </w:rPr>
        <w:t>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74%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9"/>
        </w:rPr>
        <w:t>following decades.</w:t>
      </w:r>
      <w:r>
        <w:rPr>
          <w:sz w:val="11"/>
          <w:szCs w:val="11"/>
          <w:b/>
          <w:bCs/>
          <w:spacing w:val="9"/>
          <w:position w:val="6"/>
        </w:rPr>
        <w:t>206</w:t>
      </w:r>
    </w:p>
    <w:p>
      <w:pPr>
        <w:pStyle w:val="BodyText"/>
        <w:ind w:left="5" w:right="1357" w:firstLine="1"/>
        <w:spacing w:before="154" w:line="298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Consumer surveys to help prioritise clinical questions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2022 PCOS guideline up</w:t>
      </w:r>
      <w:r>
        <w:rPr>
          <w:sz w:val="19"/>
          <w:szCs w:val="19"/>
          <w:spacing w:val="6"/>
        </w:rPr>
        <w:t>date found that 27%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responders ranked difficulty losing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 as the number one symptom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concern and 16% ranked it as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second.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When asking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 to rank the top 5 </w:t>
      </w:r>
      <w:r>
        <w:rPr>
          <w:sz w:val="19"/>
          <w:szCs w:val="19"/>
          <w:spacing w:val="7"/>
        </w:rPr>
        <w:t>areas they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would like more research to focus on, 21% ranked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difficulty losing weight as the top priority and 12% ranked it as the second. As such, the focus of the clinical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question in these guidelines was to examine the factors contributing to challenges in weight management.</w:t>
      </w:r>
    </w:p>
    <w:p>
      <w:pPr>
        <w:pStyle w:val="BodyText"/>
        <w:ind w:left="13"/>
        <w:spacing w:before="15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Extrinsic factors potentially contributin</w:t>
      </w:r>
      <w:r>
        <w:rPr>
          <w:sz w:val="19"/>
          <w:szCs w:val="19"/>
          <w:b/>
          <w:bCs/>
          <w:spacing w:val="4"/>
          <w:position w:val="2"/>
        </w:rPr>
        <w:t>g to increased risk of</w:t>
      </w:r>
      <w:r>
        <w:rPr>
          <w:sz w:val="19"/>
          <w:szCs w:val="19"/>
          <w:b/>
          <w:bCs/>
          <w:spacing w:val="-2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weight gain in</w:t>
      </w:r>
      <w:r>
        <w:rPr>
          <w:sz w:val="19"/>
          <w:szCs w:val="19"/>
          <w:b/>
          <w:bCs/>
          <w:spacing w:val="-14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women</w:t>
      </w:r>
      <w:r>
        <w:rPr>
          <w:sz w:val="19"/>
          <w:szCs w:val="19"/>
          <w:b/>
          <w:bCs/>
          <w:spacing w:val="-12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with PCOS</w:t>
      </w:r>
    </w:p>
    <w:p>
      <w:pPr>
        <w:pStyle w:val="BodyText"/>
        <w:ind w:left="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Suboptimal diet and physical activity are modifiable envi</w:t>
      </w:r>
      <w:r>
        <w:rPr>
          <w:sz w:val="19"/>
          <w:szCs w:val="19"/>
          <w:spacing w:val="8"/>
          <w:position w:val="2"/>
        </w:rPr>
        <w:t>ronmental factors (extrinsic factors) that contribute to</w:t>
      </w:r>
    </w:p>
    <w:p>
      <w:pPr>
        <w:pStyle w:val="BodyText"/>
        <w:ind w:left="1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weight gain. Poorer dietary intake (inc</w:t>
      </w:r>
      <w:r>
        <w:rPr>
          <w:sz w:val="19"/>
          <w:szCs w:val="19"/>
          <w:spacing w:val="8"/>
          <w:position w:val="2"/>
        </w:rPr>
        <w:t>luding excess energy intake or poor diet quality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including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reduced core</w:t>
      </w:r>
    </w:p>
    <w:p>
      <w:pPr>
        <w:pStyle w:val="BodyText"/>
        <w:ind w:left="4"/>
        <w:spacing w:before="46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food group and increased discretionary food intake) and reduced physical activit</w:t>
      </w:r>
      <w:r>
        <w:rPr>
          <w:sz w:val="19"/>
          <w:szCs w:val="19"/>
          <w:spacing w:val="8"/>
          <w:position w:val="2"/>
        </w:rPr>
        <w:t>y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have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been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proposed to</w:t>
      </w:r>
    </w:p>
    <w:p>
      <w:pPr>
        <w:pStyle w:val="BodyText"/>
        <w:ind w:left="13" w:right="836" w:hanging="7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contribute to increased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weight in PCOS. However, this evidence is currently conflicting with deteriorating lif</w:t>
      </w:r>
      <w:r>
        <w:rPr>
          <w:sz w:val="19"/>
          <w:szCs w:val="19"/>
          <w:spacing w:val="7"/>
        </w:rPr>
        <w:t>estyle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behaviours,</w:t>
      </w:r>
      <w:r>
        <w:rPr>
          <w:sz w:val="11"/>
          <w:szCs w:val="11"/>
          <w:b/>
          <w:bCs/>
          <w:spacing w:val="8"/>
          <w:position w:val="6"/>
        </w:rPr>
        <w:t>208-212  </w:t>
      </w:r>
      <w:r>
        <w:rPr>
          <w:sz w:val="19"/>
          <w:szCs w:val="19"/>
          <w:spacing w:val="8"/>
        </w:rPr>
        <w:t>improved lifestyle beh</w:t>
      </w:r>
      <w:r>
        <w:rPr>
          <w:sz w:val="19"/>
          <w:szCs w:val="19"/>
          <w:spacing w:val="7"/>
        </w:rPr>
        <w:t>aviours</w:t>
      </w:r>
      <w:r>
        <w:rPr>
          <w:sz w:val="11"/>
          <w:szCs w:val="11"/>
          <w:b/>
          <w:bCs/>
          <w:spacing w:val="7"/>
          <w:position w:val="6"/>
        </w:rPr>
        <w:t>213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spacing w:val="7"/>
        </w:rPr>
        <w:t>or no differences 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lifestyle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behaviours groups</w:t>
      </w:r>
      <w:r>
        <w:rPr>
          <w:sz w:val="11"/>
          <w:szCs w:val="11"/>
          <w:b/>
          <w:bCs/>
          <w:spacing w:val="7"/>
          <w:position w:val="6"/>
        </w:rPr>
        <w:t>214-217</w:t>
      </w:r>
      <w:r>
        <w:rPr>
          <w:sz w:val="11"/>
          <w:szCs w:val="11"/>
          <w:b/>
          <w:bCs/>
          <w:spacing w:val="8"/>
          <w:w w:val="101"/>
          <w:position w:val="6"/>
        </w:rPr>
        <w:t xml:space="preserve">  </w:t>
      </w:r>
      <w:r>
        <w:rPr>
          <w:sz w:val="19"/>
          <w:szCs w:val="19"/>
          <w:spacing w:val="7"/>
        </w:rPr>
        <w:t>reported</w:t>
      </w:r>
    </w:p>
    <w:p>
      <w:pPr>
        <w:pStyle w:val="BodyText"/>
        <w:ind w:left="1" w:right="835" w:firstLine="11"/>
        <w:spacing w:before="39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between women with and without PCOS. It is crucial to understand differences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lifestyle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behaviours</w:t>
      </w:r>
      <w:r>
        <w:rPr>
          <w:sz w:val="19"/>
          <w:szCs w:val="19"/>
          <w:spacing w:val="7"/>
        </w:rPr>
        <w:t xml:space="preserve"> (extrinsic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factors)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without PCOS that could </w:t>
      </w:r>
      <w:r>
        <w:rPr>
          <w:sz w:val="19"/>
          <w:szCs w:val="19"/>
          <w:spacing w:val="8"/>
        </w:rPr>
        <w:t>be related to the observed increased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weight gain and 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 prevalence in PCOS and therefore be targeted for lifestyle interventio</w:t>
      </w:r>
      <w:r>
        <w:rPr>
          <w:sz w:val="19"/>
          <w:szCs w:val="19"/>
          <w:spacing w:val="8"/>
        </w:rPr>
        <w:t>ns to optimise weight management.</w:t>
      </w:r>
    </w:p>
    <w:p>
      <w:pPr>
        <w:pStyle w:val="BodyText"/>
        <w:ind w:left="13"/>
        <w:spacing w:before="1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Intrinsic factors potentially contributing to increase</w:t>
      </w:r>
      <w:r>
        <w:rPr>
          <w:sz w:val="19"/>
          <w:szCs w:val="19"/>
          <w:b/>
          <w:bCs/>
          <w:spacing w:val="4"/>
          <w:position w:val="2"/>
        </w:rPr>
        <w:t>d risk of</w:t>
      </w:r>
      <w:r>
        <w:rPr>
          <w:sz w:val="19"/>
          <w:szCs w:val="19"/>
          <w:b/>
          <w:bCs/>
          <w:spacing w:val="-2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weight gain in</w:t>
      </w:r>
      <w:r>
        <w:rPr>
          <w:sz w:val="19"/>
          <w:szCs w:val="19"/>
          <w:b/>
          <w:bCs/>
          <w:spacing w:val="-14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women</w:t>
      </w:r>
      <w:r>
        <w:rPr>
          <w:sz w:val="19"/>
          <w:szCs w:val="19"/>
          <w:b/>
          <w:bCs/>
          <w:spacing w:val="-1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with PCOS</w:t>
      </w:r>
    </w:p>
    <w:p>
      <w:pPr>
        <w:pStyle w:val="BodyText"/>
        <w:ind w:left="13" w:right="935" w:firstLine="2"/>
        <w:spacing w:before="159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 addition to potential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differences in extrinsic factors, potential mechanisms for excess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weight gain in PCOS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 related to underlying hormonal abnormalities including insulin resistance and hyperandrogenism 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sp</w:t>
      </w:r>
      <w:r>
        <w:rPr>
          <w:sz w:val="19"/>
          <w:szCs w:val="19"/>
          <w:spacing w:val="8"/>
        </w:rPr>
        <w:t>ecific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barriers which are intrinsic to maintaining healthy weight, such as appetite dysregulation,</w:t>
      </w:r>
      <w:r>
        <w:rPr>
          <w:sz w:val="11"/>
          <w:szCs w:val="11"/>
          <w:b/>
          <w:bCs/>
          <w:spacing w:val="8"/>
          <w:position w:val="6"/>
        </w:rPr>
        <w:t>218  </w:t>
      </w:r>
      <w:r>
        <w:rPr>
          <w:sz w:val="19"/>
          <w:szCs w:val="19"/>
          <w:spacing w:val="8"/>
        </w:rPr>
        <w:t>altered metabo</w:t>
      </w:r>
      <w:r>
        <w:rPr>
          <w:sz w:val="19"/>
          <w:szCs w:val="19"/>
          <w:spacing w:val="7"/>
        </w:rPr>
        <w:t>lic</w:t>
      </w:r>
    </w:p>
    <w:p>
      <w:pPr>
        <w:pStyle w:val="BodyText"/>
        <w:ind w:left="1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rate,</w:t>
      </w:r>
      <w:r>
        <w:rPr>
          <w:sz w:val="11"/>
          <w:szCs w:val="11"/>
          <w:b/>
          <w:bCs/>
          <w:spacing w:val="7"/>
          <w:position w:val="8"/>
        </w:rPr>
        <w:t>219</w:t>
      </w:r>
      <w:r>
        <w:rPr>
          <w:sz w:val="11"/>
          <w:szCs w:val="11"/>
          <w:b/>
          <w:bCs/>
          <w:spacing w:val="2"/>
          <w:position w:val="8"/>
        </w:rPr>
        <w:t xml:space="preserve">  </w:t>
      </w:r>
      <w:r>
        <w:rPr>
          <w:sz w:val="19"/>
          <w:szCs w:val="19"/>
          <w:spacing w:val="7"/>
          <w:position w:val="2"/>
        </w:rPr>
        <w:t>or postprandial thermogenesis.</w:t>
      </w:r>
      <w:r>
        <w:rPr>
          <w:sz w:val="11"/>
          <w:szCs w:val="11"/>
          <w:b/>
          <w:bCs/>
          <w:spacing w:val="7"/>
          <w:position w:val="8"/>
        </w:rPr>
        <w:t>220  </w:t>
      </w:r>
      <w:r>
        <w:rPr>
          <w:sz w:val="19"/>
          <w:szCs w:val="19"/>
          <w:spacing w:val="7"/>
          <w:position w:val="2"/>
        </w:rPr>
        <w:t>However, the research to date is limited and incons</w:t>
      </w:r>
      <w:r>
        <w:rPr>
          <w:sz w:val="19"/>
          <w:szCs w:val="19"/>
          <w:spacing w:val="6"/>
          <w:position w:val="2"/>
        </w:rPr>
        <w:t>istent.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is crucial</w:t>
      </w:r>
    </w:p>
    <w:p>
      <w:pPr>
        <w:pStyle w:val="BodyText"/>
        <w:ind w:left="5" w:right="2049" w:hanging="2"/>
        <w:spacing w:before="46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to understand the pathophysiological mechanisms that may be altered in PCOS and a</w:t>
      </w:r>
      <w:r>
        <w:rPr>
          <w:sz w:val="19"/>
          <w:szCs w:val="19"/>
          <w:spacing w:val="7"/>
        </w:rPr>
        <w:t>ssociated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impaired weight management to guide real</w:t>
      </w:r>
      <w:r>
        <w:rPr>
          <w:sz w:val="19"/>
          <w:szCs w:val="19"/>
          <w:spacing w:val="9"/>
        </w:rPr>
        <w:t>istic weight management goals and to aid investigation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 future pharmacological targets.</w:t>
      </w:r>
    </w:p>
    <w:p>
      <w:pPr>
        <w:spacing w:line="292" w:lineRule="auto"/>
        <w:sectPr>
          <w:footerReference w:type="default" r:id="rId450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pStyle w:val="BodyText"/>
        <w:ind w:left="714" w:right="370" w:firstLine="1"/>
        <w:spacing w:before="11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study characteristic</w:t>
      </w:r>
      <w:r>
        <w:rPr>
          <w:sz w:val="19"/>
          <w:szCs w:val="19"/>
          <w:spacing w:val="8"/>
        </w:rPr>
        <w:t>s, can be found in the technical report in</w:t>
      </w:r>
      <w:hyperlink w:history="true" r:id="rId453">
        <w:r>
          <w:rPr>
            <w:sz w:val="19"/>
            <w:szCs w:val="19"/>
            <w:color w:val="D4168D"/>
            <w:spacing w:val="8"/>
          </w:rPr>
          <w:t>Section 3.5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22"/>
        <w:spacing w:before="151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Extrinsic factors potentially contributin</w:t>
      </w:r>
      <w:r>
        <w:rPr>
          <w:sz w:val="19"/>
          <w:szCs w:val="19"/>
          <w:b/>
          <w:bCs/>
          <w:spacing w:val="4"/>
          <w:position w:val="2"/>
        </w:rPr>
        <w:t>g to increased risk of</w:t>
      </w:r>
      <w:r>
        <w:rPr>
          <w:sz w:val="19"/>
          <w:szCs w:val="19"/>
          <w:b/>
          <w:bCs/>
          <w:spacing w:val="-2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weight gain in</w:t>
      </w:r>
      <w:r>
        <w:rPr>
          <w:sz w:val="19"/>
          <w:szCs w:val="19"/>
          <w:b/>
          <w:bCs/>
          <w:spacing w:val="-14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women</w:t>
      </w:r>
      <w:r>
        <w:rPr>
          <w:sz w:val="19"/>
          <w:szCs w:val="19"/>
          <w:b/>
          <w:bCs/>
          <w:spacing w:val="-12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with PCOS</w:t>
      </w:r>
    </w:p>
    <w:p>
      <w:pPr>
        <w:pStyle w:val="BodyText"/>
        <w:ind w:left="722" w:firstLine="2"/>
        <w:spacing w:before="159" w:line="30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Forty studies examined</w:t>
      </w:r>
      <w:r>
        <w:rPr>
          <w:sz w:val="19"/>
          <w:szCs w:val="19"/>
          <w:spacing w:val="8"/>
        </w:rPr>
        <w:t xml:space="preserve"> total energy intake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and without PCOS and thirty studies were suitable to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included in the meta-analysis. Four studies were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judged as high risk of bias while the rest were of low to 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risk 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bias.</w:t>
      </w:r>
    </w:p>
    <w:p>
      <w:pPr>
        <w:pStyle w:val="BodyText"/>
        <w:ind w:left="710" w:right="278"/>
        <w:spacing w:before="113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Thirty-seven studies examined total carbohydrate intake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women with and without PCOS and thir</w:t>
      </w:r>
      <w:r>
        <w:rPr>
          <w:sz w:val="19"/>
          <w:szCs w:val="19"/>
          <w:spacing w:val="8"/>
        </w:rPr>
        <w:t>ty studies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were suitable to be included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meta-analysis.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Twenty-three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ere included in meta-analysis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gram/day of carbohydrate intake while thirteen studies were included in the meta-analysis for percentag</w:t>
      </w:r>
      <w:r>
        <w:rPr>
          <w:sz w:val="19"/>
          <w:szCs w:val="19"/>
          <w:spacing w:val="9"/>
        </w:rPr>
        <w:t>e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carbohydrate intake over total energy </w:t>
      </w:r>
      <w:r>
        <w:rPr>
          <w:sz w:val="19"/>
          <w:szCs w:val="19"/>
          <w:spacing w:val="8"/>
        </w:rPr>
        <w:t>intake. Only three studies were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judged as high risk of bias while the rest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were of low to moder</w:t>
      </w:r>
      <w:r>
        <w:rPr>
          <w:sz w:val="19"/>
          <w:szCs w:val="19"/>
          <w:spacing w:val="8"/>
        </w:rPr>
        <w:t>ate risk of bias.</w:t>
      </w:r>
    </w:p>
    <w:p>
      <w:pPr>
        <w:pStyle w:val="BodyText"/>
        <w:ind w:left="713" w:right="549" w:hanging="2"/>
        <w:spacing w:before="12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Thirty-seven studies examined total protein intake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women with and without PCOS and thirt</w:t>
      </w:r>
      <w:r>
        <w:rPr>
          <w:sz w:val="19"/>
          <w:szCs w:val="19"/>
          <w:spacing w:val="8"/>
        </w:rPr>
        <w:t>y studies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suitable to be included in the meta-analysis. Twenty-five studies were included in meta-analys</w:t>
      </w:r>
      <w:r>
        <w:rPr>
          <w:sz w:val="19"/>
          <w:szCs w:val="19"/>
          <w:spacing w:val="8"/>
        </w:rPr>
        <w:t>is for total</w:t>
      </w:r>
    </w:p>
    <w:p>
      <w:pPr>
        <w:pStyle w:val="BodyText"/>
        <w:ind w:left="721" w:right="424" w:hanging="6"/>
        <w:spacing w:before="40" w:line="30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gram/day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protein intake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while thirteen stu</w:t>
      </w:r>
      <w:r>
        <w:rPr>
          <w:sz w:val="19"/>
          <w:szCs w:val="19"/>
          <w:spacing w:val="9"/>
        </w:rPr>
        <w:t>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included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meta-analysis for percentage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protein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intake over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total energy intake. Only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three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judged as high risk of bias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while </w:t>
      </w:r>
      <w:r>
        <w:rPr>
          <w:sz w:val="19"/>
          <w:szCs w:val="19"/>
          <w:spacing w:val="7"/>
        </w:rPr>
        <w:t>the rest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were of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moderate risk of bi</w:t>
      </w:r>
      <w:r>
        <w:rPr>
          <w:sz w:val="19"/>
          <w:szCs w:val="19"/>
          <w:spacing w:val="6"/>
        </w:rPr>
        <w:t>as.</w:t>
      </w:r>
    </w:p>
    <w:p>
      <w:pPr>
        <w:pStyle w:val="BodyText"/>
        <w:ind w:left="711"/>
        <w:spacing w:before="11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Thirty-six studies examined total fat intake of women with and without PCOS and twenty-eight studies </w:t>
      </w:r>
      <w:r>
        <w:rPr>
          <w:sz w:val="19"/>
          <w:szCs w:val="19"/>
          <w:spacing w:val="8"/>
          <w:position w:val="2"/>
        </w:rPr>
        <w:t>were</w:t>
      </w:r>
    </w:p>
    <w:p>
      <w:pPr>
        <w:pStyle w:val="BodyText"/>
        <w:ind w:left="71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suitable to be included in the meta-analysis. Twenty-two studies were included in meta-analysis for total</w:t>
      </w:r>
    </w:p>
    <w:p>
      <w:pPr>
        <w:pStyle w:val="BodyText"/>
        <w:ind w:left="712" w:right="182" w:firstLine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gram/day offat intake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while thirteen studies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were included in the meta-an</w:t>
      </w:r>
      <w:r>
        <w:rPr>
          <w:sz w:val="19"/>
          <w:szCs w:val="19"/>
          <w:spacing w:val="9"/>
        </w:rPr>
        <w:t>alysis for percentage offat intake over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total energy intake. Only three studies were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judged as high risk of </w:t>
      </w:r>
      <w:r>
        <w:rPr>
          <w:sz w:val="19"/>
          <w:szCs w:val="19"/>
          <w:spacing w:val="8"/>
        </w:rPr>
        <w:t>bias while the rest were of low to moderate</w:t>
      </w:r>
    </w:p>
    <w:p>
      <w:pPr>
        <w:pStyle w:val="BodyText"/>
        <w:ind w:left="722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3"/>
        </w:rPr>
        <w:t>risk 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bias.</w:t>
      </w:r>
    </w:p>
    <w:p>
      <w:pPr>
        <w:pStyle w:val="BodyText"/>
        <w:ind w:left="712" w:right="254" w:firstLine="12"/>
        <w:spacing w:before="16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Nine studies examined dietary glycaemic index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 with and without PCOS and seven were inc</w:t>
      </w:r>
      <w:r>
        <w:rPr>
          <w:sz w:val="19"/>
          <w:szCs w:val="19"/>
          <w:spacing w:val="8"/>
        </w:rPr>
        <w:t>luded 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the meta-analysis.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Two 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judged as high risk o</w:t>
      </w:r>
      <w:r>
        <w:rPr>
          <w:sz w:val="19"/>
          <w:szCs w:val="19"/>
          <w:spacing w:val="7"/>
        </w:rPr>
        <w:t>f bias and the rest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of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to moderate risk of bias.</w:t>
      </w:r>
    </w:p>
    <w:p>
      <w:pPr>
        <w:pStyle w:val="BodyText"/>
        <w:ind w:left="722" w:right="303" w:firstLine="2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Eight studies examined dietary glycaemic load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and without PCOS and fo</w:t>
      </w:r>
      <w:r>
        <w:rPr>
          <w:sz w:val="19"/>
          <w:szCs w:val="19"/>
          <w:spacing w:val="8"/>
        </w:rPr>
        <w:t>ur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were included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meta-analysis.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Two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judged as high ris</w:t>
      </w:r>
      <w:r>
        <w:rPr>
          <w:sz w:val="19"/>
          <w:szCs w:val="19"/>
          <w:spacing w:val="7"/>
        </w:rPr>
        <w:t>k of bias, the other two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of moderate risk of bias.</w:t>
      </w:r>
    </w:p>
    <w:p>
      <w:pPr>
        <w:pStyle w:val="BodyText"/>
        <w:ind w:left="725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Forty-nine studies examined physical activity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with and withou</w:t>
      </w:r>
      <w:r>
        <w:rPr>
          <w:sz w:val="19"/>
          <w:szCs w:val="19"/>
          <w:spacing w:val="8"/>
          <w:position w:val="2"/>
        </w:rPr>
        <w:t>t PCOS and nine were included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 the</w:t>
      </w:r>
    </w:p>
    <w:p>
      <w:pPr>
        <w:pStyle w:val="BodyText"/>
        <w:ind w:left="722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meta-analysis.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Three studies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</w:t>
      </w:r>
      <w:r>
        <w:rPr>
          <w:sz w:val="19"/>
          <w:szCs w:val="19"/>
          <w:spacing w:val="-2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judged as high</w:t>
      </w:r>
      <w:r>
        <w:rPr>
          <w:sz w:val="19"/>
          <w:szCs w:val="19"/>
          <w:spacing w:val="7"/>
          <w:position w:val="2"/>
        </w:rPr>
        <w:t xml:space="preserve"> risk of bias, the other two studies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of moderate risk of bias.</w:t>
      </w:r>
    </w:p>
    <w:p>
      <w:pPr>
        <w:pStyle w:val="BodyText"/>
        <w:ind w:left="722"/>
        <w:spacing w:before="158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Intrinsic factors potentially contributing to increase</w:t>
      </w:r>
      <w:r>
        <w:rPr>
          <w:sz w:val="19"/>
          <w:szCs w:val="19"/>
          <w:b/>
          <w:bCs/>
          <w:spacing w:val="4"/>
          <w:position w:val="2"/>
        </w:rPr>
        <w:t>d risk of</w:t>
      </w:r>
      <w:r>
        <w:rPr>
          <w:sz w:val="19"/>
          <w:szCs w:val="19"/>
          <w:b/>
          <w:bCs/>
          <w:spacing w:val="-2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weight gain in</w:t>
      </w:r>
      <w:r>
        <w:rPr>
          <w:sz w:val="19"/>
          <w:szCs w:val="19"/>
          <w:b/>
          <w:bCs/>
          <w:spacing w:val="-14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women</w:t>
      </w:r>
      <w:r>
        <w:rPr>
          <w:sz w:val="19"/>
          <w:szCs w:val="19"/>
          <w:b/>
          <w:bCs/>
          <w:spacing w:val="-11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with PCOS</w:t>
      </w:r>
    </w:p>
    <w:p>
      <w:pPr>
        <w:pStyle w:val="BodyText"/>
        <w:ind w:left="710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total of twenty studies compared energy intake homeostasis in women with and without</w:t>
      </w:r>
      <w:r>
        <w:rPr>
          <w:sz w:val="19"/>
          <w:szCs w:val="19"/>
          <w:spacing w:val="8"/>
          <w:position w:val="2"/>
        </w:rPr>
        <w:t xml:space="preserve"> PCOS. Outcomes</w:t>
      </w:r>
    </w:p>
    <w:p>
      <w:pPr>
        <w:pStyle w:val="BodyText"/>
        <w:ind w:left="712" w:right="183" w:firstLine="2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examined included appetite stimulating gut </w:t>
      </w:r>
      <w:r>
        <w:rPr>
          <w:sz w:val="19"/>
          <w:szCs w:val="19"/>
          <w:spacing w:val="9"/>
        </w:rPr>
        <w:t>hormones, appetite suppressing gut hormones, subjective hunger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and subjective satisfy post meal or glucose intake. Four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judged as being mode</w:t>
      </w:r>
      <w:r>
        <w:rPr>
          <w:sz w:val="19"/>
          <w:szCs w:val="19"/>
          <w:spacing w:val="7"/>
        </w:rPr>
        <w:t>rate risk of bias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while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rest were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judged as be</w:t>
      </w:r>
      <w:r>
        <w:rPr>
          <w:sz w:val="19"/>
          <w:szCs w:val="19"/>
          <w:spacing w:val="8"/>
        </w:rPr>
        <w:t>ing low risk of bias.</w:t>
      </w:r>
    </w:p>
    <w:p>
      <w:pPr>
        <w:pStyle w:val="BodyText"/>
        <w:ind w:left="715" w:right="364" w:hanging="5"/>
        <w:spacing w:before="152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total of nine stud</w:t>
      </w:r>
      <w:r>
        <w:rPr>
          <w:sz w:val="19"/>
          <w:szCs w:val="19"/>
          <w:spacing w:val="8"/>
        </w:rPr>
        <w:t>ies examined energy expenditure homeostasis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without PCOS. Outcomes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examined included meal induced thermogenesis and rest</w:t>
      </w:r>
      <w:r>
        <w:rPr>
          <w:sz w:val="19"/>
          <w:szCs w:val="19"/>
          <w:spacing w:val="9"/>
        </w:rPr>
        <w:t>ing energy expenditure, the latter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which was the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only outcome amenable to meta-analysi</w:t>
      </w:r>
      <w:r>
        <w:rPr>
          <w:sz w:val="19"/>
          <w:szCs w:val="19"/>
          <w:spacing w:val="8"/>
        </w:rPr>
        <w:t>s (for five of the nine studies).</w:t>
      </w:r>
    </w:p>
    <w:p>
      <w:pPr>
        <w:spacing w:line="292" w:lineRule="auto"/>
        <w:sectPr>
          <w:headerReference w:type="default" r:id="rId451"/>
          <w:footerReference w:type="default" r:id="rId452"/>
          <w:pgSz w:w="11912" w:h="16841"/>
          <w:pgMar w:top="1508" w:right="713" w:bottom="701" w:left="0" w:header="1109" w:footer="325" w:gutter="0"/>
        </w:sectPr>
        <w:rPr>
          <w:sz w:val="19"/>
          <w:szCs w:val="19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before="5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Appetite</w:t>
      </w:r>
      <w:r>
        <w:rPr>
          <w:sz w:val="19"/>
          <w:szCs w:val="19"/>
          <w:b/>
          <w:bCs/>
          <w:i/>
          <w:iCs/>
          <w:spacing w:val="14"/>
        </w:rPr>
        <w:t xml:space="preserve"> </w:t>
      </w:r>
      <w:r>
        <w:rPr>
          <w:sz w:val="19"/>
          <w:szCs w:val="19"/>
          <w:b/>
          <w:bCs/>
          <w:i/>
          <w:iCs/>
        </w:rPr>
        <w:t>stimulating</w:t>
      </w:r>
      <w:r>
        <w:rPr>
          <w:sz w:val="19"/>
          <w:szCs w:val="19"/>
          <w:b/>
          <w:bCs/>
          <w:i/>
          <w:iCs/>
          <w:spacing w:val="14"/>
        </w:rPr>
        <w:t xml:space="preserve"> </w:t>
      </w:r>
      <w:r>
        <w:rPr>
          <w:sz w:val="19"/>
          <w:szCs w:val="19"/>
          <w:b/>
          <w:bCs/>
          <w:i/>
          <w:iCs/>
        </w:rPr>
        <w:t>gut</w:t>
      </w:r>
      <w:r>
        <w:rPr>
          <w:sz w:val="19"/>
          <w:szCs w:val="19"/>
          <w:b/>
          <w:bCs/>
          <w:i/>
          <w:iCs/>
          <w:spacing w:val="14"/>
        </w:rPr>
        <w:t xml:space="preserve"> </w:t>
      </w:r>
      <w:r>
        <w:rPr>
          <w:sz w:val="19"/>
          <w:szCs w:val="19"/>
          <w:b/>
          <w:bCs/>
          <w:i/>
          <w:iCs/>
        </w:rPr>
        <w:t>hormones</w:t>
      </w:r>
    </w:p>
    <w:p>
      <w:pPr>
        <w:pStyle w:val="BodyText"/>
        <w:ind w:left="17" w:right="783" w:hanging="6"/>
        <w:spacing w:before="164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Adiponectin and ghrelin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were compared between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wo</w:t>
      </w:r>
      <w:r>
        <w:rPr>
          <w:sz w:val="19"/>
          <w:szCs w:val="19"/>
          <w:spacing w:val="9"/>
        </w:rPr>
        <w:t>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without PCOS post oral glucose tolerance 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(OGTT) or mixed meal test (MMT). Meta-analysis was 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possible due </w:t>
      </w:r>
      <w:r>
        <w:rPr>
          <w:sz w:val="19"/>
          <w:szCs w:val="19"/>
          <w:spacing w:val="7"/>
        </w:rPr>
        <w:t>to heterogeneity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between the studies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narrative evidence synthe</w:t>
      </w:r>
      <w:r>
        <w:rPr>
          <w:sz w:val="19"/>
          <w:szCs w:val="19"/>
          <w:spacing w:val="8"/>
        </w:rPr>
        <w:t>sis was conducted.</w:t>
      </w:r>
    </w:p>
    <w:p>
      <w:pPr>
        <w:pStyle w:val="BodyText"/>
        <w:ind w:left="14" w:right="1060" w:hanging="2"/>
        <w:spacing w:before="15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Two out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two 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which examined post stimulation adi</w:t>
      </w:r>
      <w:r>
        <w:rPr>
          <w:sz w:val="19"/>
          <w:szCs w:val="19"/>
          <w:spacing w:val="8"/>
        </w:rPr>
        <w:t>ponectin area under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curve (AUC) both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significantly lower AUC in women with PCOS than cont</w:t>
      </w:r>
      <w:r>
        <w:rPr>
          <w:sz w:val="19"/>
          <w:szCs w:val="19"/>
          <w:spacing w:val="7"/>
        </w:rPr>
        <w:t>rols.</w:t>
      </w:r>
    </w:p>
    <w:p>
      <w:pPr>
        <w:pStyle w:val="BodyText"/>
        <w:ind w:left="14" w:right="1163" w:hanging="2"/>
        <w:spacing w:before="153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Three out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8"/>
        </w:rPr>
        <w:t>seven studies reported lower ghrelin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AUC post MMT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 than controls.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three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studies post OGTT reported lower ghrelin AUC in women with PCOS than contr</w:t>
      </w:r>
      <w:r>
        <w:rPr>
          <w:sz w:val="19"/>
          <w:szCs w:val="19"/>
          <w:spacing w:val="7"/>
        </w:rPr>
        <w:t>ols.</w:t>
      </w:r>
    </w:p>
    <w:p>
      <w:pPr>
        <w:pStyle w:val="BodyText"/>
        <w:ind w:left="16" w:right="1144"/>
        <w:spacing w:before="15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Overall, women with PCOS may have l</w:t>
      </w:r>
      <w:r>
        <w:rPr>
          <w:sz w:val="19"/>
          <w:szCs w:val="19"/>
          <w:spacing w:val="8"/>
        </w:rPr>
        <w:t>ower increase in appetite stimulating gut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hormones (adiponectin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ghrelin) after meal or glucose intake than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without PCOS; howev</w:t>
      </w:r>
      <w:r>
        <w:rPr>
          <w:sz w:val="19"/>
          <w:szCs w:val="19"/>
          <w:spacing w:val="7"/>
        </w:rPr>
        <w:t>er, the evidence is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very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certainty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due to the observational nature of the studies, as well as inconsistency an</w:t>
      </w:r>
      <w:r>
        <w:rPr>
          <w:sz w:val="19"/>
          <w:szCs w:val="19"/>
          <w:spacing w:val="7"/>
        </w:rPr>
        <w:t>d imprecision.</w:t>
      </w:r>
    </w:p>
    <w:p>
      <w:pPr>
        <w:pStyle w:val="BodyText"/>
        <w:spacing w:before="195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1"/>
        </w:rPr>
        <w:t>Appetite supressing gut </w:t>
      </w:r>
      <w:r>
        <w:rPr>
          <w:sz w:val="19"/>
          <w:szCs w:val="19"/>
          <w:b/>
          <w:bCs/>
          <w:i/>
          <w:iCs/>
          <w:spacing w:val="-2"/>
        </w:rPr>
        <w:t>hormones</w:t>
      </w:r>
    </w:p>
    <w:p>
      <w:pPr>
        <w:pStyle w:val="BodyText"/>
        <w:ind w:left="15" w:right="889" w:firstLine="1"/>
        <w:spacing w:before="162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Glucagon-like peptide-1 (GLP-1), Peptide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YY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(PYY) and amylin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were compared between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PCOS post OGTT or mixed meal test (MMT). Meta-analysis wa</w:t>
      </w:r>
      <w:r>
        <w:rPr>
          <w:sz w:val="19"/>
          <w:szCs w:val="19"/>
          <w:spacing w:val="7"/>
        </w:rPr>
        <w:t>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possible due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heterogeneity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between the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studies and narrative ev</w:t>
      </w:r>
      <w:r>
        <w:rPr>
          <w:sz w:val="19"/>
          <w:szCs w:val="19"/>
          <w:spacing w:val="8"/>
        </w:rPr>
        <w:t>idence synthesis was conducted.</w:t>
      </w:r>
    </w:p>
    <w:p>
      <w:pPr>
        <w:pStyle w:val="BodyText"/>
        <w:ind w:left="11" w:right="973" w:firstLine="14"/>
        <w:spacing w:before="155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Nine studies examined post OGTT or MMT GLP-1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AUC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and without PC</w:t>
      </w:r>
      <w:r>
        <w:rPr>
          <w:sz w:val="19"/>
          <w:szCs w:val="19"/>
          <w:spacing w:val="6"/>
        </w:rPr>
        <w:t>OS.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Three studies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GLP-1 AUC was lower in women with than without PCOS, one s</w:t>
      </w:r>
      <w:r>
        <w:rPr>
          <w:sz w:val="19"/>
          <w:szCs w:val="19"/>
          <w:spacing w:val="7"/>
        </w:rPr>
        <w:t>tudy reported GLP-1 AUC was higher in women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with than without PCOS while the rest did not show any significant difference.</w:t>
      </w:r>
    </w:p>
    <w:p>
      <w:pPr>
        <w:pStyle w:val="BodyText"/>
        <w:ind w:left="13" w:right="1079" w:firstLine="12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Four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studies examined post O</w:t>
      </w:r>
      <w:r>
        <w:rPr>
          <w:sz w:val="19"/>
          <w:szCs w:val="19"/>
          <w:spacing w:val="7"/>
        </w:rPr>
        <w:t>GTT or MTT PYYAUC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without PCOS. Only one study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that PYY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AUC was lower in women with than without PCOS, the rest did not show any significan</w:t>
      </w:r>
      <w:r>
        <w:rPr>
          <w:sz w:val="19"/>
          <w:szCs w:val="19"/>
          <w:spacing w:val="7"/>
        </w:rPr>
        <w:t>t difference.</w:t>
      </w:r>
    </w:p>
    <w:p>
      <w:pPr>
        <w:pStyle w:val="BodyText"/>
        <w:ind w:left="23" w:right="1448" w:hanging="6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Only one study examined post OGTT or MMT amylin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AUC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</w:t>
      </w:r>
      <w:r>
        <w:rPr>
          <w:sz w:val="19"/>
          <w:szCs w:val="19"/>
          <w:spacing w:val="7"/>
        </w:rPr>
        <w:t>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without PCOS and it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higher AUC in women with t</w:t>
      </w:r>
      <w:r>
        <w:rPr>
          <w:sz w:val="19"/>
          <w:szCs w:val="19"/>
          <w:spacing w:val="7"/>
        </w:rPr>
        <w:t>han without PCOS.</w:t>
      </w:r>
    </w:p>
    <w:p>
      <w:pPr>
        <w:pStyle w:val="BodyText"/>
        <w:ind w:left="17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Overall, results of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studies comparing appetite supressing gut hormones (GLP-1, PYY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 amylin) after meal</w:t>
      </w:r>
    </w:p>
    <w:p>
      <w:pPr>
        <w:pStyle w:val="BodyText"/>
        <w:ind w:left="23" w:right="1082" w:hanging="7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or glucose intake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without PCOS are conflicting,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very </w:t>
      </w:r>
      <w:r>
        <w:rPr>
          <w:sz w:val="19"/>
          <w:szCs w:val="19"/>
          <w:spacing w:val="8"/>
        </w:rPr>
        <w:t>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certainty evidence supporting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 difference between the g</w:t>
      </w:r>
      <w:r>
        <w:rPr>
          <w:sz w:val="19"/>
          <w:szCs w:val="19"/>
          <w:spacing w:val="9"/>
        </w:rPr>
        <w:t>roups.</w:t>
      </w:r>
    </w:p>
    <w:p>
      <w:pPr>
        <w:pStyle w:val="BodyText"/>
        <w:ind w:left="13"/>
        <w:spacing w:before="189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1"/>
        </w:rPr>
        <w:t>Subjective hunger</w:t>
      </w:r>
    </w:p>
    <w:p>
      <w:pPr>
        <w:pStyle w:val="BodyText"/>
        <w:ind w:left="16" w:right="876"/>
        <w:spacing w:before="162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One study examined subjective hunger post MMT in women with and without PCOS and found that women 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PCOS had more hunger than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without PCOS. Ove</w:t>
      </w:r>
      <w:r>
        <w:rPr>
          <w:sz w:val="19"/>
          <w:szCs w:val="19"/>
          <w:spacing w:val="7"/>
        </w:rPr>
        <w:t>rall quality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this evidence 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very low due to being 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one study and low sample size.</w:t>
      </w:r>
    </w:p>
    <w:p>
      <w:pPr>
        <w:pStyle w:val="BodyText"/>
        <w:ind w:left="13"/>
        <w:spacing w:before="188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3"/>
        </w:rPr>
        <w:t>Subjective satiety</w:t>
      </w:r>
    </w:p>
    <w:p>
      <w:pPr>
        <w:pStyle w:val="BodyText"/>
        <w:ind w:left="13" w:right="750" w:firstLine="12"/>
        <w:spacing w:before="164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Four studies examined subjective satiety post MMT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without PCOS and only one study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that women with PCOS had lower satiety than women without PCOS. The other three did not find any significant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8"/>
        </w:rPr>
        <w:t>difference. Overall, evidence suggest that women with 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without PCOS do not have any difference in subjective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satiety post meal intake. Certainty of evidence for this finding is very low due to conflicting results.</w:t>
      </w:r>
    </w:p>
    <w:p>
      <w:pPr>
        <w:pStyle w:val="BodyText"/>
        <w:ind w:left="7"/>
        <w:spacing w:before="191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2"/>
        </w:rPr>
        <w:t>Meal induced</w:t>
      </w:r>
      <w:r>
        <w:rPr>
          <w:sz w:val="19"/>
          <w:szCs w:val="19"/>
          <w:b/>
          <w:bCs/>
          <w:i/>
          <w:iCs/>
          <w:spacing w:val="2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-2"/>
        </w:rPr>
        <w:t>thermogenesis</w:t>
      </w:r>
    </w:p>
    <w:p>
      <w:pPr>
        <w:pStyle w:val="BodyText"/>
        <w:ind w:left="11" w:right="1297"/>
        <w:spacing w:before="16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Two studies examined </w:t>
      </w:r>
      <w:r>
        <w:rPr>
          <w:sz w:val="19"/>
          <w:szCs w:val="19"/>
          <w:spacing w:val="8"/>
        </w:rPr>
        <w:t>meal induced thermogensis (MIT) in women with and without PCOS and their 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conflicting. It is unclear if meal induced thermogenesis differs between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without PCOS.</w:t>
      </w:r>
    </w:p>
    <w:p>
      <w:pPr>
        <w:pStyle w:val="BodyText"/>
        <w:ind w:left="13"/>
        <w:spacing w:before="189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Resting energy expend</w:t>
      </w:r>
      <w:r>
        <w:rPr>
          <w:sz w:val="19"/>
          <w:szCs w:val="19"/>
          <w:b/>
          <w:bCs/>
          <w:i/>
          <w:iCs/>
          <w:spacing w:val="-1"/>
        </w:rPr>
        <w:t>iture</w:t>
      </w:r>
    </w:p>
    <w:p>
      <w:pPr>
        <w:pStyle w:val="BodyText"/>
        <w:ind w:left="26"/>
        <w:spacing w:before="163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Nine studies examined resting energy expenditure (REE) in women with and with</w:t>
      </w:r>
      <w:r>
        <w:rPr>
          <w:sz w:val="19"/>
          <w:szCs w:val="19"/>
          <w:spacing w:val="7"/>
          <w:position w:val="2"/>
        </w:rPr>
        <w:t>out PCOS, of which five were</w:t>
      </w:r>
    </w:p>
    <w:p>
      <w:pPr>
        <w:pStyle w:val="BodyText"/>
        <w:ind w:left="15" w:right="870"/>
        <w:spacing w:before="46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suitable for meta-analysis.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remaining studies eithe</w:t>
      </w:r>
      <w:r>
        <w:rPr>
          <w:sz w:val="19"/>
          <w:szCs w:val="19"/>
          <w:spacing w:val="7"/>
        </w:rPr>
        <w:t>r did not report results for REE, 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they reported outcomes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median (IQR) or using inconsistent units. In meta-analysis, the</w:t>
      </w:r>
      <w:r>
        <w:rPr>
          <w:sz w:val="19"/>
          <w:szCs w:val="19"/>
          <w:spacing w:val="6"/>
        </w:rPr>
        <w:t>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was no difference in REE between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controls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WMD</w:t>
      </w:r>
      <w:r>
        <w:rPr>
          <w:sz w:val="19"/>
          <w:szCs w:val="19"/>
          <w:spacing w:val="9"/>
        </w:rPr>
        <w:t>=-38.61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[95%</w:t>
      </w:r>
      <w:r>
        <w:rPr>
          <w:sz w:val="19"/>
          <w:szCs w:val="19"/>
        </w:rPr>
        <w:t>CI</w:t>
      </w:r>
      <w:r>
        <w:rPr>
          <w:sz w:val="19"/>
          <w:szCs w:val="19"/>
          <w:spacing w:val="9"/>
        </w:rPr>
        <w:t>= -301.48, 224.26]; </w:t>
      </w:r>
      <w:r>
        <w:rPr>
          <w:sz w:val="19"/>
          <w:szCs w:val="19"/>
          <w:spacing w:val="8"/>
        </w:rPr>
        <w:t>p=0.8).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     </w:t>
      </w:r>
      <w:r>
        <w:rPr>
          <w:sz w:val="19"/>
          <w:szCs w:val="19"/>
          <w:spacing w:val="7"/>
        </w:rPr>
        <w:t>high and statistically significant heterogeneity (I2= 98%, p &lt; 0</w:t>
      </w:r>
      <w:r>
        <w:rPr>
          <w:sz w:val="19"/>
          <w:szCs w:val="19"/>
          <w:spacing w:val="6"/>
        </w:rPr>
        <w:t>.0001), inconsistent direction of effect and variable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effect sizes, and imprecision evidences by the wide CI. The observational nature of the data preclu</w:t>
      </w:r>
      <w:r>
        <w:rPr>
          <w:sz w:val="19"/>
          <w:szCs w:val="19"/>
          <w:spacing w:val="7"/>
        </w:rPr>
        <w:t>des causality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 we cannot rule out residual confounding, further downgrading certainty in the evidence.</w:t>
      </w:r>
    </w:p>
    <w:p>
      <w:pPr>
        <w:spacing w:line="299" w:lineRule="auto"/>
        <w:sectPr>
          <w:headerReference w:type="default" r:id="rId14"/>
          <w:footerReference w:type="default" r:id="rId454"/>
          <w:pgSz w:w="11912" w:h="16841"/>
          <w:pgMar w:top="400" w:right="7" w:bottom="701" w:left="699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709"/>
        <w:gridCol w:w="7991"/>
        <w:gridCol w:w="997"/>
      </w:tblGrid>
      <w:tr>
        <w:trPr>
          <w:trHeight w:val="52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244" w:line="200" w:lineRule="auto"/>
              <w:rPr/>
            </w:pPr>
            <w:r>
              <w:rPr>
                <w:b/>
                <w:bCs/>
                <w:color w:val="2B3588"/>
                <w:spacing w:val="-5"/>
              </w:rPr>
              <w:t>3.5</w:t>
            </w:r>
          </w:p>
        </w:tc>
        <w:tc>
          <w:tcPr>
            <w:tcW w:w="8700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44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Factors</w:t>
            </w:r>
            <w:r>
              <w:rPr>
                <w:b/>
                <w:bCs/>
                <w:color w:val="2B3588"/>
                <w:spacing w:val="-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affecting</w:t>
            </w:r>
            <w:r>
              <w:rPr>
                <w:b/>
                <w:bCs/>
                <w:color w:val="2B3588"/>
                <w:spacing w:val="-1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4"/>
                <w:position w:val="2"/>
              </w:rPr>
              <w:t>wei</w:t>
            </w:r>
            <w:r>
              <w:rPr>
                <w:b/>
                <w:bCs/>
                <w:color w:val="2B3588"/>
                <w:spacing w:val="3"/>
                <w:position w:val="2"/>
              </w:rPr>
              <w:t>ght gain in PCOS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37" w:line="200" w:lineRule="auto"/>
              <w:rPr/>
            </w:pPr>
            <w:r>
              <w:rPr>
                <w:spacing w:val="-9"/>
              </w:rPr>
              <w:t>3.5.1</w:t>
            </w:r>
          </w:p>
        </w:tc>
        <w:tc>
          <w:tcPr>
            <w:tcW w:w="8700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1" w:right="412" w:firstLine="12"/>
              <w:spacing w:before="166" w:line="292" w:lineRule="auto"/>
              <w:jc w:val="both"/>
              <w:rPr/>
            </w:pPr>
            <w:r>
              <w:pict>
                <v:shape id="_x0000_s834" style="position:absolute;margin-left:0.013992pt;margin-top:0.062194pt;mso-position-vertical-relative:text;mso-position-horizontal-relative:text;width:34.1pt;height:53.9pt;z-index:254332928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208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36" style="position:absolute;margin-left:-1.34pt;margin-top:9.77002pt;mso-position-vertical-relative:top-margin-area;mso-position-horizontal-relative:right-margin-area;width:5.6pt;height:7.95pt;z-index:-248985600;" fillcolor="#2B3588" filled="true" stroked="false" coordsize="111,158" coordorigin="0,0" path="m78,89l45,122l78,158l111,122l78,89xem34,45l0,78l35,111l67,78l34,45xem78,0l45,35l78,68l111,35l78,0xe"/>
              </w:pict>
            </w:r>
            <w:r>
              <w:rPr>
                <w:spacing w:val="8"/>
              </w:rPr>
              <w:t>Healthcare professionals and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wom</w:t>
            </w:r>
            <w:r>
              <w:rPr>
                <w:spacing w:val="7"/>
              </w:rPr>
              <w:t>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PCOS could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that there is a lack</w:t>
            </w:r>
            <w:r>
              <w:rPr/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consistent evidence of physiologica</w:t>
            </w:r>
            <w:r>
              <w:rPr>
                <w:spacing w:val="8"/>
              </w:rPr>
              <w:t>l or behavioural lifestyle differences, related</w:t>
            </w:r>
            <w:r>
              <w:rPr/>
              <w:t xml:space="preserve"> </w:t>
            </w:r>
            <w:r>
              <w:rPr>
                <w:spacing w:val="9"/>
              </w:rPr>
              <w:t>to weight, in women with PCOS compared to wo</w:t>
            </w:r>
            <w:r>
              <w:rPr>
                <w:spacing w:val="8"/>
              </w:rPr>
              <w:t>men without PCOS.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838" style="mso-position-vertical-relative:line;mso-position-horizontal-relative:char;width:22.4pt;height:7.95pt;" fillcolor="#2B3588" filled="true" stroked="false" coordsize="447,158" coordorigin="0,0" path="m33,45l0,78l32,111l68,80l33,45xem179,89l146,122l179,158l212,122l179,89xem135,45l100,78l135,111l168,78l135,45xem222,45l189,78l222,111l257,80l222,45xem179,0l146,35l179,68l211,35l179,0xem368,89l336,122l368,158l402,122l368,89xem324,45l290,78l325,111l358,78l324,45xem412,45l379,78l412,111l447,80l412,45xem368,0l336,35l368,68l401,35l368,0xe"/>
              </w:pict>
            </w:r>
          </w:p>
          <w:p>
            <w:pPr>
              <w:pStyle w:val="TableText"/>
              <w:ind w:left="62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840" style="position:absolute;margin-left:-1.34pt;margin-top:5.98999pt;mso-position-vertical-relative:text;mso-position-horizontal-relative:text;width:6.6pt;height:8pt;z-index:-248984576;" fillcolor="#2B3588" filled="true" stroked="false" coordsize="131,160" coordorigin="0,0" path="m89,0l69,0l59,1l39,10l31,15l22,24l15,30l10,39l2,59l0,69l0,90l31,143l69,160l92,160l105,157l119,150l69,150l59,147l11,95l10,70l12,61l19,44l23,37l30,30l37,23l44,19l61,11l71,10l120,10l114,7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739" cy="88772"/>
                  <wp:effectExtent l="0" t="0" r="0" b="0"/>
                  <wp:docPr id="890" name="IM 8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0" name="IM 890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3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811" cy="88772"/>
                  <wp:effectExtent l="0" t="0" r="0" b="0"/>
                  <wp:docPr id="892" name="IM 8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2" name="IM 892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11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85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243" w:line="201" w:lineRule="auto"/>
              <w:rPr/>
            </w:pPr>
            <w:r>
              <w:rPr>
                <w:spacing w:val="-9"/>
              </w:rPr>
              <w:t>3.5.2</w:t>
            </w:r>
          </w:p>
        </w:tc>
        <w:tc>
          <w:tcPr>
            <w:shd w:val="clear" w:fill="FDE9E0"/>
            <w:tcW w:w="7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4" w:right="383" w:hanging="4"/>
              <w:spacing w:before="170" w:line="292" w:lineRule="auto"/>
              <w:jc w:val="both"/>
              <w:rPr/>
            </w:pPr>
            <w:r>
              <w:rPr>
                <w:spacing w:val="9"/>
              </w:rPr>
              <w:t>Whilst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 specific </w:t>
            </w:r>
            <w:r>
              <w:rPr>
                <w:spacing w:val="8"/>
              </w:rPr>
              <w:t>mechanisms are unclear, it is recognised that many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PCOS will have underlying mechanisms that d</w:t>
            </w:r>
            <w:r>
              <w:rPr>
                <w:spacing w:val="8"/>
              </w:rPr>
              <w:t>rive greater longitudinal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weight gain</w:t>
            </w:r>
            <w:r>
              <w:rPr/>
              <w:t xml:space="preserve"> </w:t>
            </w:r>
            <w:r>
              <w:rPr>
                <w:spacing w:val="7"/>
              </w:rPr>
              <w:t>and higher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BMI which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may:</w:t>
            </w:r>
          </w:p>
          <w:p>
            <w:pPr>
              <w:pStyle w:val="TableText"/>
              <w:ind w:left="28"/>
              <w:spacing w:before="41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894" name="IM 8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4" name="IM 894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underpin greater challenges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with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weight management</w:t>
            </w:r>
          </w:p>
          <w:p>
            <w:pPr>
              <w:pStyle w:val="TableText"/>
              <w:ind w:left="318" w:right="584" w:hanging="290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896" name="IM 8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6" name="IM 896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highlight the importance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lifel</w:t>
            </w:r>
            <w:r>
              <w:rPr>
                <w:spacing w:val="8"/>
              </w:rPr>
              <w:t>ong healthy lifestyle strategies and prevention</w:t>
            </w:r>
            <w:r>
              <w:rPr/>
              <w:t xml:space="preserve"> </w:t>
            </w:r>
            <w:r>
              <w:rPr>
                <w:spacing w:val="8"/>
              </w:rPr>
              <w:t>of excess weight gain</w:t>
            </w:r>
          </w:p>
          <w:p>
            <w:pPr>
              <w:pStyle w:val="TableText"/>
              <w:ind w:left="316" w:right="957" w:hanging="288"/>
              <w:spacing w:before="47" w:line="229" w:lineRule="auto"/>
              <w:rPr/>
            </w:pPr>
            <w:r>
              <w:rPr>
                <w:sz w:val="27"/>
                <w:szCs w:val="27"/>
                <w:color w:val="2B3588"/>
                <w:spacing w:val="7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w w:val="101"/>
                <w:position w:val="3"/>
              </w:rPr>
              <w:t xml:space="preserve">  </w:t>
            </w:r>
            <w:r>
              <w:rPr>
                <w:spacing w:val="7"/>
              </w:rPr>
              <w:t>assist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 PCOS and healthcare professionals</w:t>
            </w:r>
            <w:r>
              <w:rPr>
                <w:spacing w:val="6"/>
              </w:rPr>
              <w:t xml:space="preserve"> in forming realistic,</w:t>
            </w:r>
            <w:r>
              <w:rPr/>
              <w:t xml:space="preserve"> </w:t>
            </w:r>
            <w:r>
              <w:rPr>
                <w:spacing w:val="8"/>
              </w:rPr>
              <w:t>tailored lifestyle goals.</w:t>
            </w:r>
          </w:p>
        </w:tc>
        <w:tc>
          <w:tcPr>
            <w:tcW w:w="99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These new recommendations were prioritise</w:t>
      </w:r>
      <w:r>
        <w:rPr>
          <w:sz w:val="19"/>
          <w:szCs w:val="19"/>
          <w:spacing w:val="8"/>
          <w:position w:val="2"/>
        </w:rPr>
        <w:t>d by patients and health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professionals.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Rate of weight gain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excess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weight is more prevalent in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PCOS, compared to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without PCOS, and causes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considerable concern among affected women. A BMI above</w:t>
      </w:r>
      <w:r>
        <w:rPr>
          <w:sz w:val="19"/>
          <w:szCs w:val="19"/>
          <w:spacing w:val="9"/>
          <w:position w:val="2"/>
        </w:rPr>
        <w:t xml:space="preserve"> 30 kg/m</w:t>
      </w:r>
      <w:r>
        <w:rPr>
          <w:sz w:val="11"/>
          <w:szCs w:val="11"/>
          <w:b/>
          <w:bCs/>
          <w:spacing w:val="9"/>
          <w:position w:val="8"/>
        </w:rPr>
        <w:t>2</w:t>
      </w:r>
      <w:r>
        <w:rPr>
          <w:sz w:val="11"/>
          <w:szCs w:val="11"/>
          <w:b/>
          <w:bCs/>
          <w:spacing w:val="30"/>
          <w:w w:val="101"/>
          <w:position w:val="8"/>
        </w:rPr>
        <w:t xml:space="preserve"> </w:t>
      </w:r>
      <w:r>
        <w:rPr>
          <w:sz w:val="19"/>
          <w:szCs w:val="19"/>
          <w:spacing w:val="9"/>
          <w:position w:val="2"/>
        </w:rPr>
        <w:t>exacerbates the clinical features of</w:t>
      </w:r>
    </w:p>
    <w:p>
      <w:pPr>
        <w:pStyle w:val="BodyText"/>
        <w:ind w:left="713" w:right="96" w:firstLine="12"/>
        <w:spacing w:before="49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PCOS and given the significant burden, low adherence rates and challenges with weight loss and maintenance,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prevention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weight gain is vital, consistent with international public h</w:t>
      </w:r>
      <w:r>
        <w:rPr>
          <w:sz w:val="19"/>
          <w:szCs w:val="19"/>
          <w:spacing w:val="8"/>
        </w:rPr>
        <w:t>ealth recommendations. There is very low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quality evidence that women with PCOS may hav</w:t>
      </w:r>
      <w:r>
        <w:rPr>
          <w:sz w:val="19"/>
          <w:szCs w:val="19"/>
          <w:spacing w:val="8"/>
        </w:rPr>
        <w:t>e some differences in lifestyle behaviours (higher total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dietary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fat intake and lower physical</w:t>
      </w:r>
      <w:r>
        <w:rPr>
          <w:sz w:val="19"/>
          <w:szCs w:val="19"/>
          <w:spacing w:val="8"/>
        </w:rPr>
        <w:t xml:space="preserve"> activity on self-report) and may have some differences in appetite related hormones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after a mixed meal tolerance test (MMTT).</w:t>
      </w:r>
      <w:r>
        <w:rPr>
          <w:sz w:val="19"/>
          <w:szCs w:val="19"/>
          <w:spacing w:val="8"/>
        </w:rPr>
        <w:t xml:space="preserve"> There is no evidence of certainty for other outcomes including energy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intake (on pooled analysis), other macronutrients (carbohydrate, protein), glycaemic index, gl</w:t>
      </w:r>
      <w:r>
        <w:rPr>
          <w:sz w:val="19"/>
          <w:szCs w:val="19"/>
          <w:spacing w:val="7"/>
        </w:rPr>
        <w:t>ycaemic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load,</w:t>
      </w:r>
    </w:p>
    <w:p>
      <w:pPr>
        <w:pStyle w:val="BodyText"/>
        <w:ind w:left="715" w:right="100" w:hanging="1"/>
        <w:spacing w:before="41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subjective hunger 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satiet</w:t>
      </w:r>
      <w:r>
        <w:rPr>
          <w:sz w:val="19"/>
          <w:szCs w:val="19"/>
          <w:spacing w:val="8"/>
        </w:rPr>
        <w:t>y, meal induced thermogenesis or resting energy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expenditure. Most outcomes are self-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reported and prone to recall bias and misreporting. It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is acknowledged that women 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have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higher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rat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weight gain and excess weight; however, the mechanisms contributing to this are not well und</w:t>
      </w:r>
      <w:r>
        <w:rPr>
          <w:sz w:val="19"/>
          <w:szCs w:val="19"/>
          <w:spacing w:val="8"/>
        </w:rPr>
        <w:t>erstood. More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research in this priority area 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needed.</w:t>
      </w:r>
    </w:p>
    <w:p>
      <w:pPr>
        <w:spacing w:line="295" w:lineRule="auto"/>
        <w:sectPr>
          <w:headerReference w:type="default" r:id="rId455"/>
          <w:footerReference w:type="default" r:id="rId456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103" w:line="423" w:lineRule="exact"/>
        <w:rPr>
          <w:sz w:val="36"/>
          <w:szCs w:val="36"/>
        </w:rPr>
      </w:pPr>
      <w:bookmarkStart w:name="bookmark109" w:id="129"/>
      <w:bookmarkEnd w:id="129"/>
      <w:r>
        <w:rPr>
          <w:sz w:val="36"/>
          <w:szCs w:val="36"/>
          <w:b/>
          <w:bCs/>
          <w:color w:val="2B3588"/>
          <w:spacing w:val="34"/>
          <w:position w:val="4"/>
        </w:rPr>
        <w:t>3.6</w:t>
      </w:r>
      <w:r>
        <w:rPr>
          <w:sz w:val="36"/>
          <w:szCs w:val="36"/>
          <w:b/>
          <w:bCs/>
          <w:color w:val="2B3588"/>
          <w:spacing w:val="-5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Weight</w:t>
      </w:r>
      <w:r>
        <w:rPr>
          <w:sz w:val="36"/>
          <w:szCs w:val="36"/>
          <w:color w:val="2B3588"/>
          <w:spacing w:val="34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stigma</w:t>
      </w:r>
    </w:p>
    <w:p>
      <w:pPr>
        <w:pStyle w:val="BodyText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What is the burden of</w:t>
      </w:r>
      <w:r>
        <w:rPr>
          <w:sz w:val="30"/>
          <w:szCs w:val="30"/>
          <w:b/>
          <w:bCs/>
          <w:spacing w:val="-24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weight stigma in</w:t>
      </w:r>
      <w:r>
        <w:rPr>
          <w:sz w:val="30"/>
          <w:szCs w:val="30"/>
          <w:b/>
          <w:bCs/>
          <w:spacing w:val="-18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women</w:t>
      </w:r>
      <w:r>
        <w:rPr>
          <w:sz w:val="30"/>
          <w:szCs w:val="30"/>
          <w:b/>
          <w:bCs/>
          <w:spacing w:val="-18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with PCOS?</w:t>
      </w:r>
    </w:p>
    <w:p>
      <w:pPr>
        <w:pStyle w:val="BodyText"/>
        <w:ind w:left="7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6" w:right="814" w:hanging="5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Weight stigma is the social devaluation of individuals because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their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weight.</w:t>
      </w:r>
      <w:r>
        <w:rPr>
          <w:sz w:val="11"/>
          <w:szCs w:val="11"/>
          <w:b/>
          <w:bCs/>
          <w:spacing w:val="8"/>
          <w:position w:val="6"/>
        </w:rPr>
        <w:t>221</w:t>
      </w:r>
      <w:r>
        <w:rPr>
          <w:sz w:val="11"/>
          <w:szCs w:val="11"/>
          <w:b/>
          <w:bCs/>
          <w:spacing w:val="13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Weight stigma is the combination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negative attitudes, stereotypes, and prejudice about high body weight and</w:t>
      </w:r>
      <w:r>
        <w:rPr>
          <w:sz w:val="19"/>
          <w:szCs w:val="19"/>
          <w:spacing w:val="8"/>
        </w:rPr>
        <w:t xml:space="preserve"> for the individuals targeted, their</w:t>
      </w:r>
    </w:p>
    <w:p>
      <w:pPr>
        <w:pStyle w:val="BodyText"/>
        <w:ind w:left="1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weight stigma experiences/perceptions can include internalisation (i.e. applying ne</w:t>
      </w:r>
      <w:r>
        <w:rPr>
          <w:sz w:val="19"/>
          <w:szCs w:val="19"/>
          <w:spacing w:val="8"/>
          <w:position w:val="2"/>
        </w:rPr>
        <w:t>gative stereotypes e.g.</w:t>
      </w:r>
    </w:p>
    <w:p>
      <w:pPr>
        <w:pStyle w:val="BodyText"/>
        <w:ind w:left="4" w:right="816" w:firstLine="9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believing you are not worthy of love because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your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weight). Weight stigma is pervasive, and is arguably the la</w:t>
      </w:r>
      <w:r>
        <w:rPr>
          <w:sz w:val="19"/>
          <w:szCs w:val="19"/>
          <w:spacing w:val="7"/>
        </w:rPr>
        <w:t>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form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acceptable stigma.</w:t>
      </w:r>
      <w:r>
        <w:rPr>
          <w:sz w:val="11"/>
          <w:szCs w:val="11"/>
          <w:b/>
          <w:bCs/>
          <w:spacing w:val="9"/>
          <w:position w:val="6"/>
        </w:rPr>
        <w:t>222 </w:t>
      </w:r>
      <w:r>
        <w:rPr>
          <w:sz w:val="19"/>
          <w:szCs w:val="19"/>
          <w:spacing w:val="9"/>
        </w:rPr>
        <w:t>Weight-related attit</w:t>
      </w:r>
      <w:r>
        <w:rPr>
          <w:sz w:val="19"/>
          <w:szCs w:val="19"/>
          <w:spacing w:val="8"/>
        </w:rPr>
        <w:t>udes are negative and are not improving over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time. It is common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many settings, including healthcare, workplace, education, and the home.</w:t>
      </w:r>
      <w:r>
        <w:rPr>
          <w:sz w:val="11"/>
          <w:szCs w:val="11"/>
          <w:b/>
          <w:bCs/>
          <w:spacing w:val="8"/>
          <w:position w:val="6"/>
        </w:rPr>
        <w:t>223  </w:t>
      </w:r>
      <w:r>
        <w:rPr>
          <w:sz w:val="19"/>
          <w:szCs w:val="19"/>
          <w:spacing w:val="8"/>
        </w:rPr>
        <w:t>A systematic review found that</w:t>
      </w:r>
    </w:p>
    <w:p>
      <w:pPr>
        <w:pStyle w:val="BodyText"/>
        <w:ind w:left="5" w:right="920" w:firstLine="2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19-41% of individuals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higher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weight experienced blatant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weight </w:t>
      </w:r>
      <w:r>
        <w:rPr>
          <w:sz w:val="19"/>
          <w:szCs w:val="19"/>
          <w:spacing w:val="8"/>
        </w:rPr>
        <w:t>discrimination,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 more commonly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experience this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with US data suggesting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weight-related mistreatment in ~40%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adults.</w:t>
      </w:r>
      <w:r>
        <w:rPr>
          <w:sz w:val="11"/>
          <w:szCs w:val="11"/>
          <w:b/>
          <w:bCs/>
          <w:spacing w:val="8"/>
          <w:position w:val="6"/>
        </w:rPr>
        <w:t>224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19"/>
          <w:szCs w:val="19"/>
          <w:spacing w:val="8"/>
        </w:rPr>
        <w:t>Perpetration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stigma is common across healthcare disciplines.</w:t>
      </w:r>
      <w:r>
        <w:rPr>
          <w:sz w:val="11"/>
          <w:szCs w:val="11"/>
          <w:b/>
          <w:bCs/>
          <w:spacing w:val="8"/>
          <w:position w:val="6"/>
        </w:rPr>
        <w:t>221  </w:t>
      </w:r>
      <w:r>
        <w:rPr>
          <w:sz w:val="19"/>
          <w:szCs w:val="19"/>
          <w:spacing w:val="8"/>
        </w:rPr>
        <w:t>In weight management programs over 50% of p</w:t>
      </w:r>
      <w:r>
        <w:rPr>
          <w:sz w:val="19"/>
          <w:szCs w:val="19"/>
          <w:spacing w:val="7"/>
        </w:rPr>
        <w:t>articipants</w:t>
      </w:r>
    </w:p>
    <w:p>
      <w:pPr>
        <w:pStyle w:val="BodyText"/>
        <w:ind w:left="13"/>
        <w:spacing w:before="38" w:line="234" w:lineRule="exact"/>
        <w:rPr>
          <w:sz w:val="11"/>
          <w:szCs w:val="11"/>
        </w:rPr>
      </w:pPr>
      <w:r>
        <w:rPr>
          <w:sz w:val="19"/>
          <w:szCs w:val="19"/>
          <w:spacing w:val="7"/>
          <w:position w:val="2"/>
        </w:rPr>
        <w:t>reported weight stigma.</w:t>
      </w:r>
      <w:r>
        <w:rPr>
          <w:sz w:val="11"/>
          <w:szCs w:val="11"/>
          <w:b/>
          <w:bCs/>
          <w:spacing w:val="7"/>
          <w:position w:val="8"/>
        </w:rPr>
        <w:t>225 226</w:t>
      </w:r>
    </w:p>
    <w:p>
      <w:pPr>
        <w:pStyle w:val="BodyText"/>
        <w:ind w:left="5"/>
        <w:spacing w:before="236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13" w:right="1027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studies included here on both systematic and narrative review, further information</w:t>
      </w:r>
      <w:r>
        <w:rPr>
          <w:sz w:val="19"/>
          <w:szCs w:val="19"/>
          <w:spacing w:val="7"/>
        </w:rPr>
        <w:t>, including 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references and study characteristics can be found in the t</w:t>
      </w:r>
      <w:r>
        <w:rPr>
          <w:sz w:val="19"/>
          <w:szCs w:val="19"/>
          <w:spacing w:val="8"/>
        </w:rPr>
        <w:t>echnical report in</w:t>
      </w:r>
      <w:hyperlink w:history="true" r:id="rId462">
        <w:r>
          <w:rPr>
            <w:sz w:val="19"/>
            <w:szCs w:val="19"/>
            <w:color w:val="D4168D"/>
            <w:spacing w:val="8"/>
          </w:rPr>
          <w:t>Section 3.6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We systematically reviewed all publis</w:t>
      </w:r>
      <w:r>
        <w:rPr>
          <w:sz w:val="19"/>
          <w:szCs w:val="19"/>
          <w:spacing w:val="9"/>
          <w:position w:val="2"/>
        </w:rPr>
        <w:t>hed studies that assessed the burden of weight stigma in women with</w:t>
      </w:r>
    </w:p>
    <w:p>
      <w:pPr>
        <w:pStyle w:val="BodyText"/>
        <w:ind w:left="1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PCOS. We also reviewed s</w:t>
      </w:r>
      <w:r>
        <w:rPr>
          <w:sz w:val="19"/>
          <w:szCs w:val="19"/>
          <w:spacing w:val="7"/>
          <w:position w:val="2"/>
        </w:rPr>
        <w:t>tudies that assessed healthcare professionals working with those with PCOS and</w:t>
      </w:r>
    </w:p>
    <w:p>
      <w:pPr>
        <w:pStyle w:val="BodyText"/>
        <w:ind w:left="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weight stigma. Seven studies identified,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qualitative,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four central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findings –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 reported:</w:t>
      </w:r>
    </w:p>
    <w:p>
      <w:pPr>
        <w:pStyle w:val="BodyText"/>
        <w:ind w:left="1" w:right="889" w:firstLine="4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experiencing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weight stig</w:t>
      </w:r>
      <w:r>
        <w:rPr>
          <w:sz w:val="19"/>
          <w:szCs w:val="19"/>
          <w:spacing w:val="9"/>
        </w:rPr>
        <w:t>ma from doctors, experiencing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weight stigma from family members, internalising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stigma from a variety of societal sources, and anticipating weight stigma from the g</w:t>
      </w:r>
      <w:r>
        <w:rPr>
          <w:sz w:val="19"/>
          <w:szCs w:val="19"/>
          <w:spacing w:val="8"/>
        </w:rPr>
        <w:t>eneral public. Both women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with PCOS and healthcare professionals report weight stigma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he</w:t>
      </w:r>
      <w:r>
        <w:rPr>
          <w:sz w:val="19"/>
          <w:szCs w:val="19"/>
          <w:spacing w:val="7"/>
        </w:rPr>
        <w:t>althcare.</w:t>
      </w:r>
    </w:p>
    <w:p>
      <w:pPr>
        <w:pStyle w:val="BodyText"/>
        <w:ind w:left="3" w:right="769" w:firstLine="3"/>
        <w:spacing w:before="156" w:line="29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Our analysis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was descriptive and preliminary in PCOS, given the limited evidence overall. H</w:t>
      </w:r>
      <w:r>
        <w:rPr>
          <w:sz w:val="19"/>
          <w:szCs w:val="19"/>
          <w:spacing w:val="6"/>
        </w:rPr>
        <w:t>ence,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we also reviewed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from the general population. Overall, systematic review</w:t>
      </w:r>
      <w:r>
        <w:rPr>
          <w:sz w:val="19"/>
          <w:szCs w:val="19"/>
          <w:spacing w:val="8"/>
        </w:rPr>
        <w:t xml:space="preserve"> findings are consistent with other populations,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showing that weight stigma is pervasive, detrimental to mental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health, profoundly affected by societal attitudes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toward weight, and perpetrated in everyday s</w:t>
      </w:r>
      <w:r>
        <w:rPr>
          <w:sz w:val="19"/>
          <w:szCs w:val="19"/>
          <w:spacing w:val="9"/>
        </w:rPr>
        <w:t>ettings by family members in the home and health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medical</w:t>
      </w:r>
    </w:p>
    <w:p>
      <w:pPr>
        <w:pStyle w:val="BodyText"/>
        <w:ind w:left="13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professionals in healthcare settings.</w:t>
      </w:r>
    </w:p>
    <w:p>
      <w:pPr>
        <w:pStyle w:val="BodyText"/>
        <w:ind w:left="1"/>
        <w:spacing w:before="16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Weight stigma is associated with negative biopsychosocial outcomes, including poorer health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behavi</w:t>
      </w:r>
      <w:r>
        <w:rPr>
          <w:sz w:val="19"/>
          <w:szCs w:val="19"/>
          <w:spacing w:val="8"/>
          <w:position w:val="2"/>
        </w:rPr>
        <w:t>ours.</w:t>
      </w:r>
    </w:p>
    <w:p>
      <w:pPr>
        <w:pStyle w:val="BodyText"/>
        <w:ind w:left="5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Specifically, weight stigma is associated with exercise avoidance i</w:t>
      </w:r>
      <w:r>
        <w:rPr>
          <w:sz w:val="19"/>
          <w:szCs w:val="19"/>
          <w:spacing w:val="8"/>
          <w:position w:val="2"/>
        </w:rPr>
        <w:t>n undergraduate women (controlling for</w:t>
      </w:r>
    </w:p>
    <w:p>
      <w:pPr>
        <w:pStyle w:val="BodyText"/>
        <w:ind w:left="1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BMI; 227), and experimental evidence shows that those exposed to weight stigmatising materi</w:t>
      </w:r>
      <w:r>
        <w:rPr>
          <w:sz w:val="19"/>
          <w:szCs w:val="19"/>
          <w:spacing w:val="7"/>
          <w:position w:val="2"/>
        </w:rPr>
        <w:t>al had greater</w:t>
      </w:r>
    </w:p>
    <w:p>
      <w:pPr>
        <w:pStyle w:val="BodyText"/>
        <w:ind w:left="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food consumption in higher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weight individuals (compared</w:t>
      </w:r>
      <w:r>
        <w:rPr>
          <w:sz w:val="19"/>
          <w:szCs w:val="19"/>
          <w:spacing w:val="7"/>
          <w:position w:val="2"/>
        </w:rPr>
        <w:t xml:space="preserve"> to controls;</w:t>
      </w:r>
      <w:r>
        <w:rPr>
          <w:sz w:val="11"/>
          <w:szCs w:val="11"/>
          <w:b/>
          <w:bCs/>
          <w:spacing w:val="7"/>
          <w:position w:val="8"/>
        </w:rPr>
        <w:t>228</w:t>
      </w:r>
      <w:r>
        <w:rPr>
          <w:sz w:val="19"/>
          <w:szCs w:val="19"/>
          <w:spacing w:val="7"/>
          <w:position w:val="2"/>
        </w:rPr>
        <w:t>). Further,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 stigma is associated</w:t>
      </w:r>
    </w:p>
    <w:p>
      <w:pPr>
        <w:pStyle w:val="BodyText"/>
        <w:ind w:left="2" w:right="867" w:hanging="1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with many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the negative biopsychosocial outcomes</w:t>
      </w:r>
      <w:r>
        <w:rPr>
          <w:sz w:val="19"/>
          <w:szCs w:val="19"/>
          <w:spacing w:val="9"/>
        </w:rPr>
        <w:t xml:space="preserve"> associated with 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weight. Longitudinal evidence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8"/>
        </w:rPr>
        <w:t>.K. (n = 3,609)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8"/>
        </w:rPr>
        <w:t xml:space="preserve"> </w:t>
      </w:r>
      <w:r>
        <w:rPr>
          <w:sz w:val="11"/>
          <w:szCs w:val="11"/>
          <w:b/>
          <w:bCs/>
          <w:spacing w:val="18"/>
          <w:position w:val="6"/>
        </w:rPr>
        <w:t>229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baseline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4-</w:t>
      </w:r>
      <w:r>
        <w:rPr>
          <w:sz w:val="19"/>
          <w:szCs w:val="19"/>
        </w:rPr>
        <w:t>year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stigma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accounted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27%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</w:p>
    <w:p>
      <w:pPr>
        <w:pStyle w:val="BodyText"/>
        <w:ind w:left="13" w:right="1043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prospective association between BMI and physiolog</w:t>
      </w:r>
      <w:r>
        <w:rPr>
          <w:sz w:val="19"/>
          <w:szCs w:val="19"/>
          <w:spacing w:val="7"/>
        </w:rPr>
        <w:t>ical dysregulation as per (i.e.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biomarkers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health,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such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inflammation, cardiovascular health and lipid/metabolic regulation). In other words, weight stigma explained</w:t>
      </w:r>
    </w:p>
    <w:p>
      <w:pPr>
        <w:pStyle w:val="BodyText"/>
        <w:ind w:left="1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nearly a quarter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the relationship between weight and physiological health. </w:t>
      </w:r>
      <w:r>
        <w:rPr>
          <w:sz w:val="19"/>
          <w:szCs w:val="19"/>
          <w:spacing w:val="9"/>
          <w:position w:val="2"/>
        </w:rPr>
        <w:t>Experienced/perceived weight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stigma is also moderately and significantly (r = -0.33;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k =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241) associated with adverse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mental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health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correlates</w:t>
      </w:r>
    </w:p>
    <w:p>
      <w:pPr>
        <w:pStyle w:val="BodyText"/>
        <w:ind w:left="1" w:right="859" w:firstLine="3"/>
        <w:spacing w:before="45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such as depression, anxiety, dis</w:t>
      </w:r>
      <w:r>
        <w:rPr>
          <w:sz w:val="19"/>
          <w:szCs w:val="19"/>
          <w:spacing w:val="7"/>
        </w:rPr>
        <w:t>ordered eating, body image disturbance </w:t>
      </w:r>
      <w:r>
        <w:rPr>
          <w:sz w:val="11"/>
          <w:szCs w:val="11"/>
          <w:b/>
          <w:bCs/>
          <w:spacing w:val="7"/>
          <w:position w:val="6"/>
        </w:rPr>
        <w:t>230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There are proposed mechanisms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may explain the relationship between experienced weight stigma and adverse psychosoci</w:t>
      </w:r>
      <w:r>
        <w:rPr>
          <w:sz w:val="19"/>
          <w:szCs w:val="19"/>
          <w:spacing w:val="8"/>
        </w:rPr>
        <w:t>al correlates, such 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the extent to which individuals internalise weight stigma </w:t>
      </w:r>
      <w:r>
        <w:rPr>
          <w:sz w:val="11"/>
          <w:szCs w:val="11"/>
          <w:b/>
          <w:bCs/>
          <w:spacing w:val="8"/>
          <w:position w:val="6"/>
        </w:rPr>
        <w:t>231,232</w:t>
      </w:r>
      <w:r>
        <w:rPr>
          <w:sz w:val="11"/>
          <w:szCs w:val="11"/>
          <w:b/>
          <w:bCs/>
          <w:spacing w:val="-18"/>
          <w:position w:val="6"/>
        </w:rPr>
        <w:t xml:space="preserve"> </w:t>
      </w:r>
      <w:r>
        <w:rPr>
          <w:sz w:val="19"/>
          <w:szCs w:val="19"/>
          <w:spacing w:val="8"/>
        </w:rPr>
        <w:t>. A recent s</w:t>
      </w:r>
      <w:r>
        <w:rPr>
          <w:sz w:val="19"/>
          <w:szCs w:val="19"/>
          <w:spacing w:val="7"/>
        </w:rPr>
        <w:t>ystematic review found that internalised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weight stigma mediated the relationship between experienced/pe</w:t>
      </w:r>
      <w:r>
        <w:rPr>
          <w:sz w:val="19"/>
          <w:szCs w:val="19"/>
          <w:spacing w:val="10"/>
        </w:rPr>
        <w:t>rceived weight stigma and biopsychosocial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correlates, such as disorde</w:t>
      </w:r>
      <w:r>
        <w:rPr>
          <w:sz w:val="19"/>
          <w:szCs w:val="19"/>
          <w:spacing w:val="7"/>
        </w:rPr>
        <w:t>red eating, body shame, and exercise behaviour </w:t>
      </w:r>
      <w:r>
        <w:rPr>
          <w:sz w:val="11"/>
          <w:szCs w:val="11"/>
          <w:b/>
          <w:bCs/>
          <w:spacing w:val="7"/>
          <w:position w:val="6"/>
        </w:rPr>
        <w:t>233</w:t>
      </w:r>
      <w:r>
        <w:rPr>
          <w:sz w:val="19"/>
          <w:szCs w:val="19"/>
          <w:spacing w:val="7"/>
        </w:rPr>
        <w:t>.</w:t>
      </w:r>
    </w:p>
    <w:p>
      <w:pPr>
        <w:spacing w:line="298" w:lineRule="auto"/>
        <w:sectPr>
          <w:headerReference w:type="default" r:id="rId14"/>
          <w:footerReference w:type="default" r:id="rId461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26"/>
        <w:gridCol w:w="1190"/>
      </w:tblGrid>
      <w:tr>
        <w:trPr>
          <w:trHeight w:val="527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19"/>
                <w:position w:val="2"/>
              </w:rPr>
              <w:t>3.6</w:t>
            </w:r>
            <w:r>
              <w:rPr>
                <w:b/>
                <w:bCs/>
                <w:color w:val="2B3588"/>
                <w:spacing w:val="-1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19"/>
                <w:position w:val="2"/>
              </w:rPr>
              <w:t>#</w:t>
            </w:r>
            <w:r>
              <w:rPr>
                <w:b/>
                <w:bCs/>
                <w:color w:val="2B3588"/>
                <w:spacing w:val="2"/>
                <w:position w:val="2"/>
              </w:rPr>
              <w:t xml:space="preserve">                   </w:t>
            </w:r>
            <w:r>
              <w:rPr>
                <w:b/>
                <w:bCs/>
                <w:color w:val="2B3588"/>
                <w:position w:val="2"/>
              </w:rPr>
              <w:t>Weight</w:t>
            </w:r>
            <w:r>
              <w:rPr>
                <w:b/>
                <w:bCs/>
                <w:color w:val="2B3588"/>
                <w:spacing w:val="1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stigma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63" w:line="234" w:lineRule="exact"/>
              <w:rPr/>
            </w:pPr>
            <w:r>
              <w:rPr>
                <w:spacing w:val="-7"/>
              </w:rPr>
              <w:t>3.6.1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8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65" w:firstLine="11"/>
              <w:spacing w:before="164" w:line="285" w:lineRule="auto"/>
              <w:rPr/>
            </w:pPr>
            <w:r>
              <w:rPr>
                <w:spacing w:val="8"/>
              </w:rPr>
              <w:t>Many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 PCOS experience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 stigma in healthcare and other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settings</w:t>
            </w:r>
            <w:r>
              <w:rPr/>
              <w:t xml:space="preserve"> </w:t>
            </w:r>
            <w:r>
              <w:rPr>
                <w:spacing w:val="9"/>
              </w:rPr>
              <w:t>and the negative biopsychosocial impacts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this should be recog</w:t>
            </w:r>
            <w:r>
              <w:rPr>
                <w:spacing w:val="8"/>
              </w:rPr>
              <w:t>nised.</w:t>
            </w:r>
          </w:p>
        </w:tc>
        <w:tc>
          <w:tcPr>
            <w:tcW w:w="11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66"/>
              <w:spacing w:before="193" w:line="158" w:lineRule="exact"/>
              <w:rPr/>
            </w:pPr>
            <w:r>
              <w:rPr>
                <w:position w:val="-3"/>
              </w:rPr>
              <w:pict>
                <v:shape id="_x0000_s842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166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902" name="IM 9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2" name="IM 902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67" w:line="234" w:lineRule="exact"/>
              <w:rPr/>
            </w:pPr>
            <w:r>
              <w:rPr>
                <w:spacing w:val="-7"/>
              </w:rPr>
              <w:t>3.6.2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500" w:firstLine="12"/>
              <w:spacing w:before="169" w:line="283" w:lineRule="auto"/>
              <w:rPr/>
            </w:pPr>
            <w:r>
              <w:rPr>
                <w:spacing w:val="8"/>
              </w:rPr>
              <w:t>Healthcare professionals should be aware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their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weight biases and the</w:t>
            </w:r>
            <w:r>
              <w:rPr>
                <w:spacing w:val="7"/>
              </w:rPr>
              <w:t xml:space="preserve"> impact</w:t>
            </w:r>
            <w:r>
              <w:rPr/>
              <w:t xml:space="preserve"> </w:t>
            </w:r>
            <w:r>
              <w:rPr>
                <w:spacing w:val="8"/>
              </w:rPr>
              <w:t>this has on their profes</w:t>
            </w:r>
            <w:r>
              <w:rPr>
                <w:spacing w:val="7"/>
              </w:rPr>
              <w:t>sional practice and on women with PCOS.</w:t>
            </w:r>
          </w:p>
        </w:tc>
        <w:tc>
          <w:tcPr>
            <w:tcW w:w="11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66"/>
              <w:spacing w:before="167" w:line="158" w:lineRule="exact"/>
              <w:rPr/>
            </w:pPr>
            <w:r>
              <w:rPr>
                <w:position w:val="-3"/>
              </w:rPr>
              <w:pict>
                <v:shape id="_x0000_s844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68" w:line="234" w:lineRule="exact"/>
              <w:rPr/>
            </w:pPr>
            <w:r>
              <w:rPr>
                <w:spacing w:val="-6"/>
              </w:rPr>
              <w:t>3.6.3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68" w:line="234" w:lineRule="exact"/>
              <w:rPr/>
            </w:pPr>
            <w:r>
              <w:rPr>
                <w:spacing w:val="9"/>
                <w:position w:val="2"/>
              </w:rPr>
              <w:t>Health policy makers, </w:t>
            </w:r>
            <w:r>
              <w:rPr>
                <w:spacing w:val="8"/>
                <w:position w:val="2"/>
              </w:rPr>
              <w:t>managers and educators should promote awareness</w:t>
            </w:r>
          </w:p>
          <w:p>
            <w:pPr>
              <w:pStyle w:val="TableText"/>
              <w:ind w:left="63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weight stigma and invest in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</w:t>
            </w:r>
            <w:r>
              <w:rPr>
                <w:spacing w:val="8"/>
                <w:position w:val="2"/>
              </w:rPr>
              <w:t>ght stigma education and minimisation strategies.</w:t>
            </w:r>
          </w:p>
        </w:tc>
        <w:tc>
          <w:tcPr>
            <w:tcW w:w="11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66"/>
              <w:spacing w:before="168" w:line="158" w:lineRule="exact"/>
              <w:rPr/>
            </w:pPr>
            <w:r>
              <w:rPr>
                <w:position w:val="-3"/>
              </w:rPr>
              <w:pict>
                <v:shape id="_x0000_s846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555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67" w:line="234" w:lineRule="exact"/>
              <w:rPr/>
            </w:pPr>
            <w:r>
              <w:rPr>
                <w:spacing w:val="-6"/>
              </w:rPr>
              <w:t>3.6.4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Healthcare professionals should be aware of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weight-inclusive practices which</w:t>
            </w:r>
          </w:p>
          <w:p>
            <w:pPr>
              <w:pStyle w:val="TableText"/>
              <w:ind w:left="63" w:right="1117" w:firstLine="7"/>
              <w:spacing w:before="44" w:line="286" w:lineRule="auto"/>
              <w:rPr/>
            </w:pPr>
            <w:r>
              <w:rPr>
                <w:spacing w:val="9"/>
              </w:rPr>
              <w:t>promote acceptance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and respect for body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size diversity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and focus on impr</w:t>
            </w:r>
            <w:r>
              <w:rPr>
                <w:spacing w:val="8"/>
              </w:rPr>
              <w:t>ovement</w:t>
            </w:r>
            <w:r>
              <w:rPr/>
              <w:t xml:space="preserve"> </w:t>
            </w:r>
            <w:r>
              <w:rPr>
                <w:spacing w:val="7"/>
              </w:rPr>
              <w:t>of health behaviours and health outcomes for people of all sizes. 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PCOS this</w:t>
            </w:r>
          </w:p>
          <w:p>
            <w:pPr>
              <w:pStyle w:val="TableText"/>
              <w:ind w:left="70"/>
              <w:spacing w:before="36" w:line="234" w:lineRule="exact"/>
              <w:rPr/>
            </w:pPr>
            <w:r>
              <w:rPr>
                <w:spacing w:val="5"/>
              </w:rPr>
              <w:t>includes:</w:t>
            </w:r>
          </w:p>
          <w:p>
            <w:pPr>
              <w:pStyle w:val="TableText"/>
              <w:ind w:left="353" w:right="1222" w:hanging="298"/>
              <w:spacing w:before="46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904" name="IM 9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4" name="IM 904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3"/>
              </w:rPr>
              <w:t>acknowledging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whilst higher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weight is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a risk </w:t>
            </w:r>
            <w:r>
              <w:rPr>
                <w:spacing w:val="2"/>
              </w:rPr>
              <w:t>factor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for PCOS and its complications,</w:t>
            </w:r>
            <w:r>
              <w:rPr/>
              <w:t xml:space="preserve"> </w:t>
            </w:r>
            <w:r>
              <w:rPr>
                <w:spacing w:val="5"/>
              </w:rPr>
              <w:t>it is only</w:t>
            </w:r>
            <w:r>
              <w:rPr/>
              <w:t xml:space="preserve"> </w:t>
            </w:r>
            <w:r>
              <w:rPr>
                <w:spacing w:val="5"/>
              </w:rPr>
              <w:t>one indicator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health and broader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factors should be assessed</w:t>
            </w:r>
          </w:p>
          <w:p>
            <w:pPr>
              <w:pStyle w:val="TableText"/>
              <w:ind w:left="346" w:right="1132" w:hanging="291"/>
              <w:spacing w:before="43" w:line="227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1"/>
                <w:w w:val="101"/>
                <w:position w:val="3"/>
              </w:rPr>
              <w:t xml:space="preserve">  </w:t>
            </w:r>
            <w:r>
              <w:rPr>
                <w:spacing w:val="8"/>
              </w:rPr>
              <w:t>asking permission to discuss and mea</w:t>
            </w:r>
            <w:r>
              <w:rPr>
                <w:spacing w:val="7"/>
              </w:rPr>
              <w:t>sure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weight and using strategies to minimise</w:t>
            </w:r>
            <w:r>
              <w:rPr/>
              <w:t xml:space="preserve"> </w:t>
            </w:r>
            <w:r>
              <w:rPr>
                <w:spacing w:val="8"/>
              </w:rPr>
              <w:t>discomfort (e.g. blind weighin</w:t>
            </w:r>
            <w:r>
              <w:rPr>
                <w:spacing w:val="7"/>
              </w:rPr>
              <w:t>g)</w:t>
            </w:r>
          </w:p>
          <w:p>
            <w:pPr>
              <w:pStyle w:val="TableText"/>
              <w:ind w:left="341" w:right="1427" w:hanging="286"/>
              <w:spacing w:before="42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06" name="IM 9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6" name="IM 906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recognising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that the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terms 'overweight'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and 'obese/obesity' can be sti</w:t>
            </w:r>
            <w:r>
              <w:rPr>
                <w:spacing w:val="8"/>
              </w:rPr>
              <w:t>gmatising</w:t>
            </w:r>
            <w:r>
              <w:rPr/>
              <w:t xml:space="preserve"> </w:t>
            </w:r>
            <w:r>
              <w:rPr>
                <w:spacing w:val="9"/>
              </w:rPr>
              <w:t>with suggested alternatives including 'higher weight'</w:t>
            </w:r>
          </w:p>
          <w:p>
            <w:pPr>
              <w:pStyle w:val="TableText"/>
              <w:ind w:left="55"/>
              <w:spacing w:before="47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908" name="IM 9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8" name="IM 908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if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weighing, explaining how weight information will be used to</w:t>
            </w:r>
            <w:r>
              <w:rPr>
                <w:spacing w:val="8"/>
                <w:position w:val="2"/>
              </w:rPr>
              <w:t xml:space="preserve"> inform risks</w:t>
            </w:r>
          </w:p>
          <w:p>
            <w:pPr>
              <w:pStyle w:val="TableText"/>
              <w:ind w:left="354"/>
              <w:spacing w:before="45" w:line="234" w:lineRule="exact"/>
              <w:rPr/>
            </w:pPr>
            <w:r>
              <w:rPr>
                <w:spacing w:val="9"/>
                <w:position w:val="2"/>
              </w:rPr>
              <w:t>prevention and treatment and how not knowing may impact on recommendations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910" name="IM 9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0" name="IM 910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ensuring appropriate equipment is available for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all sizes</w:t>
            </w:r>
          </w:p>
          <w:p>
            <w:pPr>
              <w:pStyle w:val="TableText"/>
              <w:ind w:left="341" w:right="1560" w:hanging="286"/>
              <w:spacing w:before="48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12" name="IM 9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2" name="IM 912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 </w:t>
            </w:r>
            <w:r>
              <w:rPr>
                <w:spacing w:val="9"/>
              </w:rPr>
              <w:t>offering options of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weight-centric care (promoting intentional weight loss) or</w:t>
            </w:r>
            <w:r>
              <w:rPr/>
              <w:t xml:space="preserve">   </w:t>
            </w:r>
            <w:r>
              <w:rPr>
                <w:spacing w:val="9"/>
              </w:rPr>
              <w:t>weight-inclusive care (promoting healthy lifestyle change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without focusing on</w:t>
            </w:r>
            <w:r>
              <w:rPr/>
              <w:t xml:space="preserve"> </w:t>
            </w:r>
            <w:r>
              <w:rPr>
                <w:spacing w:val="9"/>
              </w:rPr>
              <w:t>intentional weight loss) tai</w:t>
            </w:r>
            <w:r>
              <w:rPr>
                <w:spacing w:val="8"/>
              </w:rPr>
              <w:t>lored to individual goals and preferences</w:t>
            </w:r>
          </w:p>
          <w:p>
            <w:pPr>
              <w:pStyle w:val="TableText"/>
              <w:ind w:left="345" w:right="1350" w:hanging="290"/>
              <w:spacing w:before="46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14" name="IM 9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4" name="IM 914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offering all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women best practice assessment, treatment and support re</w:t>
            </w:r>
            <w:r>
              <w:rPr>
                <w:spacing w:val="8"/>
              </w:rPr>
              <w:t>gardless</w:t>
            </w:r>
            <w:r>
              <w:rPr/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weight, acknowledging that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weight may be a non-modifiable risk fac</w:t>
            </w:r>
            <w:r>
              <w:rPr>
                <w:spacing w:val="9"/>
              </w:rPr>
              <w:t>tor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when</w:t>
            </w:r>
            <w:r>
              <w:rPr/>
              <w:t xml:space="preserve"> </w:t>
            </w:r>
            <w:r>
              <w:rPr>
                <w:spacing w:val="8"/>
              </w:rPr>
              <w:t>using lifestyle modification alone.</w:t>
            </w:r>
          </w:p>
        </w:tc>
      </w:tr>
      <w:tr>
        <w:trPr>
          <w:trHeight w:val="81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177" w:line="234" w:lineRule="exact"/>
              <w:rPr/>
            </w:pPr>
            <w:r>
              <w:rPr>
                <w:spacing w:val="-6"/>
              </w:rPr>
              <w:t>3.6.5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2212" w:firstLine="11"/>
              <w:spacing w:before="180" w:line="305" w:lineRule="auto"/>
              <w:rPr/>
            </w:pPr>
            <w:r>
              <w:rPr>
                <w:spacing w:val="9"/>
              </w:rPr>
              <w:t>Increasing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awareness of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weight stigma among family members of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/>
              <w:t xml:space="preserve"> </w:t>
            </w:r>
            <w:r>
              <w:rPr>
                <w:spacing w:val="8"/>
              </w:rPr>
              <w:t>and adolescents with PCOS should be considered.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455"/>
          <w:footerReference w:type="default" r:id="rId463"/>
          <w:pgSz w:w="11912" w:h="16841"/>
          <w:pgMar w:top="1482" w:right="703" w:bottom="701" w:left="0" w:header="1083" w:footer="32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right="841"/>
        <w:spacing w:before="20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These new recommendations were prioritised by patient</w:t>
      </w:r>
      <w:r>
        <w:rPr>
          <w:sz w:val="19"/>
          <w:szCs w:val="19"/>
          <w:spacing w:val="8"/>
        </w:rPr>
        <w:t>s and health professionals. Available evidence indicates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 women with PCOS experience weight stigma from he</w:t>
      </w:r>
      <w:r>
        <w:rPr>
          <w:sz w:val="19"/>
          <w:szCs w:val="19"/>
          <w:spacing w:val="8"/>
        </w:rPr>
        <w:t>althcare professionals and family members, internalise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 stigma, and anticipate weight stigma. Weight stigma is a</w:t>
      </w:r>
      <w:r>
        <w:rPr>
          <w:sz w:val="19"/>
          <w:szCs w:val="19"/>
          <w:spacing w:val="8"/>
        </w:rPr>
        <w:t>ssociated with negative biopsychosocial</w:t>
      </w:r>
    </w:p>
    <w:p>
      <w:pPr>
        <w:pStyle w:val="BodyText"/>
        <w:ind w:right="834" w:firstLine="4"/>
        <w:spacing w:before="41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outcomes, including poorer he</w:t>
      </w:r>
      <w:r>
        <w:rPr>
          <w:sz w:val="19"/>
          <w:szCs w:val="19"/>
          <w:spacing w:val="7"/>
        </w:rPr>
        <w:t>alth behaviours (e.g. exercise avoidance, higher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food consumption). Further,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stigma is independen</w:t>
      </w:r>
      <w:r>
        <w:rPr>
          <w:sz w:val="19"/>
          <w:szCs w:val="19"/>
          <w:spacing w:val="9"/>
        </w:rPr>
        <w:t>tly associated with many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negative biopsychosocial outcomes associated with 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weight.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Weight-neutral/weight-inclusive care tar</w:t>
      </w:r>
      <w:r>
        <w:rPr>
          <w:sz w:val="19"/>
          <w:szCs w:val="19"/>
          <w:spacing w:val="9"/>
        </w:rPr>
        <w:t>geting health behaviours and outcomes, rather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than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weight loss,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providing best practice care regardless of weight, is less likely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result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in weight stigma.</w:t>
      </w:r>
    </w:p>
    <w:p>
      <w:pPr>
        <w:pStyle w:val="BodyText"/>
        <w:ind w:left="15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Most studies are conducted in Caucasian populations.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following subgroups needs to b</w:t>
      </w:r>
      <w:r>
        <w:rPr>
          <w:sz w:val="19"/>
          <w:szCs w:val="19"/>
          <w:spacing w:val="7"/>
          <w:position w:val="2"/>
        </w:rPr>
        <w:t>e considered in</w:t>
      </w:r>
    </w:p>
    <w:p>
      <w:pPr>
        <w:pStyle w:val="BodyText"/>
        <w:ind w:left="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2"/>
        </w:rPr>
        <w:t>future research: (i) cultural and ethnic subgroups, and (ii) subgroups across the lifespan – including adolescents</w:t>
      </w:r>
    </w:p>
    <w:p>
      <w:pPr>
        <w:pStyle w:val="BodyText"/>
        <w:ind w:left="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(only</w:t>
      </w:r>
      <w:r>
        <w:rPr>
          <w:sz w:val="19"/>
          <w:szCs w:val="19"/>
          <w:spacing w:val="-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considered in one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study), prepregnancy, pregnancy, post-partum, menopause.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Weight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stigma is pervasive</w:t>
      </w:r>
    </w:p>
    <w:p>
      <w:pPr>
        <w:pStyle w:val="BodyText"/>
        <w:ind w:left="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entrenched.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Weight-centric/weight-normative care is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norm in most health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services. Many healthcare</w:t>
      </w:r>
    </w:p>
    <w:p>
      <w:pPr>
        <w:pStyle w:val="BodyText"/>
        <w:ind w:right="915" w:firstLine="1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professionals are unaware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their</w:t>
      </w:r>
      <w:r>
        <w:rPr>
          <w:sz w:val="19"/>
          <w:szCs w:val="19"/>
          <w:spacing w:val="6"/>
        </w:rPr>
        <w:t xml:space="preserve"> own weight-stigmatising beliefs and behaviours. Even healthcare professionals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who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aware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weight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stigma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and its impacts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find it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difficult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to provide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weight-neutral/weight-inclusive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care.</w:t>
      </w:r>
    </w:p>
    <w:p>
      <w:pPr>
        <w:pStyle w:val="BodyText"/>
        <w:ind w:left="2" w:right="866" w:firstLine="12"/>
        <w:spacing w:before="15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Practicing weight-inclusive care will likely significantly change practice </w:t>
      </w:r>
      <w:r>
        <w:rPr>
          <w:sz w:val="19"/>
          <w:szCs w:val="19"/>
          <w:spacing w:val="8"/>
        </w:rPr>
        <w:t>and may require increasing consultation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time. Other potential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7"/>
        </w:rPr>
        <w:t>causes for increased cost are training, education, equipment, resources, furniture.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allied health referral to assist with weight-inclusive interventions may also increase cost. These factors were</w:t>
      </w:r>
    </w:p>
    <w:p>
      <w:pPr>
        <w:pStyle w:val="BodyText"/>
        <w:ind w:right="1322" w:firstLine="4"/>
        <w:spacing w:before="38" w:line="311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considered and the balance was determined to be desira</w:t>
      </w:r>
      <w:r>
        <w:rPr>
          <w:sz w:val="19"/>
          <w:szCs w:val="19"/>
          <w:spacing w:val="9"/>
        </w:rPr>
        <w:t>ble, hence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recommendations were generated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 consensus across the GDG.</w:t>
      </w:r>
    </w:p>
    <w:p>
      <w:pPr>
        <w:spacing w:line="311" w:lineRule="auto"/>
        <w:sectPr>
          <w:headerReference w:type="default" r:id="rId14"/>
          <w:footerReference w:type="default" r:id="rId471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731"/>
        <w:spacing w:before="173" w:line="199" w:lineRule="auto"/>
        <w:rPr>
          <w:sz w:val="60"/>
          <w:szCs w:val="60"/>
        </w:rPr>
      </w:pPr>
      <w:bookmarkStart w:name="bookmark110" w:id="130"/>
      <w:bookmarkEnd w:id="130"/>
      <w:bookmarkStart w:name="bookmark111" w:id="131"/>
      <w:bookmarkEnd w:id="131"/>
      <w:r>
        <w:rPr>
          <w:sz w:val="60"/>
          <w:szCs w:val="60"/>
          <w:color w:val="2B3588"/>
          <w:spacing w:val="8"/>
        </w:rPr>
        <w:t>Chapter Four</w:t>
      </w:r>
    </w:p>
    <w:p>
      <w:pPr>
        <w:pStyle w:val="BodyText"/>
        <w:ind w:left="772"/>
        <w:spacing w:before="105" w:line="242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3"/>
        </w:rPr>
        <w:t>Management of</w:t>
      </w:r>
    </w:p>
    <w:p>
      <w:pPr>
        <w:pStyle w:val="BodyText"/>
        <w:ind w:left="762"/>
        <w:spacing w:before="2" w:line="242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8"/>
        </w:rPr>
        <w:t>non-fertility</w:t>
      </w:r>
      <w:r>
        <w:rPr>
          <w:sz w:val="76"/>
          <w:szCs w:val="76"/>
          <w:color w:val="2B3588"/>
          <w:spacing w:val="-28"/>
        </w:rPr>
        <w:t xml:space="preserve"> </w:t>
      </w:r>
      <w:r>
        <w:rPr>
          <w:sz w:val="76"/>
          <w:szCs w:val="76"/>
          <w:color w:val="2B3588"/>
          <w:spacing w:val="28"/>
        </w:rPr>
        <w:t>features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4272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footerReference w:type="default" r:id="rId472"/>
          <w:pgSz w:w="11912" w:h="16841"/>
          <w:pgMar w:top="400" w:right="714" w:bottom="701" w:left="0" w:header="0" w:footer="325" w:gutter="0"/>
        </w:sectPr>
        <w:rPr/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"/>
        <w:spacing w:before="103" w:line="423" w:lineRule="exact"/>
        <w:rPr>
          <w:sz w:val="36"/>
          <w:szCs w:val="36"/>
        </w:rPr>
      </w:pPr>
      <w:bookmarkStart w:name="bookmark112" w:id="132"/>
      <w:bookmarkEnd w:id="132"/>
      <w:r>
        <w:rPr>
          <w:sz w:val="36"/>
          <w:szCs w:val="36"/>
          <w:b/>
          <w:bCs/>
          <w:color w:val="2B3588"/>
          <w:spacing w:val="-5"/>
          <w:position w:val="3"/>
        </w:rPr>
        <w:t>4.1 Pharmacology treatment principles in PCOS</w:t>
      </w:r>
    </w:p>
    <w:p>
      <w:pPr>
        <w:pStyle w:val="BodyText"/>
        <w:ind w:left="26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 reviewing the literature on pharmacological treatments, general principles emerged that a</w:t>
      </w:r>
      <w:r>
        <w:rPr>
          <w:sz w:val="19"/>
          <w:szCs w:val="19"/>
          <w:spacing w:val="8"/>
          <w:position w:val="2"/>
        </w:rPr>
        <w:t>pply across all</w:t>
      </w:r>
    </w:p>
    <w:p>
      <w:pPr>
        <w:pStyle w:val="BodyText"/>
        <w:ind w:left="23" w:right="983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pharmacological therapies.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These have been extracted int</w:t>
      </w:r>
      <w:r>
        <w:rPr>
          <w:sz w:val="19"/>
          <w:szCs w:val="19"/>
          <w:spacing w:val="8"/>
        </w:rPr>
        <w:t>o a set of practice points to inform women and guide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healthcare professionals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when considering or recommending pharmacological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therapy in PCOS.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These 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points apply to all pharmacological treatments prioritised and address</w:t>
      </w:r>
      <w:r>
        <w:rPr>
          <w:sz w:val="19"/>
          <w:szCs w:val="19"/>
          <w:spacing w:val="8"/>
        </w:rPr>
        <w:t>ed in the guideline.</w:t>
      </w:r>
    </w:p>
    <w:p>
      <w:pPr>
        <w:pStyle w:val="BodyText"/>
        <w:ind w:left="29"/>
        <w:spacing w:before="283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6"/>
        <w:rPr/>
      </w:pPr>
      <w:r/>
    </w:p>
    <w:tbl>
      <w:tblPr>
        <w:tblStyle w:val="TableNormal"/>
        <w:tblW w:w="10506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9015"/>
      </w:tblGrid>
      <w:tr>
        <w:trPr>
          <w:trHeight w:val="512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231" w:line="197" w:lineRule="auto"/>
              <w:rPr/>
            </w:pPr>
            <w:r>
              <w:rPr>
                <w:b/>
                <w:bCs/>
                <w:color w:val="2B3588"/>
                <w:spacing w:val="-8"/>
              </w:rPr>
              <w:t>4.1</w: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Pharmacology treatment </w:t>
            </w:r>
            <w:r>
              <w:rPr>
                <w:b/>
                <w:bCs/>
                <w:color w:val="2B3588"/>
                <w:spacing w:val="4"/>
                <w:position w:val="2"/>
              </w:rPr>
              <w:t>principles in PCOS</w:t>
            </w:r>
          </w:p>
        </w:tc>
      </w:tr>
      <w:tr>
        <w:trPr>
          <w:trHeight w:val="799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1" w:line="788" w:lineRule="exact"/>
              <w:rPr/>
            </w:pPr>
            <w:r>
              <w:rPr>
                <w:position w:val="-16"/>
              </w:rPr>
              <w:pict>
                <v:shape id="_x0000_s848" style="mso-position-vertical-relative:line;mso-position-horizontal-relative:char;width:34.1pt;height:39.9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8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2206" w:hanging="8"/>
              <w:spacing w:before="167" w:line="285" w:lineRule="auto"/>
              <w:rPr/>
            </w:pPr>
            <w:r>
              <w:rPr>
                <w:spacing w:val="9"/>
              </w:rPr>
              <w:t>Shared decision making between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the patient (and parent/s or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guardian/s,</w:t>
            </w:r>
            <w:r>
              <w:rPr/>
              <w:t xml:space="preserve"> </w:t>
            </w:r>
            <w:r>
              <w:rPr>
                <w:spacing w:val="7"/>
              </w:rPr>
              <w:t>if the patient is a child) and the healthcare professional is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required.</w:t>
            </w:r>
          </w:p>
        </w:tc>
      </w:tr>
      <w:tr>
        <w:trPr>
          <w:trHeight w:val="801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4" w:line="786" w:lineRule="exact"/>
              <w:rPr/>
            </w:pPr>
            <w:r>
              <w:rPr>
                <w:position w:val="-17"/>
              </w:rPr>
              <w:pict>
                <v:shape id="_x0000_s850" style="mso-position-vertical-relative:line;mso-position-horizontal-relative:char;width:34.1pt;height:40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2127" w:hanging="5"/>
              <w:spacing w:before="169" w:line="285" w:lineRule="auto"/>
              <w:rPr/>
            </w:pPr>
            <w:r>
              <w:rPr>
                <w:spacing w:val="7"/>
              </w:rPr>
              <w:t>An individual’s characteristics, preferences and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values must be elicited and</w:t>
            </w:r>
            <w:r>
              <w:rPr/>
              <w:t xml:space="preserve"> </w:t>
            </w:r>
            <w:r>
              <w:rPr>
                <w:spacing w:val="9"/>
              </w:rPr>
              <w:t>considered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when recommending any intervention alon</w:t>
            </w:r>
            <w:r>
              <w:rPr>
                <w:spacing w:val="8"/>
              </w:rPr>
              <w:t>e or in combination.</w:t>
            </w:r>
          </w:p>
        </w:tc>
      </w:tr>
      <w:tr>
        <w:trPr>
          <w:trHeight w:val="801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7" w:line="783" w:lineRule="exact"/>
              <w:rPr/>
            </w:pPr>
            <w:r>
              <w:rPr>
                <w:position w:val="-17"/>
              </w:rPr>
              <w:pict>
                <v:shape id="_x0000_s852" style="mso-position-vertical-relative:line;mso-position-horizontal-relative:char;width:34.1pt;height:40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1565"/>
              <w:spacing w:before="172" w:line="285" w:lineRule="auto"/>
              <w:rPr/>
            </w:pPr>
            <w:r>
              <w:rPr>
                <w:spacing w:val="9"/>
              </w:rPr>
              <w:t>Understanding how individual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adults and adolescents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value treatment outcomes</w:t>
            </w:r>
            <w:r>
              <w:rPr/>
              <w:t xml:space="preserve"> </w:t>
            </w:r>
            <w:r>
              <w:rPr>
                <w:spacing w:val="8"/>
              </w:rPr>
              <w:t>is essential when prescribing medic</w:t>
            </w:r>
            <w:r>
              <w:rPr>
                <w:spacing w:val="7"/>
              </w:rPr>
              <w:t>ations.</w:t>
            </w:r>
          </w:p>
        </w:tc>
      </w:tr>
      <w:tr>
        <w:trPr>
          <w:trHeight w:val="1646" w:hRule="atLeast"/>
        </w:trPr>
        <w:tc>
          <w:tcPr>
            <w:tcW w:w="14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809"/>
              <w:spacing w:before="10" w:line="1625" w:lineRule="exact"/>
              <w:rPr/>
            </w:pPr>
            <w:r>
              <w:rPr>
                <w:position w:val="-33"/>
              </w:rPr>
              <w:pict>
                <v:shape id="_x0000_s854" style="mso-position-vertical-relative:line;mso-position-horizontal-relative:char;width:34.1pt;height:81.6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8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175" w:line="234" w:lineRule="exact"/>
              <w:rPr/>
            </w:pPr>
            <w:r>
              <w:rPr>
                <w:spacing w:val="8"/>
                <w:position w:val="2"/>
              </w:rPr>
              <w:t>Medical therapy is generally not approved for use spe</w:t>
            </w:r>
            <w:r>
              <w:rPr>
                <w:spacing w:val="7"/>
                <w:position w:val="2"/>
              </w:rPr>
              <w:t>cifically in PCOS and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10"/>
                <w:position w:val="1"/>
              </w:rPr>
              <w:t>recommended use is therefore evidence-based, b</w:t>
            </w:r>
            <w:r>
              <w:rPr>
                <w:spacing w:val="9"/>
                <w:position w:val="1"/>
              </w:rPr>
              <w:t>ut off-label. Healthcare</w:t>
            </w:r>
          </w:p>
          <w:p>
            <w:pPr>
              <w:pStyle w:val="TableText"/>
              <w:ind w:left="61" w:right="1365" w:firstLine="8"/>
              <w:spacing w:before="43" w:line="293" w:lineRule="auto"/>
              <w:rPr/>
            </w:pPr>
            <w:r>
              <w:rPr>
                <w:spacing w:val="9"/>
              </w:rPr>
              <w:t>professionals need to inform adults, adolescents and their parents/</w:t>
            </w:r>
            <w:r>
              <w:rPr>
                <w:spacing w:val="8"/>
              </w:rPr>
              <w:t>s or guardian/s</w:t>
            </w:r>
            <w:r>
              <w:rPr/>
              <w:t xml:space="preserve"> </w:t>
            </w:r>
            <w:r>
              <w:rPr>
                <w:spacing w:val="8"/>
              </w:rPr>
              <w:t>and discuss the evidence, possible concer</w:t>
            </w:r>
            <w:r>
              <w:rPr>
                <w:spacing w:val="7"/>
              </w:rPr>
              <w:t>ns and side-effects. Regulatory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agencies</w:t>
            </w:r>
            <w:r>
              <w:rPr/>
              <w:t xml:space="preserve"> </w:t>
            </w:r>
            <w:r>
              <w:rPr>
                <w:spacing w:val="8"/>
              </w:rPr>
              <w:t>should consider approval of evidence-based medications for use in PCOS.</w:t>
            </w:r>
          </w:p>
        </w:tc>
      </w:tr>
    </w:tbl>
    <w:p>
      <w:pPr>
        <w:pStyle w:val="BodyText"/>
        <w:ind w:left="16" w:right="1075" w:hanging="16"/>
        <w:spacing w:before="21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‘Off-label’ prescribing occurs when a drug is prescribed for an indication, a route of administration, </w:t>
      </w:r>
      <w:r>
        <w:rPr>
          <w:sz w:val="19"/>
          <w:szCs w:val="19"/>
          <w:spacing w:val="7"/>
        </w:rPr>
        <w:t>or a 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group that is not included in the appr</w:t>
      </w:r>
      <w:r>
        <w:rPr>
          <w:sz w:val="19"/>
          <w:szCs w:val="19"/>
          <w:spacing w:val="9"/>
        </w:rPr>
        <w:t>oved product information for that drug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by the relevant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regulatory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body.</w:t>
      </w:r>
    </w:p>
    <w:p>
      <w:pPr>
        <w:pStyle w:val="BodyText"/>
        <w:ind w:left="13" w:right="887" w:firstLine="12"/>
        <w:spacing w:before="40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Prescribing off-label is of</w:t>
      </w:r>
      <w:r>
        <w:rPr>
          <w:sz w:val="19"/>
          <w:szCs w:val="19"/>
          <w:spacing w:val="8"/>
        </w:rPr>
        <w:t>ten unavoidable and common and does not mean that the regulatory body has rejected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indication; more commonly there </w:t>
      </w:r>
      <w:r>
        <w:rPr>
          <w:sz w:val="19"/>
          <w:szCs w:val="19"/>
          <w:spacing w:val="8"/>
        </w:rPr>
        <w:t>has not been a submission to request evaluation of 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indication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group for any given dr</w:t>
      </w:r>
      <w:r>
        <w:rPr>
          <w:sz w:val="19"/>
          <w:szCs w:val="19"/>
          <w:spacing w:val="8"/>
        </w:rPr>
        <w:t>ug.</w:t>
      </w:r>
    </w:p>
    <w:p>
      <w:pPr>
        <w:spacing w:line="292" w:lineRule="auto"/>
        <w:sectPr>
          <w:footerReference w:type="default" r:id="rId474"/>
          <w:pgSz w:w="11912" w:h="16841"/>
          <w:pgMar w:top="400" w:right="7" w:bottom="701" w:left="699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5"/>
        <w:spacing w:before="103" w:line="423" w:lineRule="exact"/>
        <w:rPr>
          <w:sz w:val="36"/>
          <w:szCs w:val="36"/>
        </w:rPr>
      </w:pPr>
      <w:bookmarkStart w:name="bookmark113" w:id="133"/>
      <w:bookmarkEnd w:id="133"/>
      <w:r>
        <w:rPr>
          <w:sz w:val="36"/>
          <w:szCs w:val="36"/>
          <w:b/>
          <w:bCs/>
          <w:color w:val="2B3588"/>
          <w:spacing w:val="8"/>
          <w:position w:val="3"/>
        </w:rPr>
        <w:t>4.2</w:t>
      </w:r>
      <w:r>
        <w:rPr>
          <w:sz w:val="36"/>
          <w:szCs w:val="36"/>
          <w:b/>
          <w:bCs/>
          <w:color w:val="2B3588"/>
          <w:spacing w:val="-10"/>
          <w:position w:val="3"/>
        </w:rPr>
        <w:t xml:space="preserve"> </w:t>
      </w:r>
      <w:r>
        <w:rPr>
          <w:sz w:val="36"/>
          <w:szCs w:val="36"/>
          <w:color w:val="2B3588"/>
          <w:spacing w:val="8"/>
          <w:position w:val="3"/>
        </w:rPr>
        <w:t>Combined oral</w:t>
      </w:r>
      <w:r>
        <w:rPr>
          <w:sz w:val="36"/>
          <w:szCs w:val="36"/>
          <w:color w:val="2B3588"/>
          <w:spacing w:val="-13"/>
          <w:position w:val="3"/>
        </w:rPr>
        <w:t xml:space="preserve"> </w:t>
      </w:r>
      <w:r>
        <w:rPr>
          <w:sz w:val="36"/>
          <w:szCs w:val="36"/>
          <w:color w:val="2B3588"/>
          <w:spacing w:val="8"/>
          <w:position w:val="3"/>
        </w:rPr>
        <w:t>contraceptive pills</w:t>
      </w:r>
    </w:p>
    <w:p>
      <w:pPr>
        <w:pStyle w:val="BodyText"/>
        <w:ind w:left="731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Is the combined oral contraceptive pill effective</w:t>
      </w:r>
    </w:p>
    <w:p>
      <w:pPr>
        <w:pStyle w:val="BodyText"/>
        <w:ind w:left="727" w:right="2545" w:hanging="12"/>
        <w:spacing w:before="9" w:line="26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for management of hormonal</w:t>
      </w:r>
      <w:r>
        <w:rPr>
          <w:sz w:val="30"/>
          <w:szCs w:val="30"/>
          <w:b/>
          <w:bCs/>
          <w:spacing w:val="-17"/>
        </w:rPr>
        <w:t xml:space="preserve"> </w:t>
      </w:r>
      <w:r>
        <w:rPr>
          <w:sz w:val="30"/>
          <w:szCs w:val="30"/>
          <w:b/>
          <w:bCs/>
          <w:spacing w:val="-2"/>
        </w:rPr>
        <w:t>and clinical PCOS features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in adolescents and adults with PCOS?</w:t>
      </w:r>
    </w:p>
    <w:p>
      <w:pPr>
        <w:pStyle w:val="BodyText"/>
        <w:ind w:left="717"/>
        <w:spacing w:before="13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6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Combined oral contraceptive pills (COCPs) are commonly prescribed for adults and adolescents with PCOS to</w:t>
      </w:r>
    </w:p>
    <w:p>
      <w:pPr>
        <w:pStyle w:val="BodyText"/>
        <w:ind w:left="710" w:right="195" w:firstLine="3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ameliorate the hormonal disturbances and clinical features. The effects of COCPs on m</w:t>
      </w:r>
      <w:r>
        <w:rPr>
          <w:sz w:val="19"/>
          <w:szCs w:val="19"/>
          <w:spacing w:val="7"/>
        </w:rPr>
        <w:t>enstrual cycle, hirsutism,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 loss, waist/hip ratio (WHR</w:t>
      </w:r>
      <w:r>
        <w:rPr>
          <w:sz w:val="19"/>
          <w:szCs w:val="19"/>
          <w:spacing w:val="8"/>
        </w:rPr>
        <w:t>), testosterone concentrations, lipid profile and blood sugar levels are variably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reported and depend on preparation, duration of use, severity of presentation</w:t>
      </w:r>
      <w:r>
        <w:rPr>
          <w:sz w:val="19"/>
          <w:szCs w:val="19"/>
          <w:spacing w:val="8"/>
        </w:rPr>
        <w:t>, and adherence among other</w:t>
      </w:r>
    </w:p>
    <w:p>
      <w:pPr>
        <w:pStyle w:val="BodyText"/>
        <w:ind w:left="715" w:right="68" w:hanging="2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factors. Different combinations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COCPs are available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het</w:t>
      </w:r>
      <w:r>
        <w:rPr>
          <w:sz w:val="19"/>
          <w:szCs w:val="19"/>
          <w:spacing w:val="7"/>
        </w:rPr>
        <w:t>erogeneous estrogen [natural estrogen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synthetic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ethinyloestradiol (EE)] and progestin preparations with varying pharmacological and </w:t>
      </w:r>
      <w:r>
        <w:rPr>
          <w:sz w:val="19"/>
          <w:szCs w:val="19"/>
          <w:spacing w:val="7"/>
        </w:rPr>
        <w:t>clinical properties. Thus,</w:t>
      </w:r>
    </w:p>
    <w:p>
      <w:pPr>
        <w:pStyle w:val="BodyText"/>
        <w:ind w:left="722" w:right="554" w:hanging="7"/>
        <w:spacing w:before="38" w:line="285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efficacy and side-effects of COCPs in PCOS may vary. The optimal COCP preparation, </w:t>
      </w:r>
      <w:r>
        <w:rPr>
          <w:sz w:val="19"/>
          <w:szCs w:val="19"/>
          <w:spacing w:val="6"/>
        </w:rPr>
        <w:t>formulation, or dosing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regimen remains unclear.</w:t>
      </w:r>
      <w:r>
        <w:rPr>
          <w:sz w:val="11"/>
          <w:szCs w:val="11"/>
          <w:b/>
          <w:bCs/>
          <w:spacing w:val="6"/>
          <w:position w:val="6"/>
        </w:rPr>
        <w:t>234,235</w:t>
      </w:r>
    </w:p>
    <w:p>
      <w:pPr>
        <w:pStyle w:val="BodyText"/>
        <w:ind w:left="710" w:right="78" w:firstLine="5"/>
        <w:spacing w:before="157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Consideration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adverse effects is required before prescribing COCPs.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Absolute contraindications</w:t>
      </w:r>
      <w:r>
        <w:rPr>
          <w:sz w:val="19"/>
          <w:szCs w:val="19"/>
          <w:spacing w:val="7"/>
        </w:rPr>
        <w:t xml:space="preserve"> include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 history of migraine with aura, deep vein thrombosis/pulmonary emboli, known thrombogenic mutation</w:t>
      </w:r>
      <w:r>
        <w:rPr>
          <w:sz w:val="19"/>
          <w:szCs w:val="19"/>
          <w:spacing w:val="9"/>
        </w:rPr>
        <w:t>s,</w:t>
      </w:r>
    </w:p>
    <w:p>
      <w:pPr>
        <w:pStyle w:val="BodyText"/>
        <w:ind w:left="72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multiple risk factors for CVD, history o</w:t>
      </w:r>
      <w:r>
        <w:rPr>
          <w:sz w:val="19"/>
          <w:szCs w:val="19"/>
          <w:spacing w:val="7"/>
          <w:position w:val="2"/>
        </w:rPr>
        <w:t>f ischaemic heart disease, stroke, complicated valvular heart disease,</w:t>
      </w:r>
    </w:p>
    <w:p>
      <w:pPr>
        <w:pStyle w:val="BodyText"/>
        <w:ind w:left="713" w:right="255" w:firstLine="9"/>
        <w:spacing w:before="45" w:line="306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breast cancer, neuro</w:t>
      </w:r>
      <w:r>
        <w:rPr>
          <w:sz w:val="19"/>
          <w:szCs w:val="19"/>
          <w:spacing w:val="8"/>
        </w:rPr>
        <w:t>pathy, severe cirrhosis and malignant liver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tumours.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 up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 6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weeks postpartum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other risk factors for venous thromboembolism (VTE) (e.g. </w:t>
      </w:r>
      <w:r>
        <w:rPr>
          <w:sz w:val="19"/>
          <w:szCs w:val="19"/>
          <w:spacing w:val="7"/>
        </w:rPr>
        <w:t>immobility, transfusion at delivery, BMI &gt; 30 kg/m</w:t>
      </w:r>
      <w:r>
        <w:rPr>
          <w:sz w:val="11"/>
          <w:szCs w:val="11"/>
          <w:b/>
          <w:bCs/>
          <w:spacing w:val="7"/>
          <w:position w:val="6"/>
        </w:rPr>
        <w:t>2</w:t>
      </w:r>
      <w:r>
        <w:rPr>
          <w:sz w:val="11"/>
          <w:szCs w:val="11"/>
          <w:b/>
          <w:bCs/>
          <w:spacing w:val="-15"/>
          <w:position w:val="6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postpartum haemorrhage, immediately post-caesarean delivery, preec</w:t>
      </w:r>
      <w:r>
        <w:rPr>
          <w:sz w:val="19"/>
          <w:szCs w:val="19"/>
          <w:spacing w:val="8"/>
        </w:rPr>
        <w:t>lampsia, smoking), have additional risk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factors for venous thrombo</w:t>
      </w:r>
      <w:r>
        <w:rPr>
          <w:sz w:val="19"/>
          <w:szCs w:val="19"/>
          <w:spacing w:val="8"/>
        </w:rPr>
        <w:t>sis that need to be considered.</w:t>
      </w:r>
      <w:r>
        <w:rPr>
          <w:sz w:val="11"/>
          <w:szCs w:val="11"/>
          <w:b/>
          <w:bCs/>
          <w:spacing w:val="8"/>
          <w:position w:val="6"/>
        </w:rPr>
        <w:t>236</w:t>
      </w:r>
    </w:p>
    <w:p>
      <w:pPr>
        <w:pStyle w:val="BodyText"/>
        <w:ind w:left="715" w:right="98"/>
        <w:spacing w:before="117" w:line="29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Current evidence suggests that COCPs containing </w:t>
      </w:r>
      <w:r>
        <w:rPr>
          <w:sz w:val="19"/>
          <w:szCs w:val="19"/>
          <w:spacing w:val="6"/>
        </w:rPr>
        <w:t>levonorgestrel, norethisterone and norgestimate (1</w:t>
      </w:r>
      <w:r>
        <w:rPr>
          <w:sz w:val="11"/>
          <w:szCs w:val="11"/>
          <w:b/>
          <w:bCs/>
          <w:spacing w:val="6"/>
          <w:position w:val="6"/>
        </w:rPr>
        <w:t>st</w:t>
      </w:r>
      <w:r>
        <w:rPr>
          <w:sz w:val="11"/>
          <w:szCs w:val="11"/>
          <w:b/>
          <w:bCs/>
          <w:spacing w:val="-13"/>
          <w:position w:val="6"/>
        </w:rPr>
        <w:t xml:space="preserve"> </w:t>
      </w:r>
      <w:r>
        <w:rPr>
          <w:sz w:val="19"/>
          <w:szCs w:val="19"/>
          <w:spacing w:val="6"/>
        </w:rPr>
        <w:t>, 2</w:t>
      </w:r>
      <w:r>
        <w:rPr>
          <w:sz w:val="11"/>
          <w:szCs w:val="11"/>
          <w:b/>
          <w:bCs/>
          <w:spacing w:val="6"/>
          <w:position w:val="6"/>
        </w:rPr>
        <w:t>nd</w:t>
      </w:r>
      <w:r>
        <w:rPr>
          <w:sz w:val="11"/>
          <w:szCs w:val="11"/>
          <w:b/>
          <w:bCs/>
          <w:spacing w:val="22"/>
          <w:w w:val="101"/>
          <w:position w:val="6"/>
        </w:rPr>
        <w:t xml:space="preserve"> </w:t>
      </w:r>
      <w:r>
        <w:rPr>
          <w:sz w:val="19"/>
          <w:szCs w:val="19"/>
          <w:spacing w:val="6"/>
        </w:rPr>
        <w:t>and 3</w:t>
      </w:r>
      <w:r>
        <w:rPr>
          <w:sz w:val="11"/>
          <w:szCs w:val="11"/>
          <w:b/>
          <w:bCs/>
          <w:spacing w:val="6"/>
          <w:position w:val="6"/>
        </w:rPr>
        <w:t>rd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8"/>
        </w:rPr>
        <w:t>generation progestins) are associated with the lowest relative ri</w:t>
      </w:r>
      <w:r>
        <w:rPr>
          <w:sz w:val="19"/>
          <w:szCs w:val="19"/>
          <w:spacing w:val="7"/>
        </w:rPr>
        <w:t>sk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venous thrombosis. Moreover, 4</w:t>
      </w:r>
      <w:r>
        <w:rPr>
          <w:sz w:val="11"/>
          <w:szCs w:val="11"/>
          <w:b/>
          <w:bCs/>
          <w:spacing w:val="7"/>
          <w:position w:val="6"/>
        </w:rPr>
        <w:t>th  </w:t>
      </w:r>
      <w:r>
        <w:rPr>
          <w:sz w:val="19"/>
          <w:szCs w:val="19"/>
          <w:spacing w:val="7"/>
        </w:rPr>
        <w:t>generation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includes preparations with natural estrogens resulting in significant variatio</w:t>
      </w:r>
      <w:r>
        <w:rPr>
          <w:sz w:val="19"/>
          <w:szCs w:val="19"/>
          <w:spacing w:val="7"/>
        </w:rPr>
        <w:t>n in this generation. Furthermore,</w:t>
      </w:r>
    </w:p>
    <w:p>
      <w:pPr>
        <w:pStyle w:val="BodyText"/>
        <w:ind w:left="722" w:right="885" w:hanging="6"/>
        <w:spacing w:before="3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COCPs with 35ug EE and cyproterone acetate should not be used first-line and 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indicated for tr</w:t>
      </w:r>
      <w:r>
        <w:rPr>
          <w:sz w:val="19"/>
          <w:szCs w:val="19"/>
          <w:spacing w:val="7"/>
        </w:rPr>
        <w:t>eating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moderate or severe hirsutism or acne, due to higher risk for venous thr</w:t>
      </w:r>
      <w:r>
        <w:rPr>
          <w:sz w:val="19"/>
          <w:szCs w:val="19"/>
          <w:spacing w:val="7"/>
        </w:rPr>
        <w:t>ombosis.</w:t>
      </w:r>
    </w:p>
    <w:p>
      <w:pPr>
        <w:pStyle w:val="BodyText"/>
        <w:ind w:left="714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5"/>
          <w:position w:val="3"/>
        </w:rPr>
        <w:t>systematic review ev</w:t>
      </w:r>
      <w:r>
        <w:rPr>
          <w:sz w:val="25"/>
          <w:szCs w:val="25"/>
          <w:b/>
          <w:bCs/>
          <w:color w:val="2B3588"/>
          <w:spacing w:val="4"/>
          <w:position w:val="3"/>
        </w:rPr>
        <w:t>idence - COCP</w:t>
      </w:r>
    </w:p>
    <w:p>
      <w:pPr>
        <w:pStyle w:val="BodyText"/>
        <w:ind w:left="714" w:right="366" w:firstLine="1"/>
        <w:spacing w:before="201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study characteristics, can be found in the technical report in</w:t>
      </w:r>
      <w:hyperlink w:history="true" r:id="rId476">
        <w:r>
          <w:rPr>
            <w:sz w:val="19"/>
            <w:szCs w:val="19"/>
            <w:color w:val="D4168D"/>
            <w:spacing w:val="8"/>
          </w:rPr>
          <w:t>Section 4.1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44"/>
        <w:spacing w:before="152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position w:val="2"/>
        </w:rPr>
        <w:t>COCP</w:t>
      </w:r>
      <w:r>
        <w:rPr>
          <w:sz w:val="20"/>
          <w:szCs w:val="20"/>
          <w:i/>
          <w:iCs/>
          <w:spacing w:val="-11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with</w:t>
      </w:r>
      <w:r>
        <w:rPr>
          <w:sz w:val="20"/>
          <w:szCs w:val="20"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low</w:t>
      </w:r>
      <w:r>
        <w:rPr>
          <w:sz w:val="20"/>
          <w:szCs w:val="20"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versus</w:t>
      </w:r>
      <w:r>
        <w:rPr>
          <w:sz w:val="20"/>
          <w:szCs w:val="20"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high</w:t>
      </w:r>
      <w:r>
        <w:rPr>
          <w:sz w:val="20"/>
          <w:szCs w:val="20"/>
          <w:i/>
          <w:iCs/>
          <w:spacing w:val="12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ethinyloestradiol</w:t>
      </w:r>
      <w:r>
        <w:rPr>
          <w:sz w:val="20"/>
          <w:szCs w:val="20"/>
          <w:i/>
          <w:iCs/>
          <w:spacing w:val="12"/>
          <w:position w:val="2"/>
        </w:rPr>
        <w:t xml:space="preserve"> (</w:t>
      </w:r>
      <w:r>
        <w:rPr>
          <w:sz w:val="20"/>
          <w:szCs w:val="20"/>
          <w:i/>
          <w:iCs/>
          <w:position w:val="2"/>
        </w:rPr>
        <w:t>EE</w:t>
      </w:r>
      <w:r>
        <w:rPr>
          <w:sz w:val="20"/>
          <w:szCs w:val="20"/>
          <w:i/>
          <w:iCs/>
          <w:spacing w:val="12"/>
          <w:position w:val="2"/>
        </w:rPr>
        <w:t>) </w:t>
      </w:r>
      <w:r>
        <w:rPr>
          <w:sz w:val="20"/>
          <w:szCs w:val="20"/>
          <w:i/>
          <w:iCs/>
          <w:position w:val="2"/>
        </w:rPr>
        <w:t>dose</w:t>
      </w:r>
      <w:r>
        <w:rPr>
          <w:sz w:val="19"/>
          <w:szCs w:val="19"/>
          <w:spacing w:val="12"/>
          <w:position w:val="2"/>
        </w:rPr>
        <w:t>: </w:t>
      </w:r>
      <w:r>
        <w:rPr>
          <w:sz w:val="19"/>
          <w:szCs w:val="19"/>
          <w:position w:val="2"/>
        </w:rPr>
        <w:t>Two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RCTs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compared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COCPs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with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higher</w:t>
      </w:r>
      <w:r>
        <w:rPr>
          <w:sz w:val="19"/>
          <w:szCs w:val="19"/>
          <w:spacing w:val="12"/>
          <w:position w:val="2"/>
        </w:rPr>
        <w:t xml:space="preserve"> (≥ 30 μg) </w:t>
      </w:r>
      <w:r>
        <w:rPr>
          <w:sz w:val="19"/>
          <w:szCs w:val="19"/>
          <w:position w:val="2"/>
        </w:rPr>
        <w:t>versus</w:t>
      </w:r>
    </w:p>
    <w:p>
      <w:pPr>
        <w:pStyle w:val="BodyText"/>
        <w:ind w:left="722" w:right="49"/>
        <w:spacing w:before="43" w:line="28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low (20 μg) EE dose for 12 months, both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low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risk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bias.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me</w:t>
      </w:r>
      <w:r>
        <w:rPr>
          <w:sz w:val="19"/>
          <w:szCs w:val="19"/>
          <w:spacing w:val="6"/>
        </w:rPr>
        <w:t>ta-analysis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could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not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performed.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Hirsutism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reported in both studies showed no difference, with a moderate certain</w:t>
      </w:r>
      <w:r>
        <w:rPr>
          <w:sz w:val="19"/>
          <w:szCs w:val="19"/>
          <w:spacing w:val="8"/>
        </w:rPr>
        <w:t>ty of evidence. Other outcomes (BMI,</w:t>
      </w:r>
    </w:p>
    <w:p>
      <w:pPr>
        <w:pStyle w:val="BodyText"/>
        <w:ind w:left="722" w:right="100" w:hanging="12"/>
        <w:spacing w:before="35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WHR, FAI, total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testosterone and SHB</w:t>
      </w:r>
      <w:r>
        <w:rPr>
          <w:sz w:val="19"/>
          <w:szCs w:val="19"/>
          <w:spacing w:val="7"/>
        </w:rPr>
        <w:t>G),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were only reported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one study,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the only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difference being a greater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increase in SHBG, with 30 μg with a low certainty of evidence.</w:t>
      </w:r>
    </w:p>
    <w:p>
      <w:pPr>
        <w:pStyle w:val="BodyText"/>
        <w:ind w:left="716" w:right="122" w:firstLine="28"/>
        <w:spacing w:before="157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COCP</w:t>
      </w:r>
      <w:r>
        <w:rPr>
          <w:sz w:val="20"/>
          <w:szCs w:val="20"/>
          <w:i/>
          <w:iCs/>
          <w:spacing w:val="-14"/>
        </w:rPr>
        <w:t xml:space="preserve"> </w:t>
      </w:r>
      <w:r>
        <w:rPr>
          <w:sz w:val="20"/>
          <w:szCs w:val="20"/>
          <w:i/>
          <w:iCs/>
          <w:spacing w:val="4"/>
        </w:rPr>
        <w:t>with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  <w:spacing w:val="4"/>
        </w:rPr>
        <w:t>1st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4"/>
        </w:rPr>
        <w:t>versus 3rd generation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  <w:spacing w:val="4"/>
        </w:rPr>
        <w:t>progestins</w:t>
      </w:r>
      <w:r>
        <w:rPr>
          <w:sz w:val="19"/>
          <w:szCs w:val="19"/>
          <w:spacing w:val="4"/>
        </w:rPr>
        <w:t>: One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RCT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with a high risk of bias was identified and had four arms.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Chlormadinone acetate, a 1st generation progestin was com</w:t>
      </w:r>
      <w:r>
        <w:rPr>
          <w:sz w:val="19"/>
          <w:szCs w:val="19"/>
          <w:spacing w:val="8"/>
        </w:rPr>
        <w:t>pared with desogestrel and gestodene. The only</w:t>
      </w:r>
    </w:p>
    <w:p>
      <w:pPr>
        <w:pStyle w:val="BodyText"/>
        <w:ind w:left="721" w:right="503" w:hanging="6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difference in outcomes was a greater d</w:t>
      </w:r>
      <w:r>
        <w:rPr>
          <w:sz w:val="19"/>
          <w:szCs w:val="19"/>
          <w:spacing w:val="8"/>
        </w:rPr>
        <w:t>ecrease in testosterone and androstenedione, and a greater increase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SHBG with the 1</w:t>
      </w:r>
      <w:r>
        <w:rPr>
          <w:sz w:val="11"/>
          <w:szCs w:val="11"/>
          <w:b/>
          <w:bCs/>
          <w:spacing w:val="7"/>
          <w:position w:val="6"/>
        </w:rPr>
        <w:t>st</w:t>
      </w:r>
      <w:r>
        <w:rPr>
          <w:sz w:val="11"/>
          <w:szCs w:val="11"/>
          <w:b/>
          <w:bCs/>
          <w:spacing w:val="29"/>
          <w:position w:val="6"/>
        </w:rPr>
        <w:t xml:space="preserve"> </w:t>
      </w:r>
      <w:r>
        <w:rPr>
          <w:sz w:val="19"/>
          <w:szCs w:val="19"/>
          <w:spacing w:val="7"/>
        </w:rPr>
        <w:t>generation progestin, with a ve</w:t>
      </w:r>
      <w:r>
        <w:rPr>
          <w:sz w:val="19"/>
          <w:szCs w:val="19"/>
          <w:spacing w:val="6"/>
        </w:rPr>
        <w:t>ry low certainty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evidence.</w:t>
      </w:r>
    </w:p>
    <w:p>
      <w:pPr>
        <w:pStyle w:val="BodyText"/>
        <w:ind w:left="744"/>
        <w:spacing w:before="152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4"/>
          <w:position w:val="2"/>
        </w:rPr>
        <w:t>COCP</w:t>
      </w:r>
      <w:r>
        <w:rPr>
          <w:sz w:val="20"/>
          <w:szCs w:val="20"/>
          <w:i/>
          <w:iCs/>
          <w:spacing w:val="-14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with</w:t>
      </w:r>
      <w:r>
        <w:rPr>
          <w:sz w:val="20"/>
          <w:szCs w:val="20"/>
          <w:i/>
          <w:iCs/>
          <w:spacing w:val="-13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1st</w:t>
      </w:r>
      <w:r>
        <w:rPr>
          <w:sz w:val="20"/>
          <w:szCs w:val="20"/>
          <w:i/>
          <w:iCs/>
          <w:spacing w:val="-15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versus 4</w:t>
      </w:r>
      <w:r>
        <w:rPr>
          <w:sz w:val="20"/>
          <w:szCs w:val="20"/>
          <w:i/>
          <w:iCs/>
          <w:spacing w:val="3"/>
          <w:position w:val="2"/>
        </w:rPr>
        <w:t>th generation</w:t>
      </w:r>
      <w:r>
        <w:rPr>
          <w:sz w:val="20"/>
          <w:szCs w:val="20"/>
          <w:i/>
          <w:iCs/>
          <w:spacing w:val="22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progestins</w:t>
      </w:r>
      <w:r>
        <w:rPr>
          <w:sz w:val="19"/>
          <w:szCs w:val="19"/>
          <w:spacing w:val="3"/>
          <w:position w:val="2"/>
        </w:rPr>
        <w:t>: Four RCTs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were identified, all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with a high risk of bias.</w:t>
      </w:r>
    </w:p>
    <w:p>
      <w:pPr>
        <w:pStyle w:val="BodyText"/>
        <w:ind w:left="710" w:firstLine="5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Chlormadinone acetate, a 1st generation progestin was compared with the 4th </w:t>
      </w:r>
      <w:r>
        <w:rPr>
          <w:sz w:val="19"/>
          <w:szCs w:val="19"/>
          <w:spacing w:val="8"/>
        </w:rPr>
        <w:t>generation progestin drospirenone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durations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3-24 months. Meta-analysis showed a greater decrease in DHEAS (low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certainty) and</w:t>
      </w:r>
    </w:p>
    <w:p>
      <w:pPr>
        <w:pStyle w:val="BodyText"/>
        <w:ind w:left="722" w:right="136" w:hanging="8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androstenedione (very low certainty) with drospirenone. For the other re</w:t>
      </w:r>
      <w:r>
        <w:rPr>
          <w:sz w:val="19"/>
          <w:szCs w:val="19"/>
          <w:spacing w:val="8"/>
        </w:rPr>
        <w:t>ported outcomes, a meta-analysis could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not be performed, but with very low certainty of evidence, free testosterone, chol</w:t>
      </w:r>
      <w:r>
        <w:rPr>
          <w:sz w:val="19"/>
          <w:szCs w:val="19"/>
          <w:spacing w:val="8"/>
        </w:rPr>
        <w:t>esterol and CRP levels were</w:t>
      </w:r>
    </w:p>
    <w:p>
      <w:pPr>
        <w:pStyle w:val="BodyText"/>
        <w:ind w:left="723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lower after the drospirenone preparation, with no differences in oth</w:t>
      </w:r>
      <w:r>
        <w:rPr>
          <w:sz w:val="19"/>
          <w:szCs w:val="19"/>
          <w:spacing w:val="8"/>
          <w:position w:val="2"/>
        </w:rPr>
        <w:t>er outcomes.</w:t>
      </w:r>
    </w:p>
    <w:p>
      <w:pPr>
        <w:spacing w:line="234" w:lineRule="exact"/>
        <w:sectPr>
          <w:footerReference w:type="default" r:id="rId475"/>
          <w:pgSz w:w="11912" w:h="16841"/>
          <w:pgMar w:top="400" w:right="718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5" w:right="1122" w:firstLine="29"/>
        <w:spacing w:before="57" w:line="303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COCP</w:t>
      </w:r>
      <w:r>
        <w:rPr>
          <w:sz w:val="20"/>
          <w:szCs w:val="20"/>
          <w:i/>
          <w:iCs/>
          <w:spacing w:val="-5"/>
        </w:rPr>
        <w:t xml:space="preserve"> </w:t>
      </w:r>
      <w:r>
        <w:rPr>
          <w:sz w:val="20"/>
          <w:szCs w:val="20"/>
          <w:i/>
          <w:iCs/>
          <w:spacing w:val="4"/>
        </w:rPr>
        <w:t>with 2nd versus 3rd generation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progestins</w:t>
      </w:r>
      <w:r>
        <w:rPr>
          <w:sz w:val="19"/>
          <w:szCs w:val="19"/>
          <w:spacing w:val="4"/>
        </w:rPr>
        <w:t>: Two RCTs were identified, both with a high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bias.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crossover study, involved four arms fo</w:t>
      </w:r>
      <w:r>
        <w:rPr>
          <w:sz w:val="19"/>
          <w:szCs w:val="19"/>
          <w:spacing w:val="8"/>
        </w:rPr>
        <w:t>r 6 months. Both studies included 2nd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generation levonorgestrel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versus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3rd generation desogestrel but meta-analysis could not be performed. The crosso</w:t>
      </w:r>
      <w:r>
        <w:rPr>
          <w:sz w:val="19"/>
          <w:szCs w:val="19"/>
          <w:spacing w:val="8"/>
        </w:rPr>
        <w:t>ver study showed a greater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decrease in FAI, and increase in SHBG, wit</w:t>
      </w:r>
      <w:r>
        <w:rPr>
          <w:sz w:val="19"/>
          <w:szCs w:val="19"/>
          <w:spacing w:val="6"/>
        </w:rPr>
        <w:t>h the 3rd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generation progestin, with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evidence.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Other outcomes showed no dif</w:t>
      </w:r>
      <w:r>
        <w:rPr>
          <w:sz w:val="19"/>
          <w:szCs w:val="19"/>
          <w:spacing w:val="9"/>
        </w:rPr>
        <w:t>ference.</w:t>
      </w:r>
    </w:p>
    <w:p>
      <w:pPr>
        <w:pStyle w:val="BodyText"/>
        <w:ind w:left="34"/>
        <w:spacing w:before="11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COCP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with 2nd versus 4th generation</w:t>
      </w:r>
      <w:r>
        <w:rPr>
          <w:sz w:val="20"/>
          <w:szCs w:val="20"/>
          <w:i/>
          <w:iCs/>
          <w:spacing w:val="24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progestin</w:t>
      </w:r>
      <w:r>
        <w:rPr>
          <w:sz w:val="20"/>
          <w:szCs w:val="20"/>
          <w:i/>
          <w:iCs/>
          <w:spacing w:val="4"/>
          <w:position w:val="2"/>
        </w:rPr>
        <w:t>s</w:t>
      </w:r>
      <w:r>
        <w:rPr>
          <w:sz w:val="19"/>
          <w:szCs w:val="19"/>
          <w:spacing w:val="4"/>
          <w:position w:val="2"/>
        </w:rPr>
        <w:t>: Two RCTs were identified, with a high risk of bias with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2nd</w:t>
      </w:r>
    </w:p>
    <w:p>
      <w:pPr>
        <w:pStyle w:val="BodyText"/>
        <w:ind w:left="11" w:right="1057" w:hanging="6"/>
        <w:spacing w:before="42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generation levonorgestrel compared to 4th </w:t>
      </w:r>
      <w:r>
        <w:rPr>
          <w:sz w:val="19"/>
          <w:szCs w:val="19"/>
          <w:spacing w:val="8"/>
        </w:rPr>
        <w:t>generation drospirenone in both studies.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 meta-analysis could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be performed but a greater decrease in FAI, and a greater increase in SHBG,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7"/>
        </w:rPr>
        <w:t>were seen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the 4th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generation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progestin, with a very low certainty of evidence. For the other reported outco</w:t>
      </w:r>
      <w:r>
        <w:rPr>
          <w:sz w:val="19"/>
          <w:szCs w:val="19"/>
          <w:spacing w:val="8"/>
        </w:rPr>
        <w:t>mes, no differences were seen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between groups.</w:t>
      </w:r>
    </w:p>
    <w:p>
      <w:pPr>
        <w:pStyle w:val="BodyText"/>
        <w:ind w:left="34"/>
        <w:spacing w:before="155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COCP</w:t>
      </w:r>
      <w:r>
        <w:rPr>
          <w:sz w:val="20"/>
          <w:szCs w:val="20"/>
          <w:i/>
          <w:iCs/>
          <w:spacing w:val="-15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with</w:t>
      </w:r>
      <w:r>
        <w:rPr>
          <w:sz w:val="20"/>
          <w:szCs w:val="20"/>
          <w:i/>
          <w:iCs/>
          <w:spacing w:val="-20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3rd</w:t>
      </w:r>
      <w:r>
        <w:rPr>
          <w:sz w:val="20"/>
          <w:szCs w:val="20"/>
          <w:i/>
          <w:iCs/>
          <w:spacing w:val="-14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versus 4th generation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progestins</w:t>
      </w:r>
      <w:r>
        <w:rPr>
          <w:sz w:val="19"/>
          <w:szCs w:val="19"/>
          <w:spacing w:val="5"/>
          <w:position w:val="2"/>
        </w:rPr>
        <w:t>; Five </w:t>
      </w:r>
      <w:r>
        <w:rPr>
          <w:sz w:val="19"/>
          <w:szCs w:val="19"/>
          <w:spacing w:val="4"/>
          <w:position w:val="2"/>
        </w:rPr>
        <w:t>RCTs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were identified in adults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with 3rd generation</w:t>
      </w:r>
    </w:p>
    <w:p>
      <w:pPr>
        <w:pStyle w:val="BodyText"/>
        <w:ind w:right="719" w:firstLine="4"/>
        <w:spacing w:before="46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desogestrel or gestodene, and 4th g</w:t>
      </w:r>
      <w:r>
        <w:rPr>
          <w:sz w:val="19"/>
          <w:szCs w:val="19"/>
          <w:spacing w:val="8"/>
        </w:rPr>
        <w:t>eneration drospirenone or dienogest with four with a high risk of bias and 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a low risk of bias. Meta-analysis sho</w:t>
      </w:r>
      <w:r>
        <w:rPr>
          <w:sz w:val="19"/>
          <w:szCs w:val="19"/>
          <w:spacing w:val="8"/>
        </w:rPr>
        <w:t>wed a lower BMI after treatment with 4th compared with 3rd generation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progestins with a low c</w:t>
      </w:r>
      <w:r>
        <w:rPr>
          <w:sz w:val="19"/>
          <w:szCs w:val="19"/>
          <w:spacing w:val="8"/>
        </w:rPr>
        <w:t>ertainty of evidence. Total testosterone levels and LDL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lower, and HDL higher, after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treatment with a 4th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generation progestin, with a very low certain</w:t>
      </w:r>
      <w:r>
        <w:rPr>
          <w:sz w:val="19"/>
          <w:szCs w:val="19"/>
          <w:spacing w:val="8"/>
        </w:rPr>
        <w:t>ty of evidence.</w:t>
      </w:r>
    </w:p>
    <w:p>
      <w:pPr>
        <w:pStyle w:val="BodyText"/>
        <w:ind w:left="5" w:right="1128" w:firstLine="28"/>
        <w:spacing w:before="157" w:line="30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3"/>
        </w:rPr>
        <w:t>Other COCPs versus ethinly estradiol</w:t>
      </w:r>
      <w:r>
        <w:rPr>
          <w:sz w:val="20"/>
          <w:szCs w:val="20"/>
          <w:i/>
          <w:iCs/>
          <w:spacing w:val="-26"/>
        </w:rPr>
        <w:t xml:space="preserve"> </w:t>
      </w:r>
      <w:r>
        <w:rPr>
          <w:sz w:val="20"/>
          <w:szCs w:val="20"/>
          <w:i/>
          <w:iCs/>
          <w:spacing w:val="3"/>
        </w:rPr>
        <w:t>with cyproterone acetate (CPA)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Ten RCTs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were identified, six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wi</w:t>
      </w:r>
      <w:r>
        <w:rPr>
          <w:sz w:val="19"/>
          <w:szCs w:val="19"/>
          <w:spacing w:val="2"/>
        </w:rPr>
        <w:t>th a high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risk of bias, one moderate and three low risk o</w:t>
      </w:r>
      <w:r>
        <w:rPr>
          <w:sz w:val="19"/>
          <w:szCs w:val="19"/>
          <w:spacing w:val="7"/>
        </w:rPr>
        <w:t>f bias. Two involved adolescents, and the duration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was 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3-12</w:t>
      </w:r>
    </w:p>
    <w:p>
      <w:pPr>
        <w:pStyle w:val="BodyText"/>
        <w:ind w:right="700" w:firstLine="11"/>
        <w:spacing w:before="1" w:line="29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months. Meta-analysis showed that the combination EE/CPA, resulted in a lower BMI, and lower total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testosterone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a low certainty of evidence and a higher cholesterol and LDL (very low certainty), with less hirsutism, with l</w:t>
      </w:r>
      <w:r>
        <w:rPr>
          <w:sz w:val="19"/>
          <w:szCs w:val="19"/>
          <w:spacing w:val="7"/>
        </w:rPr>
        <w:t>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certainty of evidence. Regarding adverse</w:t>
      </w:r>
      <w:r>
        <w:rPr>
          <w:sz w:val="19"/>
          <w:szCs w:val="19"/>
          <w:spacing w:val="8"/>
        </w:rPr>
        <w:t xml:space="preserve"> effects, the outcome was not assessed systematically.</w:t>
      </w:r>
    </w:p>
    <w:p>
      <w:pPr>
        <w:pStyle w:val="BodyText"/>
        <w:ind w:right="1277" w:firstLine="34"/>
        <w:spacing w:before="156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COCP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5"/>
        </w:rPr>
        <w:t>versus progestin alone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Two RCTs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were identified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with a high risk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bias. Meta-analysis showed BMI,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WHR and total testostero</w:t>
      </w:r>
      <w:r>
        <w:rPr>
          <w:sz w:val="19"/>
          <w:szCs w:val="19"/>
          <w:spacing w:val="8"/>
        </w:rPr>
        <w:t>ne were no different, with low certainty of evidence. In one study lower FAI, 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triglyceride levels and higher SGBG were noted with the COCP, all with very low certainty of evidence.</w:t>
      </w:r>
    </w:p>
    <w:p>
      <w:pPr>
        <w:pStyle w:val="BodyText"/>
        <w:ind w:right="750" w:firstLine="34"/>
        <w:spacing w:before="156" w:line="291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COCP versus control</w:t>
      </w:r>
      <w:r>
        <w:rPr>
          <w:sz w:val="19"/>
          <w:szCs w:val="19"/>
          <w:spacing w:val="6"/>
        </w:rPr>
        <w:t>: Three RCTs compare</w:t>
      </w:r>
      <w:r>
        <w:rPr>
          <w:sz w:val="19"/>
          <w:szCs w:val="19"/>
          <w:spacing w:val="5"/>
        </w:rPr>
        <w:t>d COCPs with control with a high risk of bias.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duration was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6-24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months.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 meta-analysis c</w:t>
      </w:r>
      <w:r>
        <w:rPr>
          <w:sz w:val="19"/>
          <w:szCs w:val="19"/>
          <w:spacing w:val="8"/>
        </w:rPr>
        <w:t>ould not be performed. COCP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was superior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 controls in improving cycle regularity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evidence. COCP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treatment improved multiple domains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QoL,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very low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8"/>
        </w:rPr>
        <w:t>vidence.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Weight, testosterone, insulin levels were lower after COCP treatment, compared with cont</w:t>
      </w:r>
      <w:r>
        <w:rPr>
          <w:sz w:val="19"/>
          <w:szCs w:val="19"/>
          <w:spacing w:val="8"/>
        </w:rPr>
        <w:t>rols, with very low</w:t>
      </w:r>
    </w:p>
    <w:p>
      <w:pPr>
        <w:pStyle w:val="BodyText"/>
        <w:ind w:left="5" w:right="768"/>
        <w:spacing w:before="41" w:line="30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certainty of evidence. For other key outcomes, no difference was seen between groups with very low c</w:t>
      </w:r>
      <w:r>
        <w:rPr>
          <w:sz w:val="19"/>
          <w:szCs w:val="19"/>
          <w:spacing w:val="8"/>
        </w:rPr>
        <w:t>ertainty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evidence. COCP trea</w:t>
      </w:r>
      <w:r>
        <w:rPr>
          <w:sz w:val="19"/>
          <w:szCs w:val="19"/>
          <w:spacing w:val="8"/>
        </w:rPr>
        <w:t>tment was associated with more minor adverse effects than controls.</w:t>
      </w:r>
    </w:p>
    <w:p>
      <w:pPr>
        <w:pStyle w:val="BodyText"/>
        <w:ind w:left="34"/>
        <w:spacing w:before="11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COCP versus</w:t>
      </w:r>
      <w:r>
        <w:rPr>
          <w:sz w:val="20"/>
          <w:szCs w:val="20"/>
          <w:i/>
          <w:iCs/>
          <w:spacing w:val="21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placebo</w:t>
      </w:r>
      <w:r>
        <w:rPr>
          <w:sz w:val="19"/>
          <w:szCs w:val="19"/>
          <w:spacing w:val="5"/>
          <w:position w:val="2"/>
        </w:rPr>
        <w:t>: One RCT involving adolescents was identified and had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moderat</w:t>
      </w:r>
      <w:r>
        <w:rPr>
          <w:sz w:val="19"/>
          <w:szCs w:val="19"/>
          <w:spacing w:val="4"/>
          <w:position w:val="2"/>
        </w:rPr>
        <w:t>e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risk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of bias.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COCP</w:t>
      </w:r>
    </w:p>
    <w:p>
      <w:pPr>
        <w:pStyle w:val="BodyText"/>
        <w:ind w:left="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treatment resulted in lower levels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testosterone, higher SHBG and lower FAI,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very low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certa</w:t>
      </w:r>
      <w:r>
        <w:rPr>
          <w:sz w:val="19"/>
          <w:szCs w:val="19"/>
          <w:spacing w:val="7"/>
          <w:position w:val="2"/>
        </w:rPr>
        <w:t>inty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evidence.</w:t>
      </w:r>
    </w:p>
    <w:p>
      <w:pPr>
        <w:pStyle w:val="BodyText"/>
        <w:ind w:left="5" w:right="1145" w:firstLine="28"/>
        <w:spacing w:before="158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COCP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6"/>
        </w:rPr>
        <w:t>versus lifestyle</w:t>
      </w:r>
      <w:r>
        <w:rPr>
          <w:sz w:val="19"/>
          <w:szCs w:val="19"/>
          <w:spacing w:val="6"/>
        </w:rPr>
        <w:t>: O</w:t>
      </w:r>
      <w:r>
        <w:rPr>
          <w:sz w:val="19"/>
          <w:szCs w:val="19"/>
          <w:spacing w:val="5"/>
        </w:rPr>
        <w:t>ne RCT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was found,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with a moderate risk of bias. LDL and triglycerides were lower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lifestyle treatment, with very low certainty of evidence. Tot</w:t>
      </w:r>
      <w:r>
        <w:rPr>
          <w:sz w:val="19"/>
          <w:szCs w:val="19"/>
          <w:spacing w:val="8"/>
        </w:rPr>
        <w:t>al testosterone was lower after COCP treatment,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compared with lifestyle, with very low certainty.</w:t>
      </w:r>
    </w:p>
    <w:p>
      <w:pPr>
        <w:pStyle w:val="BodyText"/>
        <w:ind w:left="39"/>
        <w:spacing w:before="15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4"/>
          <w:position w:val="2"/>
        </w:rPr>
        <w:t>Lifestyle ± anti-obesity trea</w:t>
      </w:r>
      <w:r>
        <w:rPr>
          <w:sz w:val="20"/>
          <w:szCs w:val="20"/>
          <w:i/>
          <w:iCs/>
          <w:spacing w:val="3"/>
          <w:position w:val="2"/>
        </w:rPr>
        <w:t>tment</w:t>
      </w:r>
      <w:r>
        <w:rPr>
          <w:sz w:val="20"/>
          <w:szCs w:val="20"/>
          <w:i/>
          <w:iCs/>
          <w:spacing w:val="-10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versus combined COCP and lifestyle ± anti-obesity treatment</w:t>
      </w:r>
      <w:r>
        <w:rPr>
          <w:sz w:val="19"/>
          <w:szCs w:val="19"/>
          <w:spacing w:val="3"/>
          <w:position w:val="2"/>
        </w:rPr>
        <w:t>: One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preconception RCT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identified with a moderate</w:t>
      </w:r>
      <w:r>
        <w:rPr>
          <w:sz w:val="19"/>
          <w:szCs w:val="19"/>
          <w:spacing w:val="7"/>
          <w:position w:val="2"/>
        </w:rPr>
        <w:t xml:space="preserve"> risk of bias. COCP induced lower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weight, lower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total</w:t>
      </w:r>
    </w:p>
    <w:p>
      <w:pPr>
        <w:pStyle w:val="BodyText"/>
        <w:ind w:left="5" w:right="935" w:hanging="3"/>
        <w:spacing w:before="46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testosterone and higher SHBG, with a very low certainty of evidence. OGTT showed higher glucose levels 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COCP with a very low certainty of evidence. In the combined treatment arm, patients improved in sexual desire,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9"/>
        </w:rPr>
        <w:t>but no difference</w:t>
      </w:r>
    </w:p>
    <w:p>
      <w:pPr>
        <w:pStyle w:val="BodyText"/>
        <w:spacing w:before="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was seen in the COCP arm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no di</w:t>
      </w:r>
      <w:r>
        <w:rPr>
          <w:sz w:val="19"/>
          <w:szCs w:val="19"/>
          <w:spacing w:val="7"/>
          <w:position w:val="2"/>
        </w:rPr>
        <w:t>fferences in QoL or depression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very low certainty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evidence.</w:t>
      </w:r>
    </w:p>
    <w:p>
      <w:pPr>
        <w:pStyle w:val="BodyText"/>
        <w:ind w:left="5" w:right="1086"/>
        <w:spacing w:before="160" w:line="30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COCP has also been compared t</w:t>
      </w:r>
      <w:r>
        <w:rPr>
          <w:sz w:val="19"/>
          <w:szCs w:val="19"/>
          <w:spacing w:val="8"/>
        </w:rPr>
        <w:t>o and studied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multiple other agents including anti-obesity agents with 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comparisons including only one small study. This information can be fou</w:t>
      </w:r>
      <w:r>
        <w:rPr>
          <w:sz w:val="19"/>
          <w:szCs w:val="19"/>
          <w:spacing w:val="8"/>
        </w:rPr>
        <w:t>nd in the technical report but did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inform recommendations made here.</w:t>
      </w:r>
    </w:p>
    <w:p>
      <w:pPr>
        <w:spacing w:line="307" w:lineRule="auto"/>
        <w:sectPr>
          <w:footerReference w:type="default" r:id="rId477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spacing w:before="7"/>
        <w:rPr/>
      </w:pPr>
      <w:r>
        <w:pict>
          <v:shape id="_x0000_s856" style="position:absolute;margin-left:35.65pt;margin-top:81.42pt;mso-position-vertical-relative:page;mso-position-horizontal-relative:page;width:524.45pt;height:1pt;z-index:254544896;" o:allowincell="f" filled="false" strokecolor="#2B3588" strokeweight="1.00pt" coordsize="10489,20" coordorigin="0,0" path="m0,10l793,10m793,10l1474,10m1474,10l9467,10m9467,10l10488,10e">
            <v:stroke miterlimit="10"/>
          </v:shape>
        </w:pict>
      </w:r>
      <w:r/>
    </w:p>
    <w:p>
      <w:pPr>
        <w:sectPr>
          <w:headerReference w:type="default" r:id="rId455"/>
          <w:footerReference w:type="default" r:id="rId97"/>
          <w:pgSz w:w="11912" w:h="16841"/>
          <w:pgMar w:top="1482" w:right="703" w:bottom="325" w:left="0" w:header="1083" w:footer="0" w:gutter="0"/>
          <w:cols w:equalWidth="0" w:num="1">
            <w:col w:w="11208" w:space="0"/>
          </w:cols>
        </w:sectPr>
        <w:rPr/>
      </w:pPr>
    </w:p>
    <w:p>
      <w:pPr>
        <w:pStyle w:val="BodyText"/>
        <w:ind w:left="769"/>
        <w:spacing w:before="118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-8"/>
        </w:rPr>
        <w:t>4.2</w:t>
      </w:r>
    </w:p>
    <w:p>
      <w:pPr>
        <w:spacing w:line="2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Combined oral</w:t>
      </w:r>
      <w:r>
        <w:rPr>
          <w:sz w:val="19"/>
          <w:szCs w:val="19"/>
          <w:b/>
          <w:bCs/>
          <w:color w:val="2B3588"/>
          <w:spacing w:val="-7"/>
          <w:position w:val="2"/>
        </w:rPr>
        <w:t xml:space="preserve"> </w:t>
      </w:r>
      <w:r>
        <w:rPr>
          <w:sz w:val="19"/>
          <w:szCs w:val="19"/>
          <w:b/>
          <w:bCs/>
          <w:color w:val="2B3588"/>
          <w:spacing w:val="6"/>
          <w:position w:val="2"/>
        </w:rPr>
        <w:t>contraceptive p</w:t>
      </w:r>
      <w:r>
        <w:rPr>
          <w:sz w:val="19"/>
          <w:szCs w:val="19"/>
          <w:b/>
          <w:bCs/>
          <w:color w:val="2B3588"/>
          <w:spacing w:val="5"/>
          <w:position w:val="2"/>
        </w:rPr>
        <w:t>ills</w:t>
      </w:r>
    </w:p>
    <w:p>
      <w:pPr>
        <w:spacing w:line="234" w:lineRule="exact"/>
        <w:sectPr>
          <w:type w:val="continuous"/>
          <w:pgSz w:w="11912" w:h="16841"/>
          <w:pgMar w:top="1482" w:right="703" w:bottom="325" w:left="0" w:header="1083" w:footer="0" w:gutter="0"/>
          <w:cols w:equalWidth="0" w:num="2">
            <w:col w:w="2146" w:space="100"/>
            <w:col w:w="8962" w:space="0"/>
          </w:cols>
        </w:sectPr>
        <w:rPr>
          <w:sz w:val="19"/>
          <w:szCs w:val="19"/>
        </w:rPr>
      </w:pPr>
    </w:p>
    <w:p>
      <w:pPr>
        <w:spacing w:line="26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1"/>
        <w:gridCol w:w="177"/>
        <w:gridCol w:w="681"/>
        <w:gridCol w:w="29"/>
        <w:gridCol w:w="8015"/>
        <w:gridCol w:w="179"/>
        <w:gridCol w:w="199"/>
        <w:gridCol w:w="595"/>
      </w:tblGrid>
      <w:tr>
        <w:trPr>
          <w:trHeight w:val="203" w:hRule="atLeast"/>
        </w:trPr>
        <w:tc>
          <w:tcPr>
            <w:tcW w:w="9533" w:type="dxa"/>
            <w:vAlign w:val="top"/>
            <w:gridSpan w:val="5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1552" w:right="153" w:hanging="3"/>
              <w:spacing w:before="126" w:line="285" w:lineRule="auto"/>
              <w:rPr/>
            </w:pPr>
            <w:r>
              <w:pict>
                <v:shape id="_x0000_s858" style="position:absolute;margin-left:40.464pt;margin-top:0.19046pt;mso-position-vertical-relative:text;mso-position-horizontal-relative:text;width:34.1pt;height:35.65pt;z-index:254546944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165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0" style="position:absolute;margin-left:2.70908pt;margin-top:8.7637pt;mso-position-vertical-relative:text;mso-position-horizontal-relative:text;width:20pt;height:11.1pt;z-index:254545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199" w:lineRule="auto"/>
                          <w:jc w:val="right"/>
                          <w:rPr/>
                        </w:pPr>
                        <w:r>
                          <w:rPr>
                            <w:spacing w:val="-13"/>
                          </w:rPr>
                          <w:t>4.2.1</w:t>
                        </w:r>
                      </w:p>
                    </w:txbxContent>
                  </v:textbox>
                </v:shape>
              </w:pict>
            </w:r>
            <w:r>
              <w:rPr>
                <w:spacing w:val="9"/>
              </w:rPr>
              <w:t>The combined oral contraceptive pill (COCP) could be recommended in reproduct</w:t>
            </w:r>
            <w:r>
              <w:rPr>
                <w:spacing w:val="8"/>
              </w:rPr>
              <w:t>ive</w:t>
            </w:r>
            <w:r>
              <w:rPr/>
              <w:t xml:space="preserve"> </w:t>
            </w:r>
            <w:r>
              <w:rPr>
                <w:spacing w:val="8"/>
              </w:rPr>
              <w:t>age adults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with PCOS for management of hirsutism and/or irregular menstrual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cycles.</w:t>
            </w:r>
          </w:p>
        </w:tc>
        <w:tc>
          <w:tcPr>
            <w:tcW w:w="17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  <w:tc>
          <w:tcPr>
            <w:tcW w:w="199" w:type="dxa"/>
            <w:vAlign w:val="top"/>
            <w:tcBorders>
              <w:top w:val="single" w:color="2B3588" w:sz="2" w:space="0"/>
              <w:bottom w:val="single" w:color="2B3588" w:sz="26" w:space="0"/>
            </w:tcBorders>
          </w:tcPr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  <w:tc>
          <w:tcPr>
            <w:tcW w:w="595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</w:tr>
      <w:tr>
        <w:trPr>
          <w:trHeight w:val="442" w:hRule="atLeast"/>
        </w:trPr>
        <w:tc>
          <w:tcPr>
            <w:tcW w:w="9533" w:type="dxa"/>
            <w:vAlign w:val="top"/>
            <w:gridSpan w:val="5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</w:tcBorders>
          </w:tcPr>
          <w:p>
            <w:pPr>
              <w:pStyle w:val="TableText"/>
              <w:ind w:left="38"/>
              <w:spacing w:before="164" w:line="160" w:lineRule="exact"/>
              <w:rPr>
                <w:sz w:val="17"/>
                <w:szCs w:val="17"/>
              </w:rPr>
            </w:pPr>
            <w:r>
              <w:pict>
                <v:shape id="_x0000_s862" style="position:absolute;margin-left:-2.54001pt;margin-top:-5.67004pt;mso-position-vertical-relative:text;mso-position-horizontal-relative:text;width:6.6pt;height:21.95pt;z-index:-248777728;" fillcolor="#2B3588" filled="true" stroked="false" coordsize="131,439" coordorigin="0,0" path="m78,0l45,35l78,68l111,35l78,0xem89,278l69,278l59,280l39,288l31,293l22,302l15,308l10,317l2,337l0,347l0,368l31,422l69,438l92,438l105,435l119,427l69,427l59,425l11,373l10,348l12,339l19,322l23,315l30,308l37,302l44,296l61,289l71,288l120,288l114,285l97,279l89,278xem29,363l131,363l131,351l29,351l29,363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930" name="IM 9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0" name="IM 930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932" name="IM 9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2" name="IM 932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7" w:hRule="atLeast"/>
        </w:trPr>
        <w:tc>
          <w:tcPr>
            <w:tcW w:w="6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05" w:line="199" w:lineRule="auto"/>
              <w:rPr/>
            </w:pPr>
            <w:r>
              <w:rPr>
                <w:spacing w:val="-9"/>
              </w:rPr>
              <w:t>4.2.2</w:t>
            </w:r>
          </w:p>
        </w:tc>
        <w:tc>
          <w:tcPr>
            <w:tcW w:w="887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178"/>
              <w:spacing w:before="11" w:line="695" w:lineRule="exact"/>
              <w:rPr/>
            </w:pPr>
            <w:r>
              <w:rPr>
                <w:position w:val="-15"/>
              </w:rPr>
              <w:pict>
                <v:shape id="_x0000_s864" style="mso-position-vertical-relative:line;mso-position-horizontal-relative:char;width:34.1pt;height:35.65pt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8"/>
                          <w:spacing w:before="167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" w:right="882" w:hanging="4"/>
              <w:spacing w:before="133" w:line="285" w:lineRule="auto"/>
              <w:rPr/>
            </w:pPr>
            <w:r>
              <w:rPr>
                <w:spacing w:val="7"/>
              </w:rPr>
              <w:t>The COCP could be considered in adolescents at risk or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</w:t>
            </w:r>
            <w:r>
              <w:rPr>
                <w:spacing w:val="6"/>
              </w:rPr>
              <w:t>ith a clear diagnosis</w:t>
            </w:r>
            <w:r>
              <w:rPr/>
              <w:t xml:space="preserve"> </w:t>
            </w:r>
            <w:r>
              <w:rPr>
                <w:spacing w:val="9"/>
              </w:rPr>
              <w:t>of PCOS for management of hirsutism and/or irregular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menstrual cy</w:t>
            </w:r>
            <w:r>
              <w:rPr>
                <w:spacing w:val="8"/>
              </w:rPr>
              <w:t>cles.</w:t>
            </w:r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62" w:line="158" w:lineRule="exact"/>
              <w:rPr/>
            </w:pPr>
            <w:r>
              <w:rPr>
                <w:position w:val="-3"/>
              </w:rPr>
              <w:pict>
                <v:shape id="_x0000_s866" style="mso-position-vertical-relative:line;mso-position-horizontal-relative:char;width:26.85pt;height:7.95pt;" fillcolor="#2B3588" filled="true" stroked="false" coordsize="537,158" coordorigin="0,0" path="m78,89l45,121l78,158l111,121l78,89xem34,45l0,78l35,110l67,78l34,45xem122,45l88,78l121,110l157,79l122,45xem78,0l45,35l78,67l111,35l78,0xem268,89l235,121l268,158l301,121l268,89xem224,45l189,78l224,110l257,78l224,45xem311,45l278,78l311,110l346,79l311,45xem268,0l235,35l268,67l300,35l268,0xem457,89l425,121l457,158l491,121l457,89xem413,45l379,78l414,110l447,78l413,45xem501,45l468,78l501,110l536,79l501,45xem457,0l425,35l457,67l490,35l457,0xe"/>
              </w:pict>
            </w:r>
          </w:p>
          <w:p>
            <w:pPr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9"/>
                <w:w w:val="104"/>
                <w:position w:val="-1"/>
              </w:rPr>
              <w:t>田O○○</w:t>
            </w:r>
          </w:p>
        </w:tc>
      </w:tr>
      <w:tr>
        <w:trPr>
          <w:trHeight w:val="998" w:hRule="atLeast"/>
        </w:trPr>
        <w:tc>
          <w:tcPr>
            <w:tcW w:w="808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05" w:line="201" w:lineRule="auto"/>
              <w:rPr/>
            </w:pPr>
            <w:r>
              <w:rPr>
                <w:spacing w:val="-9"/>
              </w:rPr>
              <w:t>4.2.3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0"/>
              <w:spacing w:before="18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4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809" w:firstLine="14"/>
              <w:spacing w:before="133" w:line="292" w:lineRule="auto"/>
              <w:jc w:val="both"/>
              <w:rPr/>
            </w:pPr>
            <w:r>
              <w:rPr>
                <w:spacing w:val="8"/>
              </w:rPr>
              <w:t>Health professionals could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that there i</w:t>
            </w:r>
            <w:r>
              <w:rPr>
                <w:spacing w:val="7"/>
              </w:rPr>
              <w:t>s no clinical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advantage of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using</w:t>
            </w:r>
            <w:r>
              <w:rPr/>
              <w:t xml:space="preserve"> </w:t>
            </w:r>
            <w:r>
              <w:rPr/>
              <w:t>high</w:t>
            </w:r>
            <w:r>
              <w:rPr>
                <w:spacing w:val="21"/>
              </w:rPr>
              <w:t xml:space="preserve"> </w:t>
            </w:r>
            <w:r>
              <w:rPr/>
              <w:t>dose</w:t>
            </w:r>
            <w:r>
              <w:rPr>
                <w:spacing w:val="21"/>
              </w:rPr>
              <w:t xml:space="preserve"> </w:t>
            </w:r>
            <w:r>
              <w:rPr/>
              <w:t>ethinylestradiol</w:t>
            </w:r>
            <w:r>
              <w:rPr>
                <w:spacing w:val="21"/>
              </w:rPr>
              <w:t xml:space="preserve"> (≥ 30 μg) </w:t>
            </w:r>
            <w:r>
              <w:rPr/>
              <w:t>versus</w:t>
            </w:r>
            <w:r>
              <w:rPr>
                <w:spacing w:val="21"/>
              </w:rPr>
              <w:t xml:space="preserve"> </w:t>
            </w:r>
            <w:r>
              <w:rPr/>
              <w:t>low</w:t>
            </w:r>
            <w:r>
              <w:rPr>
                <w:spacing w:val="21"/>
              </w:rPr>
              <w:t xml:space="preserve"> </w:t>
            </w:r>
            <w:r>
              <w:rPr/>
              <w:t>dose</w:t>
            </w:r>
            <w:r>
              <w:rPr>
                <w:spacing w:val="21"/>
              </w:rPr>
              <w:t xml:space="preserve"> </w:t>
            </w:r>
            <w:r>
              <w:rPr/>
              <w:t>ethinylestradiol</w:t>
            </w:r>
            <w:r>
              <w:rPr>
                <w:spacing w:val="21"/>
              </w:rPr>
              <w:t xml:space="preserve"> (&lt; 30 μ</w:t>
            </w:r>
            <w:r>
              <w:rPr>
                <w:spacing w:val="20"/>
              </w:rPr>
              <w:t>g)</w:t>
            </w:r>
            <w:r>
              <w:rPr/>
              <w:t xml:space="preserve">   </w:t>
            </w:r>
            <w:r>
              <w:rPr>
                <w:spacing w:val="7"/>
              </w:rPr>
              <w:t>when treating hirsutism in adults with PCOS.</w:t>
            </w:r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"/>
              <w:spacing w:before="163" w:line="158" w:lineRule="exact"/>
              <w:rPr/>
            </w:pPr>
            <w:r>
              <w:rPr>
                <w:position w:val="-3"/>
              </w:rPr>
              <w:pict>
                <v:shape id="_x0000_s868" style="mso-position-vertical-relative:line;mso-position-horizontal-relative:char;width:22.4pt;height:7.95pt;" fillcolor="#2B3588" filled="true" stroked="false" coordsize="447,158" coordorigin="0,0" path="m33,45l0,78l32,110l68,79l33,45xem179,89l146,122l179,158l212,122l179,89xem135,45l100,78l135,110l168,78l135,45xem222,45l189,78l222,110l257,79l222,45xem179,0l146,35l179,68l211,35l179,0xem368,89l336,122l368,158l402,122l368,89xem324,45l290,78l325,110l358,78l324,45xem412,45l379,78l412,110l447,79l412,45xem368,0l336,35l368,68l401,35l368,0xe"/>
              </w:pict>
            </w:r>
          </w:p>
          <w:p>
            <w:pPr>
              <w:pStyle w:val="TableText"/>
              <w:ind w:left="38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870" style="position:absolute;margin-left:-2.54001pt;margin-top:-7.91003pt;mso-position-vertical-relative:text;mso-position-horizontal-relative:text;width:6.6pt;height:22pt;z-index:-248776704;" fillcolor="#2B3588" filled="true" stroked="false" coordsize="131,440" coordorigin="0,0" path="m78,89l45,122l78,158l111,122l78,89xem34,45l0,78l35,110l67,78l34,45xem78,0l45,35l78,68l111,35l78,0xem89,279l69,279l59,280l39,289l31,294l22,303l15,309l10,318l2,338l0,348l0,369l31,423l69,439l92,439l105,436l119,428l69,428l59,426l11,374l10,349l12,340l19,323l23,316l30,309l37,303l44,297l61,290l71,289l120,289l114,286l97,280l89,279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934" name="IM 9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4" name="IM 934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936" name="IM 9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6" name="IM 936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98" w:hRule="atLeast"/>
        </w:trPr>
        <w:tc>
          <w:tcPr>
            <w:tcW w:w="808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07" w:line="199" w:lineRule="auto"/>
              <w:rPr/>
            </w:pPr>
            <w:r>
              <w:rPr>
                <w:spacing w:val="-8"/>
              </w:rPr>
              <w:t>4.2.4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0"/>
              <w:spacing w:before="18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4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 w:right="897"/>
              <w:spacing w:before="134" w:line="292" w:lineRule="auto"/>
              <w:jc w:val="both"/>
              <w:rPr/>
            </w:pPr>
            <w:r>
              <w:rPr>
                <w:spacing w:val="9"/>
              </w:rPr>
              <w:t>General population guidelines should be </w:t>
            </w:r>
            <w:r>
              <w:rPr>
                <w:spacing w:val="8"/>
              </w:rPr>
              <w:t>considered when prescribing COCP</w:t>
            </w:r>
            <w:r>
              <w:rPr/>
              <w:t xml:space="preserve"> </w:t>
            </w:r>
            <w:r>
              <w:rPr>
                <w:spacing w:val="7"/>
              </w:rPr>
              <w:t>in adults and adolescents with PCOS as specific types or doses of prog</w:t>
            </w:r>
            <w:r>
              <w:rPr>
                <w:spacing w:val="6"/>
              </w:rPr>
              <w:t>estins,</w:t>
            </w:r>
            <w:r>
              <w:rPr/>
              <w:t xml:space="preserve"> </w:t>
            </w:r>
            <w:r>
              <w:rPr>
                <w:spacing w:val="9"/>
              </w:rPr>
              <w:t>estrogens or combinations of COCP cannot currently be recommended.</w:t>
            </w:r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"/>
              <w:spacing w:before="163" w:line="158" w:lineRule="exact"/>
              <w:rPr/>
            </w:pPr>
            <w:r>
              <w:rPr>
                <w:position w:val="-3"/>
              </w:rPr>
              <w:pict>
                <v:shape id="_x0000_s872" style="mso-position-vertical-relative:line;mso-position-horizontal-relative:char;width:22.4pt;height:7.95pt;" fillcolor="#2B3588" filled="true" stroked="false" coordsize="447,158" coordorigin="0,0" path="m33,45l0,78l32,110l68,79l33,45xem179,89l146,121l179,158l212,121l179,89xem135,45l100,78l135,110l168,78l135,45xem222,45l189,78l222,110l257,79l222,45xem179,0l146,35l179,67l211,35l179,0xem368,89l336,121l368,158l402,121l368,89xem324,45l290,78l325,110l358,78l324,45xem412,45l379,78l412,110l447,79l412,45xem368,0l336,35l368,67l401,35l368,0xe"/>
              </w:pict>
            </w:r>
          </w:p>
          <w:p>
            <w:pPr>
              <w:pStyle w:val="TableText"/>
              <w:ind w:left="38"/>
              <w:spacing w:before="121" w:line="196" w:lineRule="auto"/>
              <w:rPr>
                <w:sz w:val="17"/>
                <w:szCs w:val="17"/>
              </w:rPr>
            </w:pPr>
            <w:r>
              <w:pict>
                <v:shape id="_x0000_s874" style="position:absolute;margin-left:-2.54001pt;margin-top:-7.89221pt;mso-position-vertical-relative:text;mso-position-horizontal-relative:text;width:6.6pt;height:22pt;z-index:-248774656;" fillcolor="#2B3588" filled="true" stroked="false" coordsize="131,440" coordorigin="0,0" path="m78,89l45,121l78,158l111,121l78,89xem34,45l0,78l35,110l67,78l34,45xem78,0l45,35l78,67l111,35l78,0xem89,279l69,279l59,280l39,289l31,294l22,303l15,309l10,318l2,338l0,348l0,369l31,423l69,439l92,439l105,436l119,428l69,428l59,426l11,374l10,349l12,340l19,323l23,315l30,309l37,303l44,297l61,290l71,289l120,289l114,285l97,280l89,279xem29,364l131,364l131,352l29,352l29,364xe"/>
              </w:pict>
            </w:r>
            <w:r>
              <w:rPr>
                <w:sz w:val="17"/>
                <w:szCs w:val="17"/>
                <w:color w:val="2B3588"/>
                <w:spacing w:val="16"/>
              </w:rPr>
              <w:t>)C)</w:t>
            </w:r>
            <w:r>
              <w:rPr>
                <w:sz w:val="17"/>
                <w:szCs w:val="17"/>
                <w:color w:val="2B3588"/>
                <w:spacing w:val="16"/>
              </w:rPr>
              <w:t xml:space="preserve"> </w:t>
            </w:r>
            <w:r>
              <w:rPr>
                <w:sz w:val="17"/>
                <w:szCs w:val="17"/>
                <w:color w:val="2B3588"/>
              </w:rPr>
              <w:t>OC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53" cy="88772"/>
                  <wp:effectExtent l="0" t="0" r="0" b="0"/>
                  <wp:docPr id="938" name="IM 9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8" name="IM 938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3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98" w:hRule="atLeast"/>
        </w:trPr>
        <w:tc>
          <w:tcPr>
            <w:tcW w:w="808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07" w:line="201" w:lineRule="auto"/>
              <w:rPr/>
            </w:pPr>
            <w:r>
              <w:rPr>
                <w:spacing w:val="-8"/>
              </w:rPr>
              <w:t>4.2.5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0"/>
              <w:spacing w:before="18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4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960" w:hanging="3"/>
              <w:spacing w:before="134" w:line="292" w:lineRule="auto"/>
              <w:jc w:val="both"/>
              <w:rPr/>
            </w:pPr>
            <w:r>
              <w:rPr>
                <w:spacing w:val="9"/>
              </w:rPr>
              <w:t>The 35 μg ethinyl estradiol plus cyproterone </w:t>
            </w:r>
            <w:r>
              <w:rPr>
                <w:spacing w:val="8"/>
              </w:rPr>
              <w:t>acetate preparations should be</w:t>
            </w:r>
            <w:r>
              <w:rPr/>
              <w:t xml:space="preserve"> </w:t>
            </w:r>
            <w:r>
              <w:rPr>
                <w:spacing w:val="8"/>
              </w:rPr>
              <w:t>considered as second-l</w:t>
            </w:r>
            <w:r>
              <w:rPr>
                <w:spacing w:val="7"/>
              </w:rPr>
              <w:t>ine therapy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over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other COCPs, balancing benefits and</w:t>
            </w:r>
            <w:r>
              <w:rPr/>
              <w:t xml:space="preserve"> </w:t>
            </w:r>
            <w:r>
              <w:rPr>
                <w:spacing w:val="9"/>
              </w:rPr>
              <w:t>adverse effects, including venous thromboembolic risks.</w:t>
            </w:r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"/>
              <w:spacing w:before="163" w:line="158" w:lineRule="exact"/>
              <w:rPr/>
            </w:pPr>
            <w:r>
              <w:rPr>
                <w:position w:val="-3"/>
              </w:rPr>
              <w:pict>
                <v:shape id="_x0000_s876" style="mso-position-vertical-relative:line;mso-position-horizontal-relative:char;width:22.4pt;height:7.95pt;" fillcolor="#2B3588" filled="true" stroked="false" coordsize="447,158" coordorigin="0,0" path="m33,45l0,78l32,110l68,79l33,45xem179,88l146,121l179,158l212,121l179,88xem135,45l100,78l135,110l168,78l135,45xem222,45l189,78l222,110l257,79l222,45xem179,0l146,35l179,67l211,35l179,0xem368,88l336,121l368,158l402,121l368,88xem324,45l290,78l325,110l358,78l324,45xem412,45l379,78l412,110l447,79l412,45xem368,0l336,35l368,67l401,35l368,0xe"/>
              </w:pict>
            </w:r>
          </w:p>
          <w:p>
            <w:pPr>
              <w:pStyle w:val="TableText"/>
              <w:ind w:left="38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878" style="position:absolute;margin-left:-2.54001pt;margin-top:-7.90997pt;mso-position-vertical-relative:text;mso-position-horizontal-relative:text;width:6.6pt;height:21.95pt;z-index:-248775680;" fillcolor="#2B3588" filled="true" stroked="false" coordsize="131,439" coordorigin="0,0" path="m78,88l45,121l78,158l111,121l78,88xem34,45l0,78l35,110l67,78l34,45xem78,0l45,35l78,67l111,35l78,0xem89,278l69,278l59,280l39,288l31,294l22,302l15,309l10,318l2,338l0,348l0,369l31,422l69,438l92,438l105,436l119,428l69,428l59,426l11,374l10,349l12,340l19,323l23,315l30,309l37,302l44,297l61,290l71,288l120,288l114,285l97,280l89,278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940" name="IM 9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0" name="IM 940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942" name="IM 9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2" name="IM 942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98" w:hRule="atLeast"/>
        </w:trPr>
        <w:tc>
          <w:tcPr>
            <w:tcW w:w="808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35" w:line="234" w:lineRule="exact"/>
              <w:rPr/>
            </w:pPr>
            <w:r>
              <w:rPr>
                <w:spacing w:val="-6"/>
              </w:rPr>
              <w:t>4.2.6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0"/>
              <w:spacing w:before="18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44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525" w:firstLine="14"/>
              <w:spacing w:before="137" w:line="305" w:lineRule="auto"/>
              <w:jc w:val="both"/>
              <w:rPr/>
            </w:pPr>
            <w:r>
              <w:pict>
                <v:shape id="_x0000_s880" style="position:absolute;margin-left:-2.54001pt;margin-top:8.17993pt;mso-position-vertical-relative:top-margin-area;mso-position-horizontal-relative:right-margin-area;width:5.6pt;height:7.95pt;z-index:-248772608;" fillcolor="#2B3588" filled="true" stroked="false" coordsize="111,158" coordorigin="0,0" path="m78,89l45,122l78,158l111,122l78,89xem34,45l0,78l35,111l67,78l34,45xem78,0l45,35l78,67l111,35l78,0xe"/>
              </w:pict>
            </w:r>
            <w:r>
              <w:rPr>
                <w:spacing w:val="9"/>
              </w:rPr>
              <w:t>Progestin only oral contraceptiv</w:t>
            </w:r>
            <w:r>
              <w:rPr>
                <w:spacing w:val="8"/>
              </w:rPr>
              <w:t>es may be considered for endometrial protection,</w:t>
            </w:r>
            <w:r>
              <w:rPr/>
              <w:t xml:space="preserve"> </w:t>
            </w:r>
            <w:r>
              <w:rPr>
                <w:spacing w:val="10"/>
              </w:rPr>
              <w:t>based on general population guidelines, acknowledging </w:t>
            </w:r>
            <w:r>
              <w:rPr>
                <w:spacing w:val="9"/>
              </w:rPr>
              <w:t>that evidence in women</w:t>
            </w:r>
            <w:r>
              <w:rPr/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PCOS is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limited.</w:t>
            </w:r>
          </w:p>
        </w:tc>
        <w:tc>
          <w:tcPr>
            <w:tcW w:w="973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8"/>
              <w:spacing w:before="163" w:line="158" w:lineRule="exact"/>
              <w:rPr/>
            </w:pPr>
            <w:r>
              <w:rPr>
                <w:position w:val="-3"/>
              </w:rPr>
              <w:pict>
                <v:shape id="_x0000_s882" style="mso-position-vertical-relative:line;mso-position-horizontal-relative:char;width:22.4pt;height:7.95pt;" fillcolor="#2B3588" filled="true" stroked="false" coordsize="447,158" coordorigin="0,0" path="m33,45l0,78l32,111l68,79l33,45xem179,89l146,122l179,158l212,122l179,89xem135,45l100,78l135,111l168,78l135,45xem222,45l189,78l222,111l257,79l222,45xem179,0l146,35l179,67l211,35l179,0xem368,89l336,122l368,158l402,122l368,89xem324,45l290,78l325,111l358,78l324,45xem412,45l379,78l412,111l447,79l412,45xem368,0l336,35l368,67l401,35l368,0xe"/>
              </w:pict>
            </w:r>
          </w:p>
          <w:p>
            <w:pPr>
              <w:ind w:left="38"/>
              <w:spacing w:before="120" w:line="160" w:lineRule="exact"/>
              <w:rPr>
                <w:sz w:val="16"/>
                <w:szCs w:val="16"/>
              </w:rPr>
            </w:pPr>
            <w:r>
              <w:pict>
                <v:shape id="_x0000_s884" style="position:absolute;margin-left:-2.54001pt;margin-top:6.04001pt;mso-position-vertical-relative:text;mso-position-horizontal-relative:text;width:6.6pt;height:8pt;z-index:-248773632;" fillcolor="#2B3588" filled="true" stroked="false" coordsize="131,160" coordorigin="0,0" path="m89,0l69,0l59,2l39,10l31,15l22,24l15,30l10,39l2,59l0,69l0,90l31,144l69,159l92,159l105,157l119,149l69,149l59,147l11,95l10,70l12,61l19,44l23,36l30,30l37,24l44,18l61,11l71,10l120,10l114,6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16"/>
                <w:w w:val="125"/>
              </w:rPr>
              <w:t>)○C)C</w:t>
            </w:r>
            <w:r>
              <w:rPr>
                <w:sz w:val="16"/>
                <w:szCs w:val="16"/>
                <w:position w:val="-1"/>
              </w:rPr>
              <w:drawing>
                <wp:inline distT="0" distB="0" distL="0" distR="0">
                  <wp:extent cx="25653" cy="88772"/>
                  <wp:effectExtent l="0" t="0" r="0" b="0"/>
                  <wp:docPr id="944" name="IM 9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4" name="IM 944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3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67" w:hRule="atLeast"/>
        </w:trPr>
        <w:tc>
          <w:tcPr>
            <w:tcW w:w="808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08" w:line="199" w:lineRule="auto"/>
              <w:rPr/>
            </w:pPr>
            <w:r>
              <w:rPr>
                <w:spacing w:val="-8"/>
              </w:rPr>
              <w:t>4.2.7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1"/>
              <w:spacing w:before="18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44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634" w:hanging="4"/>
              <w:spacing w:before="137" w:line="305" w:lineRule="auto"/>
              <w:rPr/>
            </w:pPr>
            <w:r>
              <w:rPr>
                <w:spacing w:val="7"/>
              </w:rPr>
              <w:t>When prescribing COCPs in adults and adolescents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with PCOS, and adoles</w:t>
            </w:r>
            <w:r>
              <w:rPr>
                <w:spacing w:val="6"/>
              </w:rPr>
              <w:t>cents</w:t>
            </w:r>
            <w:r>
              <w:rPr/>
              <w:t xml:space="preserve"> </w:t>
            </w:r>
            <w:r>
              <w:rPr/>
              <w:t>at</w:t>
            </w:r>
            <w:r>
              <w:rPr>
                <w:spacing w:val="12"/>
              </w:rPr>
              <w:t xml:space="preserve"> </w:t>
            </w:r>
            <w:r>
              <w:rPr/>
              <w:t>risk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PCOS</w:t>
            </w:r>
            <w:r>
              <w:rPr>
                <w:spacing w:val="12"/>
              </w:rPr>
              <w:t>:</w:t>
            </w:r>
          </w:p>
          <w:p>
            <w:pPr>
              <w:pStyle w:val="TableText"/>
              <w:ind w:left="345" w:right="1117" w:hanging="288"/>
              <w:spacing w:before="3" w:line="230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7"/>
                <w:position w:val="3"/>
              </w:rPr>
              <w:t xml:space="preserve">  </w:t>
            </w:r>
            <w:r>
              <w:rPr>
                <w:spacing w:val="8"/>
              </w:rPr>
              <w:t>It is important to address main presentin</w:t>
            </w:r>
            <w:r>
              <w:rPr>
                <w:spacing w:val="7"/>
              </w:rPr>
              <w:t>g symptoms and consider other</w:t>
            </w:r>
            <w:r>
              <w:rPr/>
              <w:t xml:space="preserve"> </w:t>
            </w:r>
            <w:r>
              <w:rPr>
                <w:spacing w:val="8"/>
              </w:rPr>
              <w:t>treatments such as cosmetic therapies.</w:t>
            </w:r>
          </w:p>
          <w:p>
            <w:pPr>
              <w:pStyle w:val="TableText"/>
              <w:ind w:left="347" w:right="401" w:hanging="290"/>
              <w:spacing w:before="37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46" name="IM 9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6" name="IM 946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Shared decision making (including accurate info</w:t>
            </w:r>
            <w:r>
              <w:rPr>
                <w:spacing w:val="7"/>
              </w:rPr>
              <w:t>rmation and reassurance on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/>
              <w:t xml:space="preserve"> </w:t>
            </w:r>
            <w:r>
              <w:rPr>
                <w:spacing w:val="8"/>
              </w:rPr>
              <w:t>efficacy and safety of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COCP) is recommended and likely to improve adherence.</w:t>
            </w:r>
          </w:p>
          <w:p>
            <w:pPr>
              <w:pStyle w:val="TableText"/>
              <w:ind w:left="57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948" name="IM 9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8" name="IM 948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Natural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estrogen preparations and the lowest effective estrogen d</w:t>
            </w:r>
            <w:r>
              <w:rPr>
                <w:spacing w:val="7"/>
                <w:position w:val="2"/>
              </w:rPr>
              <w:t>oses (such as</w:t>
            </w:r>
          </w:p>
          <w:p>
            <w:pPr>
              <w:pStyle w:val="TableText"/>
              <w:ind w:left="347" w:right="125"/>
              <w:spacing w:before="46" w:line="282" w:lineRule="auto"/>
              <w:rPr/>
            </w:pPr>
            <w:r>
              <w:rPr>
                <w:spacing w:val="8"/>
              </w:rPr>
              <w:t>20-30 micrograms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ethinyl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estradiol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equivalent), need consideration, balancing</w:t>
            </w:r>
            <w:r>
              <w:rPr/>
              <w:t xml:space="preserve"> </w:t>
            </w:r>
            <w:r>
              <w:rPr>
                <w:spacing w:val="8"/>
              </w:rPr>
              <w:t>efficacy, metabolic risk profile, side-effects, cost and availabili</w:t>
            </w:r>
            <w:r>
              <w:rPr>
                <w:spacing w:val="7"/>
              </w:rPr>
              <w:t>ty.</w:t>
            </w:r>
          </w:p>
          <w:p>
            <w:pPr>
              <w:pStyle w:val="TableText"/>
              <w:ind w:left="346" w:right="930" w:hanging="289"/>
              <w:spacing w:before="45" w:line="230" w:lineRule="auto"/>
              <w:rPr/>
            </w:pPr>
            <w:r>
              <w:rPr>
                <w:sz w:val="27"/>
                <w:szCs w:val="27"/>
                <w:color w:val="2B3588"/>
                <w:spacing w:val="6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5"/>
                <w:w w:val="101"/>
                <w:position w:val="3"/>
              </w:rPr>
              <w:t xml:space="preserve">  </w:t>
            </w:r>
            <w:r>
              <w:rPr>
                <w:spacing w:val="6"/>
              </w:rPr>
              <w:t>The relatively limited evidence on COCPs specifically in PCOS needs to be</w:t>
            </w:r>
            <w:r>
              <w:rPr/>
              <w:t xml:space="preserve"> </w:t>
            </w:r>
            <w:r>
              <w:rPr>
                <w:spacing w:val="10"/>
              </w:rPr>
              <w:t>appreciated with practice informed by general popu</w:t>
            </w:r>
            <w:r>
              <w:rPr>
                <w:spacing w:val="9"/>
              </w:rPr>
              <w:t>lation guidelines</w:t>
            </w:r>
          </w:p>
          <w:p>
            <w:pPr>
              <w:pStyle w:val="TableText"/>
              <w:ind w:left="345" w:right="789" w:hanging="288"/>
              <w:spacing w:before="40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50" name="IM 9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0" name="IM 950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8"/>
              </w:rPr>
              <w:t>The relative and absol</w:t>
            </w:r>
            <w:r>
              <w:rPr>
                <w:spacing w:val="7"/>
              </w:rPr>
              <w:t>ute contraindications and side-effects of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COCPs need</w:t>
            </w:r>
            <w:r>
              <w:rPr/>
              <w:t xml:space="preserve"> </w:t>
            </w:r>
            <w:r>
              <w:rPr>
                <w:spacing w:val="9"/>
              </w:rPr>
              <w:t>to be considered and be</w:t>
            </w:r>
            <w:r>
              <w:rPr>
                <w:spacing w:val="8"/>
              </w:rPr>
              <w:t xml:space="preserve"> the subject of individualised discussion.</w:t>
            </w:r>
          </w:p>
          <w:p>
            <w:pPr>
              <w:pStyle w:val="TableText"/>
              <w:ind w:left="355" w:right="714" w:hanging="298"/>
              <w:spacing w:before="47" w:line="3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52" name="IM 9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2" name="IM 952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  PCOS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specific features such as higher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weight and cardiovascular risk factors,</w:t>
            </w:r>
            <w:r>
              <w:rPr/>
              <w:t xml:space="preserve"> </w:t>
            </w:r>
            <w:r>
              <w:rPr>
                <w:spacing w:val="8"/>
              </w:rPr>
              <w:t>need to be considered.</w:t>
            </w:r>
          </w:p>
        </w:tc>
        <w:tc>
          <w:tcPr>
            <w:tcW w:w="973" w:type="dxa"/>
            <w:vAlign w:val="top"/>
            <w:gridSpan w:val="3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22" w:right="190" w:hanging="12"/>
        <w:spacing w:before="105" w:line="27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Although relatively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safe, COCPs have absolute and relative contraindications and</w:t>
      </w:r>
      <w:r>
        <w:rPr>
          <w:sz w:val="19"/>
          <w:szCs w:val="19"/>
          <w:spacing w:val="6"/>
        </w:rPr>
        <w:t xml:space="preserve"> risks and benefits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the 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population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that need consideration by healthcare professionals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women.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Although combined metformin and</w:t>
      </w:r>
    </w:p>
    <w:p>
      <w:pPr>
        <w:pStyle w:val="BodyText"/>
        <w:ind w:left="716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COCP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offers additional benefits, these did not surpass the</w:t>
      </w:r>
      <w:r>
        <w:rPr>
          <w:sz w:val="19"/>
          <w:szCs w:val="19"/>
          <w:spacing w:val="6"/>
          <w:position w:val="2"/>
        </w:rPr>
        <w:t xml:space="preserve"> impact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COCP plus lifestyle intervention. Hence the</w:t>
      </w:r>
    </w:p>
    <w:p>
      <w:pPr>
        <w:pStyle w:val="BodyText"/>
        <w:ind w:left="712" w:right="31" w:firstLine="2"/>
        <w:spacing w:before="39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combination is indicated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where COCP and lifestyle have failed to meet goals.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com</w:t>
      </w:r>
      <w:r>
        <w:rPr>
          <w:sz w:val="19"/>
          <w:szCs w:val="19"/>
          <w:spacing w:val="7"/>
        </w:rPr>
        <w:t>bination regime may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also lead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to increased mild gastrointestinal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side-effect</w:t>
      </w:r>
      <w:r>
        <w:rPr>
          <w:sz w:val="19"/>
          <w:szCs w:val="19"/>
          <w:spacing w:val="6"/>
        </w:rPr>
        <w:t>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which can impact on adherence. Strategies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to reduce side-effects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available (see metformin recommendations below).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metformin th</w:t>
      </w:r>
      <w:r>
        <w:rPr>
          <w:sz w:val="19"/>
          <w:szCs w:val="19"/>
          <w:spacing w:val="6"/>
        </w:rPr>
        <w:t>erapy in addition to COCP, women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with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a higher BMI may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yield the greatest benefit.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PCOS features, BMI, ethnicity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and the informed pref</w:t>
      </w:r>
      <w:r>
        <w:rPr>
          <w:sz w:val="19"/>
          <w:szCs w:val="19"/>
          <w:spacing w:val="6"/>
        </w:rPr>
        <w:t>erence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the individual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with PCOS need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to be considered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when recommending pharmacological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agents for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treatment. COCPs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off-label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treatments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specifically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fo</w:t>
      </w:r>
      <w:r>
        <w:rPr>
          <w:sz w:val="19"/>
          <w:szCs w:val="19"/>
          <w:spacing w:val="8"/>
        </w:rPr>
        <w:t>r PCOS. However, use 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evidence-based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treatment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clinical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features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PCOS and is generally not restric</w:t>
      </w:r>
      <w:r>
        <w:rPr>
          <w:sz w:val="19"/>
          <w:szCs w:val="19"/>
          <w:spacing w:val="7"/>
        </w:rPr>
        <w:t>ted.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 should be informed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 benefits and risks and the regulation</w:t>
      </w:r>
    </w:p>
    <w:p>
      <w:pPr>
        <w:pStyle w:val="BodyText"/>
        <w:ind w:left="716" w:right="147" w:hanging="2"/>
        <w:spacing w:before="39" w:line="27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status. Regulatory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agencies should cons</w:t>
      </w:r>
      <w:r>
        <w:rPr>
          <w:sz w:val="19"/>
          <w:szCs w:val="19"/>
          <w:spacing w:val="6"/>
        </w:rPr>
        <w:t>ider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approving COCP for use in PCOS. Recommendation are similar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to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2018 Guideline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the additional recommendatio</w:t>
      </w:r>
      <w:r>
        <w:rPr>
          <w:sz w:val="19"/>
          <w:szCs w:val="19"/>
          <w:spacing w:val="8"/>
        </w:rPr>
        <w:t>n on progestin only contraceptives added.</w:t>
      </w:r>
    </w:p>
    <w:p>
      <w:pPr>
        <w:pStyle w:val="BodyText"/>
        <w:spacing w:before="163"/>
        <w:rPr>
          <w:sz w:val="19"/>
          <w:szCs w:val="19"/>
        </w:rPr>
      </w:pPr>
      <w:r>
        <w:drawing>
          <wp:anchor distT="0" distB="0" distL="0" distR="0" simplePos="0" relativeHeight="254537728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138141</wp:posOffset>
            </wp:positionV>
            <wp:extent cx="177799" cy="161797"/>
            <wp:effectExtent l="0" t="0" r="0" b="0"/>
            <wp:wrapNone/>
            <wp:docPr id="954" name="IM 954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B3588"/>
          <w:spacing w:val="23"/>
          <w:w w:val="101"/>
        </w:rPr>
        <w:t xml:space="preserve">  </w:t>
      </w:r>
      <w:r>
        <w:rPr>
          <w:sz w:val="19"/>
          <w:szCs w:val="19"/>
          <w:color w:val="2B3588"/>
          <w:spacing w:val="-10"/>
        </w:rPr>
        <w:t>116</w:t>
      </w:r>
    </w:p>
    <w:p>
      <w:pPr>
        <w:sectPr>
          <w:type w:val="continuous"/>
          <w:pgSz w:w="11912" w:h="16841"/>
          <w:pgMar w:top="1482" w:right="703" w:bottom="325" w:left="0" w:header="1083" w:footer="0" w:gutter="0"/>
          <w:cols w:equalWidth="0" w:num="1">
            <w:col w:w="11208" w:space="0"/>
          </w:cols>
        </w:sectPr>
        <w:rPr>
          <w:sz w:val="19"/>
          <w:szCs w:val="19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5"/>
        <w:spacing w:before="103" w:line="227" w:lineRule="auto"/>
        <w:rPr>
          <w:sz w:val="36"/>
          <w:szCs w:val="36"/>
        </w:rPr>
      </w:pPr>
      <w:bookmarkStart w:name="bookmark114" w:id="134"/>
      <w:bookmarkEnd w:id="134"/>
      <w:r>
        <w:rPr>
          <w:sz w:val="36"/>
          <w:szCs w:val="36"/>
          <w:b/>
          <w:bCs/>
          <w:color w:val="2B3588"/>
          <w:spacing w:val="17"/>
        </w:rPr>
        <w:t>4.3 </w:t>
      </w:r>
      <w:r>
        <w:rPr>
          <w:sz w:val="36"/>
          <w:szCs w:val="36"/>
          <w:color w:val="2B3588"/>
        </w:rPr>
        <w:t>Metformin</w:t>
      </w:r>
    </w:p>
    <w:p>
      <w:pPr>
        <w:pStyle w:val="BodyText"/>
        <w:ind w:left="5" w:right="1249" w:firstLine="16"/>
        <w:spacing w:before="3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Is metformin effective for management of hormonal and clinical PCOS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  <w:spacing w:val="-2"/>
        </w:rPr>
        <w:t>features and</w:t>
      </w:r>
      <w:r>
        <w:rPr>
          <w:sz w:val="30"/>
          <w:szCs w:val="30"/>
          <w:b/>
          <w:bCs/>
          <w:spacing w:val="-6"/>
        </w:rPr>
        <w:t xml:space="preserve"> </w:t>
      </w:r>
      <w:r>
        <w:rPr>
          <w:sz w:val="30"/>
          <w:szCs w:val="30"/>
          <w:b/>
          <w:bCs/>
          <w:spacing w:val="-2"/>
        </w:rPr>
        <w:t>weight in adolescents and adults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2"/>
        </w:rPr>
        <w:t>with PCOS?</w:t>
      </w:r>
    </w:p>
    <w:p>
      <w:pPr>
        <w:pStyle w:val="BodyText"/>
        <w:ind w:left="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2" w:right="973" w:firstLine="12"/>
        <w:spacing w:before="201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Metformin is a low cost, read</w:t>
      </w:r>
      <w:r>
        <w:rPr>
          <w:sz w:val="19"/>
          <w:szCs w:val="19"/>
          <w:spacing w:val="7"/>
        </w:rPr>
        <w:t>ily available medication that has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been extensively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used as 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insulin sensitiser for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over seven decades inT2D and for several decades in PCOS. Insulin resistance is documented on clamp s</w:t>
      </w:r>
      <w:r>
        <w:rPr>
          <w:sz w:val="19"/>
          <w:szCs w:val="19"/>
          <w:spacing w:val="6"/>
        </w:rPr>
        <w:t>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75% of lean women and 95% of women with an higher B</w:t>
      </w:r>
      <w:r>
        <w:rPr>
          <w:sz w:val="19"/>
          <w:szCs w:val="19"/>
          <w:spacing w:val="6"/>
        </w:rPr>
        <w:t>MI</w:t>
      </w:r>
      <w:r>
        <w:rPr>
          <w:sz w:val="11"/>
          <w:szCs w:val="11"/>
          <w:b/>
          <w:bCs/>
          <w:spacing w:val="6"/>
          <w:position w:val="6"/>
        </w:rPr>
        <w:t>237  </w:t>
      </w:r>
      <w:r>
        <w:rPr>
          <w:sz w:val="19"/>
          <w:szCs w:val="19"/>
          <w:spacing w:val="6"/>
        </w:rPr>
        <w:t>in PCOS and addressing this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has underpinned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the now widespread use of metformin. Yet there is</w:t>
      </w:r>
      <w:r>
        <w:rPr>
          <w:sz w:val="19"/>
          <w:szCs w:val="19"/>
          <w:spacing w:val="8"/>
        </w:rPr>
        <w:t xml:space="preserve"> variability in recommendations across health professional</w:t>
      </w:r>
    </w:p>
    <w:p>
      <w:pPr>
        <w:pStyle w:val="BodyText"/>
        <w:ind w:left="3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specialties, with endocrinologists familia</w:t>
      </w:r>
      <w:r>
        <w:rPr>
          <w:sz w:val="19"/>
          <w:szCs w:val="19"/>
          <w:spacing w:val="8"/>
          <w:position w:val="2"/>
        </w:rPr>
        <w:t>r with metformin and more likely to prescribe this therapy. Also, the</w:t>
      </w:r>
    </w:p>
    <w:p>
      <w:pPr>
        <w:pStyle w:val="BodyText"/>
        <w:ind w:left="5" w:right="968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efficacy of metformin in terms of improving clinical outcomes remains</w:t>
      </w:r>
      <w:r>
        <w:rPr>
          <w:sz w:val="19"/>
          <w:szCs w:val="19"/>
          <w:spacing w:val="8"/>
        </w:rPr>
        <w:t xml:space="preserve"> uncertain. Mild side-effects do occur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use in PCOS is generally off-label. A </w:t>
      </w:r>
      <w:r>
        <w:rPr>
          <w:sz w:val="19"/>
          <w:szCs w:val="19"/>
          <w:spacing w:val="7"/>
        </w:rPr>
        <w:t>multitude of studies have been completed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PCOS for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range of clinical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outcomes and synthesis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the literature and recommendations on metformin use was prioritised.</w:t>
      </w:r>
    </w:p>
    <w:p>
      <w:pPr>
        <w:pStyle w:val="BodyText"/>
        <w:ind w:left="4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4" w:right="1077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study characteristic</w:t>
      </w:r>
      <w:r>
        <w:rPr>
          <w:sz w:val="19"/>
          <w:szCs w:val="19"/>
          <w:spacing w:val="8"/>
        </w:rPr>
        <w:t>s, can be found in the technical report in</w:t>
      </w:r>
      <w:hyperlink w:history="true" r:id="rId493">
        <w:r>
          <w:rPr>
            <w:sz w:val="19"/>
            <w:szCs w:val="19"/>
            <w:color w:val="D4168D"/>
            <w:spacing w:val="8"/>
          </w:rPr>
          <w:t>Section 4.3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4" w:right="809" w:firstLine="46"/>
        <w:spacing w:before="155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Metformin versus placebo</w:t>
      </w:r>
      <w:r>
        <w:rPr>
          <w:sz w:val="19"/>
          <w:szCs w:val="19"/>
          <w:spacing w:val="7"/>
        </w:rPr>
        <w:t>: Twenty three RCTs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were id</w:t>
      </w:r>
      <w:r>
        <w:rPr>
          <w:sz w:val="19"/>
          <w:szCs w:val="19"/>
          <w:spacing w:val="6"/>
        </w:rPr>
        <w:t>entified with 22 included in meta-analysis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with three having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 low risk of bias, 16 moderate and four a </w:t>
      </w:r>
      <w:r>
        <w:rPr>
          <w:sz w:val="19"/>
          <w:szCs w:val="19"/>
          <w:spacing w:val="6"/>
        </w:rPr>
        <w:t>high risk of bias. Meta-analysis showed metformin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was superior in</w:t>
      </w:r>
    </w:p>
    <w:p>
      <w:pPr>
        <w:pStyle w:val="BodyText"/>
        <w:ind w:left="13"/>
        <w:spacing w:before="3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lowering BMI (certainty moderate), WHR and testosterone (certainty very low), fasting glucose </w:t>
      </w:r>
      <w:r>
        <w:rPr>
          <w:sz w:val="19"/>
          <w:szCs w:val="19"/>
          <w:spacing w:val="7"/>
          <w:position w:val="2"/>
        </w:rPr>
        <w:t>(certainty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moderate), total cholesterol and triglycerides (certainty low), CRP (certainty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very low) and</w:t>
      </w:r>
      <w:r>
        <w:rPr>
          <w:sz w:val="19"/>
          <w:szCs w:val="19"/>
          <w:spacing w:val="6"/>
          <w:position w:val="2"/>
        </w:rPr>
        <w:t xml:space="preserve"> HOMA-IR (certainty</w:t>
      </w:r>
    </w:p>
    <w:p>
      <w:pPr>
        <w:pStyle w:val="BodyText"/>
        <w:ind w:left="3" w:right="916" w:firstLine="8"/>
        <w:spacing w:before="45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moderate) compared to placebo. Sub a</w:t>
      </w:r>
      <w:r>
        <w:rPr>
          <w:sz w:val="19"/>
          <w:szCs w:val="19"/>
          <w:spacing w:val="7"/>
        </w:rPr>
        <w:t>nalyses according to BMI in participants with a healthy weight (BMI &lt; 25),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showed metformin lowered FAI (certainty moderate) and fasting insulin (certainty low). For BMI &gt; 25, metformin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9"/>
        </w:rPr>
        <w:t>lowered BMI (certainty moderate), f</w:t>
      </w:r>
      <w:r>
        <w:rPr>
          <w:sz w:val="19"/>
          <w:szCs w:val="19"/>
          <w:spacing w:val="8"/>
        </w:rPr>
        <w:t>asting glucose and total cholesterol (certainty moderate) and LDL (certainty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low). There was one</w:t>
      </w:r>
    </w:p>
    <w:p>
      <w:pPr>
        <w:pStyle w:val="BodyText"/>
        <w:ind w:left="4" w:right="998" w:hanging="1"/>
        <w:spacing w:before="42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study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comparing metformin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to placebo in adolescents,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which found no differences i</w:t>
      </w:r>
      <w:r>
        <w:rPr>
          <w:sz w:val="19"/>
          <w:szCs w:val="19"/>
          <w:spacing w:val="9"/>
        </w:rPr>
        <w:t>n outcomes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metformin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compared to placebo with very low certainty.</w:t>
      </w:r>
    </w:p>
    <w:p>
      <w:pPr>
        <w:pStyle w:val="BodyText"/>
        <w:ind w:left="50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Metformin + lifestyle versus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placebo + lifestyle</w:t>
      </w:r>
      <w:r>
        <w:rPr>
          <w:sz w:val="19"/>
          <w:szCs w:val="19"/>
          <w:spacing w:val="5"/>
          <w:position w:val="2"/>
        </w:rPr>
        <w:t>: Eight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RCTs </w:t>
      </w:r>
      <w:r>
        <w:rPr>
          <w:sz w:val="19"/>
          <w:szCs w:val="19"/>
          <w:spacing w:val="4"/>
          <w:position w:val="2"/>
        </w:rPr>
        <w:t>were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identified with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four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having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low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and four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</w:t>
      </w:r>
    </w:p>
    <w:p>
      <w:pPr>
        <w:pStyle w:val="BodyText"/>
        <w:ind w:right="1048" w:firstLine="11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moderate risk of bias and only one study was in adolescents. Meta-analysis showed that metformin +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lifestyle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was superior in lowering testosterone (moderate certainty) and WHR with no differences for other ou</w:t>
      </w:r>
      <w:r>
        <w:rPr>
          <w:sz w:val="19"/>
          <w:szCs w:val="19"/>
          <w:spacing w:val="8"/>
        </w:rPr>
        <w:t>tcomes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with moderate 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evidence. In adolescents, testosterone and FAI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significantly lower in</w:t>
      </w:r>
    </w:p>
    <w:p>
      <w:pPr>
        <w:pStyle w:val="BodyText"/>
        <w:ind w:left="2" w:right="1046" w:firstLine="9"/>
        <w:spacing w:before="38" w:line="30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participants treated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with metformin + lifestyle compared to 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who received placebo + lifestyle. Certainty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these findings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very low. Gastrointestinal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side-effects seem to be more common in the metformin + lifestyle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group.</w:t>
      </w:r>
    </w:p>
    <w:p>
      <w:pPr>
        <w:pStyle w:val="BodyText"/>
        <w:ind w:right="759" w:firstLine="50"/>
        <w:spacing w:before="116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Metformin versus</w:t>
      </w:r>
      <w:r>
        <w:rPr>
          <w:sz w:val="20"/>
          <w:szCs w:val="20"/>
          <w:i/>
          <w:iCs/>
          <w:spacing w:val="32"/>
        </w:rPr>
        <w:t xml:space="preserve"> </w:t>
      </w:r>
      <w:r>
        <w:rPr>
          <w:sz w:val="20"/>
          <w:szCs w:val="20"/>
          <w:i/>
          <w:iCs/>
          <w:spacing w:val="5"/>
        </w:rPr>
        <w:t>lifestyle</w:t>
      </w:r>
      <w:r>
        <w:rPr>
          <w:sz w:val="19"/>
          <w:szCs w:val="19"/>
          <w:spacing w:val="5"/>
        </w:rPr>
        <w:t>: Three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RCTs were identified; two had a moderate risk of bias and one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risk of bias.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All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on 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a higher BMI and 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in adolescents. Meta-analysis showed that metformin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was superior in lowering testosterone with no difference for other outcomes, however, certainty in the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was very low for all outcomes. Higher gastroi</w:t>
      </w:r>
      <w:r>
        <w:rPr>
          <w:sz w:val="19"/>
          <w:szCs w:val="19"/>
          <w:spacing w:val="9"/>
        </w:rPr>
        <w:t>ntestinal side-effects were reported with metformin.</w:t>
      </w:r>
    </w:p>
    <w:p>
      <w:pPr>
        <w:pStyle w:val="BodyText"/>
        <w:ind w:left="12" w:right="1329" w:firstLine="38"/>
        <w:spacing w:before="154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Metformin versus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metformin (different doses)</w:t>
      </w:r>
      <w:r>
        <w:rPr>
          <w:sz w:val="19"/>
          <w:szCs w:val="19"/>
          <w:spacing w:val="5"/>
        </w:rPr>
        <w:t>: One RCT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with a high risk of bias, compared different doses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metformin and 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was no differe</w:t>
      </w:r>
      <w:r>
        <w:rPr>
          <w:sz w:val="19"/>
          <w:szCs w:val="19"/>
          <w:spacing w:val="9"/>
        </w:rPr>
        <w:t>nce between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two interventions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very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evidence.</w:t>
      </w:r>
    </w:p>
    <w:p>
      <w:pPr>
        <w:pStyle w:val="BodyText"/>
        <w:ind w:left="50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Metformin versus</w:t>
      </w:r>
      <w:r>
        <w:rPr>
          <w:sz w:val="20"/>
          <w:szCs w:val="20"/>
          <w:i/>
          <w:iCs/>
          <w:spacing w:val="26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metformin +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medroxy</w:t>
      </w:r>
      <w:r>
        <w:rPr>
          <w:sz w:val="20"/>
          <w:szCs w:val="20"/>
          <w:i/>
          <w:iCs/>
          <w:spacing w:val="36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progesterone</w:t>
      </w:r>
      <w:r>
        <w:rPr>
          <w:sz w:val="20"/>
          <w:szCs w:val="20"/>
          <w:i/>
          <w:iCs/>
          <w:spacing w:val="4"/>
          <w:position w:val="2"/>
        </w:rPr>
        <w:t xml:space="preserve"> acetate</w:t>
      </w:r>
      <w:r>
        <w:rPr>
          <w:sz w:val="19"/>
          <w:szCs w:val="19"/>
          <w:spacing w:val="4"/>
          <w:position w:val="2"/>
        </w:rPr>
        <w:t>: One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RCT with a moderate risk of bias found that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metformin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was superior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for improving testosterone, free testosterone and HDL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wi</w:t>
      </w:r>
      <w:r>
        <w:rPr>
          <w:sz w:val="19"/>
          <w:szCs w:val="19"/>
          <w:spacing w:val="8"/>
          <w:position w:val="2"/>
        </w:rPr>
        <w:t>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very low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certainty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evidence.</w:t>
      </w:r>
    </w:p>
    <w:p>
      <w:pPr>
        <w:spacing w:line="234" w:lineRule="exact"/>
        <w:sectPr>
          <w:headerReference w:type="default" r:id="rId14"/>
          <w:footerReference w:type="default" r:id="rId492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58"/>
        <w:gridCol w:w="1158"/>
      </w:tblGrid>
      <w:tr>
        <w:trPr>
          <w:trHeight w:val="526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211" w:line="236" w:lineRule="auto"/>
              <w:rPr/>
            </w:pPr>
            <w:r>
              <w:rPr>
                <w:b/>
                <w:bCs/>
                <w:color w:val="2B3588"/>
                <w:spacing w:val="2"/>
              </w:rPr>
              <w:t>4.3                       </w:t>
            </w:r>
            <w:r>
              <w:rPr>
                <w:b/>
                <w:bCs/>
                <w:color w:val="2B3588"/>
              </w:rPr>
              <w:t>Metformin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6" w:line="200" w:lineRule="auto"/>
              <w:rPr/>
            </w:pPr>
            <w:r>
              <w:rPr>
                <w:spacing w:val="-8"/>
              </w:rPr>
              <w:t>4.3.1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300" w:firstLine="9"/>
              <w:spacing w:before="168" w:line="292" w:lineRule="auto"/>
              <w:jc w:val="both"/>
              <w:rPr/>
            </w:pPr>
            <w:r>
              <w:rPr>
                <w:spacing w:val="8"/>
              </w:rPr>
              <w:t>Metformin alone should be considered in adults with PCOS and a BMI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≥ 25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kg/m</w:t>
            </w:r>
            <w:r>
              <w:rPr>
                <w:sz w:val="11"/>
                <w:szCs w:val="11"/>
                <w:b/>
                <w:bCs/>
                <w:spacing w:val="7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position w:val="6"/>
              </w:rPr>
              <w:t xml:space="preserve">  </w:t>
            </w:r>
            <w:r>
              <w:rPr>
                <w:spacing w:val="9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anthropometric, and meta</w:t>
            </w:r>
            <w:r>
              <w:rPr>
                <w:spacing w:val="8"/>
              </w:rPr>
              <w:t>bolic outcomes including insulin resistance, glucose,</w:t>
            </w:r>
            <w:r>
              <w:rPr/>
              <w:t xml:space="preserve"> </w:t>
            </w:r>
            <w:r>
              <w:rPr>
                <w:spacing w:val="7"/>
              </w:rPr>
              <w:t>and lipid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profiles.</w:t>
            </w:r>
          </w:p>
        </w:tc>
        <w:tc>
          <w:tcPr>
            <w:tcW w:w="11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4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88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134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962" name="IM 9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2" name="IM 962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0" w:line="201" w:lineRule="auto"/>
              <w:rPr/>
            </w:pPr>
            <w:r>
              <w:rPr>
                <w:spacing w:val="-8"/>
              </w:rPr>
              <w:t>4.3.2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907" w:firstLine="12"/>
              <w:spacing w:before="168" w:line="285" w:lineRule="auto"/>
              <w:rPr/>
            </w:pPr>
            <w:r>
              <w:rPr>
                <w:spacing w:val="8"/>
              </w:rPr>
              <w:t>Metformin alone could be considered i</w:t>
            </w:r>
            <w:r>
              <w:rPr>
                <w:spacing w:val="7"/>
              </w:rPr>
              <w:t>n adolescents at risk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with PCOS</w:t>
            </w:r>
            <w:r>
              <w:rPr/>
              <w:t xml:space="preserve"> </w:t>
            </w:r>
            <w:r>
              <w:rPr>
                <w:spacing w:val="10"/>
              </w:rPr>
              <w:t>for cycle regulation, acknowledging limited e</w:t>
            </w:r>
            <w:r>
              <w:rPr>
                <w:spacing w:val="9"/>
              </w:rPr>
              <w:t>vidence.</w:t>
            </w:r>
          </w:p>
        </w:tc>
        <w:tc>
          <w:tcPr>
            <w:tcW w:w="11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4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88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134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964" name="IM 9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4" name="IM 964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0" w:line="200" w:lineRule="auto"/>
              <w:rPr/>
            </w:pPr>
            <w:r>
              <w:rPr>
                <w:spacing w:val="-8"/>
              </w:rPr>
              <w:t>4.3.3</w:t>
            </w:r>
          </w:p>
        </w:tc>
        <w:tc>
          <w:tcPr>
            <w:shd w:val="clear" w:fill="F8E7F1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737" w:firstLine="11"/>
              <w:spacing w:before="171" w:line="285" w:lineRule="auto"/>
              <w:rPr/>
            </w:pPr>
            <w:r>
              <w:rPr>
                <w:spacing w:val="7"/>
              </w:rPr>
              <w:t>Metformin alone may be considered in adults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with PCOS and BMI &lt; 25 kg/m</w:t>
            </w:r>
            <w:r>
              <w:rPr>
                <w:sz w:val="11"/>
                <w:szCs w:val="11"/>
                <w:b/>
                <w:bCs/>
                <w:spacing w:val="7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4"/>
                <w:position w:val="6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/>
              <w:t xml:space="preserve"> </w:t>
            </w:r>
            <w:r>
              <w:rPr>
                <w:spacing w:val="11"/>
              </w:rPr>
              <w:t>acknowledging limited e</w:t>
            </w:r>
            <w:r>
              <w:rPr>
                <w:spacing w:val="10"/>
              </w:rPr>
              <w:t>vidence.</w:t>
            </w:r>
          </w:p>
        </w:tc>
        <w:tc>
          <w:tcPr>
            <w:tcW w:w="115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4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890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</w:tc>
      </w:tr>
      <w:tr>
        <w:trPr>
          <w:trHeight w:val="4165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43" w:line="200" w:lineRule="auto"/>
              <w:rPr/>
            </w:pPr>
            <w:r>
              <w:rPr>
                <w:spacing w:val="-8"/>
              </w:rPr>
              <w:t>4.3.4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/>
              <w:spacing w:before="171" w:line="234" w:lineRule="exact"/>
              <w:rPr/>
            </w:pPr>
            <w:r>
              <w:rPr>
                <w:spacing w:val="10"/>
                <w:position w:val="2"/>
              </w:rPr>
              <w:t>Where metformin is prescr</w:t>
            </w:r>
            <w:r>
              <w:rPr>
                <w:spacing w:val="9"/>
                <w:position w:val="2"/>
              </w:rPr>
              <w:t>ibed the following need to be considered:</w:t>
            </w:r>
          </w:p>
          <w:p>
            <w:pPr>
              <w:pStyle w:val="TableText"/>
              <w:ind w:left="353" w:right="229" w:hanging="298"/>
              <w:spacing w:before="46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966" name="IM 9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6" name="IM 966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8"/>
              </w:rPr>
              <w:t>Shared decision making needs to consider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feasibility</w:t>
            </w:r>
            <w:r>
              <w:rPr>
                <w:spacing w:val="7"/>
              </w:rPr>
              <w:t xml:space="preserve"> and effectiveness of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active</w:t>
            </w:r>
            <w:r>
              <w:rPr/>
              <w:t xml:space="preserve"> </w:t>
            </w:r>
            <w:r>
              <w:rPr>
                <w:spacing w:val="10"/>
              </w:rPr>
              <w:t>lifestyle intervention. Women shou</w:t>
            </w:r>
            <w:r>
              <w:rPr>
                <w:spacing w:val="9"/>
              </w:rPr>
              <w:t>ld be informed that metformin and active</w:t>
            </w:r>
          </w:p>
          <w:p>
            <w:pPr>
              <w:pStyle w:val="TableText"/>
              <w:ind w:left="354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lifestyle intervention have similar effi</w:t>
            </w:r>
            <w:r>
              <w:rPr>
                <w:spacing w:val="7"/>
                <w:position w:val="2"/>
              </w:rPr>
              <w:t>cacy.</w:t>
            </w:r>
          </w:p>
          <w:p>
            <w:pPr>
              <w:pStyle w:val="TableText"/>
              <w:ind w:left="346" w:right="389" w:hanging="291"/>
              <w:spacing w:before="47" w:line="229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46"/>
                <w:position w:val="3"/>
              </w:rPr>
              <w:t xml:space="preserve">  </w:t>
            </w:r>
            <w:r>
              <w:rPr>
                <w:spacing w:val="8"/>
              </w:rPr>
              <w:t>Mild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adverse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effects, including gastrointestinal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side-effects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are generally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dose</w:t>
            </w:r>
            <w:r>
              <w:rPr/>
              <w:t xml:space="preserve"> </w:t>
            </w:r>
            <w:r>
              <w:rPr>
                <w:spacing w:val="10"/>
              </w:rPr>
              <w:t>dependent and self-limiting.</w:t>
            </w:r>
          </w:p>
          <w:p>
            <w:pPr>
              <w:pStyle w:val="TableText"/>
              <w:ind w:left="353" w:right="126" w:hanging="298"/>
              <w:spacing w:before="43" w:line="227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7"/>
                <w:position w:val="3"/>
              </w:rPr>
              <w:t xml:space="preserve">  </w:t>
            </w:r>
            <w:r>
              <w:rPr>
                <w:spacing w:val="8"/>
              </w:rPr>
              <w:t>Starting at a low dose,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500 mg increments 1-2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weekly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extended-release</w:t>
            </w:r>
            <w:r>
              <w:rPr/>
              <w:t xml:space="preserve"> </w:t>
            </w:r>
            <w:r>
              <w:rPr>
                <w:spacing w:val="9"/>
              </w:rPr>
              <w:t>preparations may minimise side-effects and improve adherence.</w:t>
            </w:r>
          </w:p>
          <w:p>
            <w:pPr>
              <w:pStyle w:val="TableText"/>
              <w:ind w:left="55"/>
              <w:spacing w:before="4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968" name="IM 9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8" name="IM 968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Suggested maximum daily dose is 2.5 g in adults and 2 g in adoles</w:t>
            </w:r>
            <w:r>
              <w:rPr>
                <w:spacing w:val="6"/>
                <w:position w:val="2"/>
              </w:rPr>
              <w:t>cents.</w:t>
            </w:r>
          </w:p>
          <w:p>
            <w:pPr>
              <w:pStyle w:val="TableText"/>
              <w:ind w:left="353" w:right="863" w:hanging="298"/>
              <w:spacing w:before="48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70" name="IM 9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0" name="IM 970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Use appears safe long-t</w:t>
            </w:r>
            <w:r>
              <w:rPr>
                <w:spacing w:val="7"/>
              </w:rPr>
              <w:t>erm, based on use in other populations, however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indications for ongoing requirement needs to be conside</w:t>
            </w:r>
            <w:r>
              <w:rPr>
                <w:spacing w:val="8"/>
              </w:rPr>
              <w:t>red.</w:t>
            </w:r>
          </w:p>
          <w:p>
            <w:pPr>
              <w:pStyle w:val="TableText"/>
              <w:ind w:left="353" w:right="405" w:hanging="298"/>
              <w:spacing w:before="46" w:line="28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72" name="IM 9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2" name="IM 972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Use may be associated with low vi</w:t>
            </w:r>
            <w:r>
              <w:rPr>
                <w:spacing w:val="7"/>
              </w:rPr>
              <w:t>tamin B12 levels, especially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in those with</w:t>
            </w:r>
            <w:r>
              <w:rPr/>
              <w:t xml:space="preserve">     </w:t>
            </w:r>
            <w:r>
              <w:rPr>
                <w:spacing w:val="7"/>
              </w:rPr>
              <w:t>risk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factors for low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vitamin B12 (e.g. diabetes, post baria</w:t>
            </w:r>
            <w:r>
              <w:rPr>
                <w:spacing w:val="6"/>
              </w:rPr>
              <w:t>tric/metabolic surgery,</w:t>
            </w:r>
            <w:r>
              <w:rPr/>
              <w:t xml:space="preserve"> </w:t>
            </w:r>
            <w:r>
              <w:rPr>
                <w:spacing w:val="8"/>
              </w:rPr>
              <w:t>pernicious anaemia, vegan diet etc.),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where mo</w:t>
            </w:r>
            <w:r>
              <w:rPr>
                <w:spacing w:val="7"/>
              </w:rPr>
              <w:t>nitoring should be considered.</w:t>
            </w:r>
          </w:p>
        </w:tc>
        <w:tc>
          <w:tcPr>
            <w:tcW w:w="115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5" w:right="151" w:hanging="5"/>
        <w:spacing w:before="208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 considerable number of studies were captured on systematic review; however, the quality and certainty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was limited. Inadequate evidence was found around BMI subgroup</w:t>
      </w:r>
      <w:r>
        <w:rPr>
          <w:sz w:val="19"/>
          <w:szCs w:val="19"/>
          <w:spacing w:val="8"/>
        </w:rPr>
        <w:t>s and adolescents. Metformin has</w:t>
      </w:r>
    </w:p>
    <w:p>
      <w:pPr>
        <w:pStyle w:val="BodyText"/>
        <w:ind w:left="724" w:right="87" w:hanging="9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clear benefits in other relevant populations including those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T2D,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which also informed GDG rec</w:t>
      </w:r>
      <w:r>
        <w:rPr>
          <w:sz w:val="19"/>
          <w:szCs w:val="19"/>
          <w:spacing w:val="7"/>
        </w:rPr>
        <w:t>ommendations.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PCOS, evidence indicated that metformin was effective overall and/or in s</w:t>
      </w:r>
      <w:r>
        <w:rPr>
          <w:sz w:val="19"/>
          <w:szCs w:val="19"/>
          <w:spacing w:val="8"/>
        </w:rPr>
        <w:t>pecified subgroups, in improving</w:t>
      </w:r>
    </w:p>
    <w:p>
      <w:pPr>
        <w:pStyle w:val="BodyText"/>
        <w:ind w:left="710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weight, BMI, WHR, testosterone a</w:t>
      </w:r>
      <w:r>
        <w:rPr>
          <w:sz w:val="19"/>
          <w:szCs w:val="19"/>
          <w:spacing w:val="7"/>
          <w:position w:val="2"/>
        </w:rPr>
        <w:t>nd triglycerides in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 including those defined by Rotterdam criteria.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providing these recommendations, the GDG consider</w:t>
      </w:r>
      <w:r>
        <w:rPr>
          <w:sz w:val="19"/>
          <w:szCs w:val="19"/>
          <w:spacing w:val="8"/>
          <w:position w:val="2"/>
        </w:rPr>
        <w:t>ed that women with PCOS regarded BMI and weight as</w:t>
      </w:r>
    </w:p>
    <w:p>
      <w:pPr>
        <w:pStyle w:val="BodyText"/>
        <w:ind w:left="714"/>
        <w:spacing w:before="50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an outcome of importance an</w:t>
      </w:r>
      <w:r>
        <w:rPr>
          <w:sz w:val="19"/>
          <w:szCs w:val="19"/>
          <w:spacing w:val="9"/>
          <w:position w:val="2"/>
        </w:rPr>
        <w:t>d value. Evidence of metabolic benefits was generally stronger in women with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increased BMI. There was inadequate evidence to make a recommendation about the us</w:t>
      </w:r>
      <w:r>
        <w:rPr>
          <w:sz w:val="19"/>
          <w:szCs w:val="19"/>
          <w:spacing w:val="8"/>
          <w:position w:val="2"/>
        </w:rPr>
        <w:t>e of metformin for</w:t>
      </w:r>
    </w:p>
    <w:p>
      <w:pPr>
        <w:pStyle w:val="BodyText"/>
        <w:ind w:left="714" w:right="61" w:firstLine="8"/>
        <w:spacing w:before="43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irregular menstrual cycles and efficacy for infertility is addressed in </w:t>
      </w:r>
      <w:r>
        <w:rPr>
          <w:sz w:val="19"/>
          <w:szCs w:val="19"/>
          <w:spacing w:val="7"/>
        </w:rPr>
        <w:t>Chapter five of this guideline. Gastrointestinal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side-effects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were noted,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whils</w:t>
      </w:r>
      <w:r>
        <w:rPr>
          <w:sz w:val="19"/>
          <w:szCs w:val="19"/>
          <w:spacing w:val="9"/>
        </w:rPr>
        <w:t>t more frequent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metformin, appeared to be mild, self-limiting and could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minimised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lower starting doses, extended-release preparations or administration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food based on ge</w:t>
      </w:r>
      <w:r>
        <w:rPr>
          <w:sz w:val="19"/>
          <w:szCs w:val="19"/>
          <w:spacing w:val="8"/>
        </w:rPr>
        <w:t>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population evidence. Overall, the beneficial effects in PCOS favoured the use of metformin, 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undesirable</w:t>
      </w:r>
    </w:p>
    <w:p>
      <w:pPr>
        <w:pStyle w:val="BodyText"/>
        <w:ind w:left="724" w:right="115" w:hanging="9"/>
        <w:spacing w:before="3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effects were generally mild and self-limiting an</w:t>
      </w:r>
      <w:r>
        <w:rPr>
          <w:sz w:val="19"/>
          <w:szCs w:val="19"/>
          <w:spacing w:val="8"/>
        </w:rPr>
        <w:t>d on balance, evidence was felt to favour metformin use in PCOS.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Metformin is an off-label treatment specifically for </w:t>
      </w:r>
      <w:r>
        <w:rPr>
          <w:sz w:val="19"/>
          <w:szCs w:val="19"/>
          <w:spacing w:val="8"/>
        </w:rPr>
        <w:t>PCOS. However, use is evidence-based for the treatment of</w:t>
      </w:r>
    </w:p>
    <w:p>
      <w:pPr>
        <w:pStyle w:val="BodyText"/>
        <w:ind w:left="722" w:right="60" w:hanging="7"/>
        <w:spacing w:before="39" w:line="30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clinical features of PCOS and is generally not restricted. Women should be informed of the benefits 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risks of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metformin in PCOS. Regulatory agencies should also consider approving metformin </w:t>
      </w:r>
      <w:r>
        <w:rPr>
          <w:sz w:val="19"/>
          <w:szCs w:val="19"/>
          <w:spacing w:val="6"/>
        </w:rPr>
        <w:t>for use in PCOS. Overall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recommendations are sim</w:t>
      </w:r>
      <w:r>
        <w:rPr>
          <w:sz w:val="19"/>
          <w:szCs w:val="19"/>
          <w:spacing w:val="7"/>
        </w:rPr>
        <w:t>ilar to the 2018 Guideline.</w:t>
      </w:r>
    </w:p>
    <w:p>
      <w:pPr>
        <w:spacing w:line="307" w:lineRule="auto"/>
        <w:sectPr>
          <w:headerReference w:type="default" r:id="rId455"/>
          <w:footerReference w:type="default" r:id="rId494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4"/>
        <w:spacing w:before="103" w:line="423" w:lineRule="exact"/>
        <w:rPr>
          <w:sz w:val="36"/>
          <w:szCs w:val="36"/>
        </w:rPr>
      </w:pPr>
      <w:bookmarkStart w:name="bookmark115" w:id="135"/>
      <w:bookmarkEnd w:id="135"/>
      <w:bookmarkStart w:name="bookmark116" w:id="136"/>
      <w:bookmarkEnd w:id="136"/>
      <w:r>
        <w:rPr>
          <w:sz w:val="36"/>
          <w:szCs w:val="36"/>
          <w:b/>
          <w:bCs/>
          <w:color w:val="2B3588"/>
          <w:spacing w:val="10"/>
          <w:position w:val="3"/>
        </w:rPr>
        <w:t>4.4</w:t>
      </w:r>
      <w:r>
        <w:rPr>
          <w:sz w:val="36"/>
          <w:szCs w:val="36"/>
          <w:b/>
          <w:bCs/>
          <w:color w:val="2B3588"/>
          <w:spacing w:val="-15"/>
          <w:position w:val="3"/>
        </w:rPr>
        <w:t xml:space="preserve"> </w:t>
      </w:r>
      <w:r>
        <w:rPr>
          <w:sz w:val="36"/>
          <w:szCs w:val="36"/>
          <w:color w:val="2B3588"/>
          <w:spacing w:val="10"/>
          <w:position w:val="3"/>
        </w:rPr>
        <w:t>Metformin and co</w:t>
      </w:r>
      <w:r>
        <w:rPr>
          <w:sz w:val="36"/>
          <w:szCs w:val="36"/>
          <w:color w:val="2B3588"/>
          <w:spacing w:val="9"/>
          <w:position w:val="3"/>
        </w:rPr>
        <w:t>mbined oral</w:t>
      </w:r>
      <w:r>
        <w:rPr>
          <w:sz w:val="36"/>
          <w:szCs w:val="36"/>
          <w:color w:val="2B3588"/>
          <w:spacing w:val="-13"/>
          <w:position w:val="3"/>
        </w:rPr>
        <w:t xml:space="preserve"> </w:t>
      </w:r>
      <w:r>
        <w:rPr>
          <w:sz w:val="36"/>
          <w:szCs w:val="36"/>
          <w:color w:val="2B3588"/>
          <w:spacing w:val="9"/>
          <w:position w:val="3"/>
        </w:rPr>
        <w:t>contraceptive pills</w:t>
      </w:r>
    </w:p>
    <w:p>
      <w:pPr>
        <w:pStyle w:val="BodyText"/>
        <w:ind w:left="16" w:right="1086" w:firstLine="4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Is metformin versus the COCP</w:t>
      </w:r>
      <w:r>
        <w:rPr>
          <w:sz w:val="30"/>
          <w:szCs w:val="30"/>
          <w:b/>
          <w:bCs/>
          <w:spacing w:val="-22"/>
        </w:rPr>
        <w:t xml:space="preserve"> </w:t>
      </w:r>
      <w:r>
        <w:rPr>
          <w:sz w:val="30"/>
          <w:szCs w:val="30"/>
          <w:b/>
          <w:bCs/>
          <w:spacing w:val="-1"/>
        </w:rPr>
        <w:t>with or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1"/>
        </w:rPr>
        <w:t>with</w:t>
      </w:r>
      <w:r>
        <w:rPr>
          <w:sz w:val="30"/>
          <w:szCs w:val="30"/>
          <w:b/>
          <w:bCs/>
          <w:spacing w:val="-2"/>
        </w:rPr>
        <w:t>out other agents effective for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management of</w:t>
      </w:r>
      <w:r>
        <w:rPr>
          <w:sz w:val="30"/>
          <w:szCs w:val="30"/>
          <w:b/>
          <w:bCs/>
          <w:spacing w:val="-15"/>
        </w:rPr>
        <w:t xml:space="preserve"> </w:t>
      </w:r>
      <w:r>
        <w:rPr>
          <w:sz w:val="30"/>
          <w:szCs w:val="30"/>
          <w:b/>
          <w:bCs/>
          <w:spacing w:val="-3"/>
        </w:rPr>
        <w:t>features of PCOS in adolescents and adults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3"/>
        </w:rPr>
        <w:t>with PCOS?</w:t>
      </w:r>
    </w:p>
    <w:p>
      <w:pPr>
        <w:pStyle w:val="BodyText"/>
        <w:ind w:left="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4"/>
        <w:spacing w:before="19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Metformin and COCP have different mechanisms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action and efficacy on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various outcomes i</w:t>
      </w:r>
      <w:r>
        <w:rPr>
          <w:sz w:val="19"/>
          <w:szCs w:val="19"/>
          <w:spacing w:val="6"/>
          <w:position w:val="2"/>
        </w:rPr>
        <w:t>n PCOS,</w:t>
      </w:r>
    </w:p>
    <w:p>
      <w:pPr>
        <w:pStyle w:val="BodyText"/>
        <w:ind w:left="1" w:right="1287" w:firstLine="1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as a complex and heterogeneous condition.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comparative role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these a</w:t>
      </w:r>
      <w:r>
        <w:rPr>
          <w:sz w:val="19"/>
          <w:szCs w:val="19"/>
          <w:spacing w:val="8"/>
        </w:rPr>
        <w:t>gents and the role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combining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these agents together and with oth</w:t>
      </w:r>
      <w:r>
        <w:rPr>
          <w:sz w:val="19"/>
          <w:szCs w:val="19"/>
          <w:spacing w:val="8"/>
        </w:rPr>
        <w:t>er relevant agents remains unclear and has been prioritised.</w:t>
      </w:r>
    </w:p>
    <w:p>
      <w:pPr>
        <w:pStyle w:val="BodyText"/>
        <w:ind w:left="3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3" w:right="1077" w:firstLine="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further information, including detailed referenc</w:t>
      </w:r>
      <w:r>
        <w:rPr>
          <w:sz w:val="19"/>
          <w:szCs w:val="19"/>
          <w:spacing w:val="7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study characteristics, can be found in the technical report in</w:t>
      </w:r>
      <w:hyperlink w:history="true" r:id="rId502">
        <w:r>
          <w:rPr>
            <w:sz w:val="19"/>
            <w:szCs w:val="19"/>
            <w:color w:val="D4168D"/>
            <w:spacing w:val="8"/>
          </w:rPr>
          <w:t>Section 4.4.</w:t>
        </w:r>
      </w:hyperlink>
    </w:p>
    <w:p>
      <w:pPr>
        <w:pStyle w:val="BodyText"/>
        <w:ind w:left="33"/>
        <w:spacing w:before="15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COCP</w:t>
      </w:r>
      <w:r>
        <w:rPr>
          <w:sz w:val="20"/>
          <w:szCs w:val="20"/>
          <w:i/>
          <w:iCs/>
          <w:spacing w:val="4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versus</w:t>
      </w:r>
      <w:r>
        <w:rPr>
          <w:sz w:val="20"/>
          <w:szCs w:val="20"/>
          <w:i/>
          <w:iCs/>
          <w:spacing w:val="24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metformin</w:t>
      </w:r>
      <w:r>
        <w:rPr>
          <w:sz w:val="19"/>
          <w:szCs w:val="19"/>
          <w:spacing w:val="6"/>
          <w:position w:val="2"/>
        </w:rPr>
        <w:t>: Twenty-five RCTs were captured with four RCTs in adolescents. Those reporting</w:t>
      </w:r>
    </w:p>
    <w:p>
      <w:pPr>
        <w:pStyle w:val="BodyText"/>
        <w:ind w:left="11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mean ± SD</w:t>
      </w:r>
      <w:r>
        <w:rPr>
          <w:sz w:val="19"/>
          <w:szCs w:val="19"/>
          <w:spacing w:val="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included in meta-analysis,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subgroup analysis for adults and adolescents. Overall, there</w:t>
      </w:r>
    </w:p>
    <w:p>
      <w:pPr>
        <w:pStyle w:val="BodyText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were no differences between treatments regarding BMI,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weight or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WHR,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with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very low ce</w:t>
      </w:r>
      <w:r>
        <w:rPr>
          <w:sz w:val="19"/>
          <w:szCs w:val="19"/>
          <w:spacing w:val="8"/>
          <w:position w:val="2"/>
        </w:rPr>
        <w:t>rtainty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evidence.</w:t>
      </w:r>
    </w:p>
    <w:p>
      <w:pPr>
        <w:pStyle w:val="BodyText"/>
        <w:ind w:left="1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No differences were seen in the subgroups. Menstrual cycle dur</w:t>
      </w:r>
      <w:r>
        <w:rPr>
          <w:sz w:val="19"/>
          <w:szCs w:val="19"/>
          <w:spacing w:val="8"/>
          <w:position w:val="2"/>
        </w:rPr>
        <w:t>ation became shorter with COCP treatment</w:t>
      </w:r>
    </w:p>
    <w:p>
      <w:pPr>
        <w:pStyle w:val="BodyText"/>
        <w:ind w:left="3" w:right="939" w:firstLine="1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compared with metformin, with moderate certainty of evidence. There was no difference in hirsutism (very low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evidence), but COCP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treatment resulted in lower FAI,</w:t>
      </w:r>
      <w:r>
        <w:rPr>
          <w:sz w:val="19"/>
          <w:szCs w:val="19"/>
          <w:spacing w:val="7"/>
        </w:rPr>
        <w:t xml:space="preserve"> total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testosterone, androstenedione and 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SHBG levels (low certainty of evidence), and lower free testos</w:t>
      </w:r>
      <w:r>
        <w:rPr>
          <w:sz w:val="19"/>
          <w:szCs w:val="19"/>
          <w:spacing w:val="7"/>
        </w:rPr>
        <w:t>terone and DHEAs (very low certainty).</w:t>
      </w:r>
    </w:p>
    <w:p>
      <w:pPr>
        <w:pStyle w:val="BodyText"/>
        <w:ind w:left="2" w:right="929" w:firstLine="12"/>
        <w:spacing w:before="15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 adolescents, similar results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were see</w:t>
      </w:r>
      <w:r>
        <w:rPr>
          <w:sz w:val="19"/>
          <w:szCs w:val="19"/>
          <w:spacing w:val="8"/>
        </w:rPr>
        <w:t>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hyperandrogenism, but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very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evidence, except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total testosterone, which was lower after COCP treatment</w:t>
      </w:r>
      <w:r>
        <w:rPr>
          <w:sz w:val="19"/>
          <w:szCs w:val="19"/>
          <w:spacing w:val="8"/>
        </w:rPr>
        <w:t xml:space="preserve"> with moderate certainty of evidence. For free</w:t>
      </w:r>
    </w:p>
    <w:p>
      <w:pPr>
        <w:pStyle w:val="BodyText"/>
        <w:ind w:left="1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testosterone, no diffe</w:t>
      </w:r>
      <w:r>
        <w:rPr>
          <w:sz w:val="19"/>
          <w:szCs w:val="19"/>
          <w:spacing w:val="9"/>
          <w:position w:val="2"/>
        </w:rPr>
        <w:t>rence was seen between treatments, with very low certainty of evidence.</w:t>
      </w:r>
    </w:p>
    <w:p>
      <w:pPr>
        <w:pStyle w:val="BodyText"/>
        <w:ind w:left="3" w:right="1177" w:firstLine="11"/>
        <w:spacing w:before="160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 adults, there was no difference in hirsutism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evidence. FAI and total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testosterone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levels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were lower after COCP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treatment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certainty and free</w:t>
      </w:r>
      <w:r>
        <w:rPr>
          <w:sz w:val="19"/>
          <w:szCs w:val="19"/>
          <w:spacing w:val="8"/>
        </w:rPr>
        <w:t xml:space="preserve"> testosterone lower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very low certainty.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SHBG levels were higher (low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certainty), androstenedione lower (moderate certainty) and DHEAS lower</w:t>
      </w:r>
    </w:p>
    <w:p>
      <w:pPr>
        <w:pStyle w:val="BodyText"/>
        <w:ind w:left="5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(very low certainty) after COCP, compared with metformin.</w:t>
      </w:r>
    </w:p>
    <w:p>
      <w:pPr>
        <w:pStyle w:val="BodyText"/>
        <w:ind w:left="14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For metabolic outcomes, insulin was lower overall (low certainty), and in adults (moderate certainty) after</w:t>
      </w:r>
    </w:p>
    <w:p>
      <w:pPr>
        <w:pStyle w:val="BodyText"/>
        <w:ind w:left="3" w:right="934" w:firstLine="8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metformin. In adolescents there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</w:t>
      </w:r>
      <w:r>
        <w:rPr>
          <w:sz w:val="19"/>
          <w:szCs w:val="19"/>
          <w:spacing w:val="7"/>
        </w:rPr>
        <w:t>s no difference in insulin (very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evidence). HOMA-IR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was lower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after metformin treatment both overa</w:t>
      </w:r>
      <w:r>
        <w:rPr>
          <w:sz w:val="19"/>
          <w:szCs w:val="19"/>
          <w:spacing w:val="9"/>
        </w:rPr>
        <w:t>ll and in adults, with very low and low certainty of evidence respectively.</w:t>
      </w:r>
    </w:p>
    <w:p>
      <w:pPr>
        <w:pStyle w:val="BodyText"/>
        <w:ind w:right="826" w:firstLine="4"/>
        <w:spacing w:before="42" w:line="29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Cholesterol levels were lower after metformin both overall (very lo</w:t>
      </w:r>
      <w:r>
        <w:rPr>
          <w:sz w:val="19"/>
          <w:szCs w:val="19"/>
          <w:spacing w:val="8"/>
        </w:rPr>
        <w:t>w certainty) and in subgroups (low certainty).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were no differences in LDL, HDL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triglyceride levels, except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adolescents,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where lower LDL lev</w:t>
      </w:r>
      <w:r>
        <w:rPr>
          <w:sz w:val="19"/>
          <w:szCs w:val="19"/>
          <w:spacing w:val="7"/>
        </w:rPr>
        <w:t>els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seen after metformin treatment (low certainty). CRP levels were lower after metformin trea</w:t>
      </w:r>
      <w:r>
        <w:rPr>
          <w:sz w:val="19"/>
          <w:szCs w:val="19"/>
          <w:spacing w:val="8"/>
        </w:rPr>
        <w:t>tment, overall (low</w:t>
      </w:r>
    </w:p>
    <w:p>
      <w:pPr>
        <w:pStyle w:val="BodyText"/>
        <w:ind w:left="4" w:right="1062"/>
        <w:spacing w:before="43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certainty), in adul</w:t>
      </w:r>
      <w:r>
        <w:rPr>
          <w:sz w:val="19"/>
          <w:szCs w:val="19"/>
          <w:spacing w:val="7"/>
        </w:rPr>
        <w:t>ts (low certainty), and in adolescents (very low certainty). Glucose levels did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not differ, overall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or in the subgroups.</w:t>
      </w:r>
    </w:p>
    <w:p>
      <w:pPr>
        <w:pStyle w:val="BodyText"/>
        <w:ind w:left="4" w:right="968" w:firstLine="28"/>
        <w:spacing w:before="150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COCP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5"/>
        </w:rPr>
        <w:t>versus COCP + metformin</w:t>
      </w:r>
      <w:r>
        <w:rPr>
          <w:sz w:val="19"/>
          <w:szCs w:val="19"/>
          <w:spacing w:val="5"/>
        </w:rPr>
        <w:t>; Eighteen RC</w:t>
      </w:r>
      <w:r>
        <w:rPr>
          <w:sz w:val="19"/>
          <w:szCs w:val="19"/>
          <w:spacing w:val="4"/>
        </w:rPr>
        <w:t>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were identified all in adults. Combined therapy resulted in lower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FAI (moderate certainty), higher SHBG an</w:t>
      </w:r>
      <w:r>
        <w:rPr>
          <w:sz w:val="19"/>
          <w:szCs w:val="19"/>
          <w:spacing w:val="7"/>
        </w:rPr>
        <w:t>d lower DHEAS (low certainty)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lower androstenedione (very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low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evidence certainty). Combined therapy also reduced insulin and HOMA</w:t>
      </w:r>
      <w:r>
        <w:rPr>
          <w:sz w:val="19"/>
          <w:szCs w:val="19"/>
          <w:spacing w:val="8"/>
        </w:rPr>
        <w:t>-IR with very low and low certainty</w:t>
      </w:r>
    </w:p>
    <w:p>
      <w:pPr>
        <w:pStyle w:val="BodyText"/>
        <w:ind w:right="1584" w:firstLine="11"/>
        <w:spacing w:before="40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respectively. With moderate certainty, the effect on total testosterone dis not differ between treatments.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were no differences in blood lipids, </w:t>
      </w:r>
      <w:r>
        <w:rPr>
          <w:sz w:val="19"/>
          <w:szCs w:val="19"/>
          <w:spacing w:val="7"/>
        </w:rPr>
        <w:t>CRP 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anthropometry (low 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very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certainty).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no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difference in QoL. COCP + metformin seemed to be associated with more gastrointestinal side-effects.</w:t>
      </w:r>
    </w:p>
    <w:p>
      <w:pPr>
        <w:spacing w:line="294" w:lineRule="auto"/>
        <w:sectPr>
          <w:headerReference w:type="default" r:id="rId14"/>
          <w:footerReference w:type="default" r:id="rId501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15" w:right="447" w:firstLine="28"/>
        <w:spacing w:before="58" w:line="278" w:lineRule="auto"/>
        <w:rPr>
          <w:sz w:val="19"/>
          <w:szCs w:val="19"/>
        </w:rPr>
      </w:pPr>
      <w:r>
        <w:rPr>
          <w:sz w:val="20"/>
          <w:szCs w:val="20"/>
          <w:i/>
          <w:iCs/>
        </w:rPr>
        <w:t>COCP</w:t>
      </w:r>
      <w:r>
        <w:rPr>
          <w:sz w:val="20"/>
          <w:szCs w:val="20"/>
          <w:i/>
          <w:iCs/>
          <w:spacing w:val="11"/>
        </w:rPr>
        <w:t xml:space="preserve"> +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</w:rPr>
        <w:t>metformin</w:t>
      </w:r>
      <w:r>
        <w:rPr>
          <w:sz w:val="20"/>
          <w:szCs w:val="20"/>
          <w:i/>
          <w:iCs/>
          <w:spacing w:val="11"/>
        </w:rPr>
        <w:t xml:space="preserve"> + </w:t>
      </w:r>
      <w:r>
        <w:rPr>
          <w:sz w:val="20"/>
          <w:szCs w:val="20"/>
          <w:i/>
          <w:iCs/>
        </w:rPr>
        <w:t>lifestyle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versus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COCP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cyproterone</w:t>
      </w:r>
      <w:r>
        <w:rPr>
          <w:sz w:val="20"/>
          <w:szCs w:val="20"/>
          <w:i/>
          <w:iCs/>
          <w:spacing w:val="11"/>
        </w:rPr>
        <w:t xml:space="preserve"> +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</w:rPr>
        <w:t>metformin</w:t>
      </w:r>
      <w:r>
        <w:rPr>
          <w:sz w:val="20"/>
          <w:szCs w:val="20"/>
          <w:i/>
          <w:iCs/>
          <w:spacing w:val="11"/>
        </w:rPr>
        <w:t xml:space="preserve"> +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i/>
          <w:iCs/>
        </w:rPr>
        <w:t>lifestyle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risk </w:t>
      </w:r>
      <w:r>
        <w:rPr>
          <w:sz w:val="19"/>
          <w:szCs w:val="19"/>
          <w:spacing w:val="8"/>
        </w:rPr>
        <w:t>of bias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identified in insulin-resistant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PCOS and higher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weight.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All received metformin and</w:t>
      </w:r>
    </w:p>
    <w:p>
      <w:pPr>
        <w:pStyle w:val="BodyText"/>
        <w:ind w:left="714" w:right="462" w:firstLine="8"/>
        <w:spacing w:before="38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lifestyle modification 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were randomised to different COCP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groups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no diffe</w:t>
      </w:r>
      <w:r>
        <w:rPr>
          <w:sz w:val="19"/>
          <w:szCs w:val="19"/>
          <w:spacing w:val="8"/>
        </w:rPr>
        <w:t>rence between treatment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the reported outcomes, with very l</w:t>
      </w:r>
      <w:r>
        <w:rPr>
          <w:sz w:val="19"/>
          <w:szCs w:val="19"/>
          <w:spacing w:val="9"/>
        </w:rPr>
        <w:t>ow certainty of evidence.</w:t>
      </w:r>
    </w:p>
    <w:p>
      <w:pPr>
        <w:pStyle w:val="BodyText"/>
        <w:ind w:left="725"/>
        <w:spacing w:before="153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Metformin has been compared to and studied with multiple other agents including glitazones, saxagliptin,</w:t>
      </w:r>
    </w:p>
    <w:p>
      <w:pPr>
        <w:pStyle w:val="BodyText"/>
        <w:ind w:left="714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sodium-glucose transport protein 2 (SGLT-2) inhibitors, liraglutide, and inositol with all compar</w:t>
      </w:r>
      <w:r>
        <w:rPr>
          <w:sz w:val="19"/>
          <w:szCs w:val="19"/>
          <w:spacing w:val="7"/>
          <w:position w:val="2"/>
        </w:rPr>
        <w:t>isons including</w:t>
      </w:r>
    </w:p>
    <w:p>
      <w:pPr>
        <w:pStyle w:val="BodyText"/>
        <w:ind w:left="722" w:right="188" w:hanging="7"/>
        <w:spacing w:before="44" w:line="30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only one small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study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and m</w:t>
      </w:r>
      <w:r>
        <w:rPr>
          <w:sz w:val="19"/>
          <w:szCs w:val="19"/>
          <w:spacing w:val="8"/>
        </w:rPr>
        <w:t>any being of limited clinical relevance such as comparison to glitazones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where safety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reproductive aged women is not confirmed. This information can be found in the techn</w:t>
      </w:r>
      <w:r>
        <w:rPr>
          <w:sz w:val="19"/>
          <w:szCs w:val="19"/>
          <w:spacing w:val="8"/>
        </w:rPr>
        <w:t>ical report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but did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inform recommendations made here.</w:t>
      </w:r>
    </w:p>
    <w:p>
      <w:pPr>
        <w:pStyle w:val="BodyText"/>
        <w:ind w:left="728"/>
        <w:spacing w:before="245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09"/>
        <w:gridCol w:w="1206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11"/>
                <w:position w:val="2"/>
              </w:rPr>
              <w:t>4.4                      </w:t>
            </w:r>
            <w:r>
              <w:rPr>
                <w:b/>
                <w:bCs/>
                <w:color w:val="2B3588"/>
                <w:position w:val="2"/>
              </w:rPr>
              <w:t>Metformin</w:t>
            </w:r>
            <w:r>
              <w:rPr>
                <w:b/>
                <w:bCs/>
                <w:color w:val="2B3588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combined</w:t>
            </w:r>
            <w:r>
              <w:rPr>
                <w:b/>
                <w:bCs/>
                <w:color w:val="2B3588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oral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contraceptive</w:t>
            </w:r>
            <w:r>
              <w:rPr>
                <w:b/>
                <w:bCs/>
                <w:color w:val="2B3588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pills</w:t>
            </w:r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0" w:line="197" w:lineRule="auto"/>
              <w:rPr/>
            </w:pPr>
            <w:r>
              <w:rPr>
                <w:spacing w:val="-8"/>
              </w:rPr>
              <w:t>4.4.1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665" w:hanging="6"/>
              <w:spacing w:before="166" w:line="285" w:lineRule="auto"/>
              <w:rPr/>
            </w:pPr>
            <w:r>
              <w:rPr>
                <w:spacing w:val="8"/>
              </w:rPr>
              <w:t>COCP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could be used over metformin for management of hirsuti</w:t>
            </w:r>
            <w:r>
              <w:rPr>
                <w:spacing w:val="7"/>
              </w:rPr>
              <w:t>sm in irregular</w:t>
            </w:r>
            <w:r>
              <w:rPr/>
              <w:t xml:space="preserve"> </w:t>
            </w:r>
            <w:r>
              <w:rPr>
                <w:spacing w:val="5"/>
              </w:rPr>
              <w:t>menstrual cycles in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5"/>
              </w:rPr>
              <w:t>PCOS.</w:t>
            </w:r>
          </w:p>
        </w:tc>
        <w:tc>
          <w:tcPr>
            <w:tcW w:w="12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8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892" style="mso-position-vertical-relative:line;mso-position-horizontal-relative:char;width:26.85pt;height:7.9pt;" fillcolor="#2B3588" filled="true" stroked="false" coordsize="537,158" coordorigin="0,0" path="m78,88l45,121l78,157l111,121l78,88xem34,45l0,78l35,110l67,78l34,45xem122,45l88,78l121,110l157,79l122,45xem78,0l45,35l78,67l111,35l78,0xem268,88l235,121l268,157l301,121l268,88xem224,45l189,78l224,110l257,78l224,45xem311,45l278,78l311,110l346,79l311,45xem268,0l235,35l268,67l300,35l268,0xem457,88l425,121l457,157l491,121l457,88xem413,45l379,78l414,110l447,78l413,45xem501,45l468,78l501,110l536,79l501,45xem457,0l425,35l457,67l490,35l457,0xe"/>
              </w:pict>
            </w:r>
          </w:p>
          <w:p>
            <w:pPr>
              <w:ind w:left="182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978" name="IM 9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8" name="IM 978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199" w:lineRule="auto"/>
              <w:rPr/>
            </w:pPr>
            <w:r>
              <w:rPr>
                <w:spacing w:val="-8"/>
              </w:rPr>
              <w:t>4.4.2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rPr>
                <w:spacing w:val="7"/>
              </w:rPr>
              <w:t>Metformin could be used over COCP for metabolic indicatio</w:t>
            </w:r>
            <w:r>
              <w:rPr>
                <w:spacing w:val="6"/>
              </w:rPr>
              <w:t>ns in PCOS.</w:t>
            </w:r>
          </w:p>
        </w:tc>
        <w:tc>
          <w:tcPr>
            <w:tcW w:w="12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82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894" style="mso-position-vertical-relative:line;mso-position-horizontal-relative:char;width:26.85pt;height:7.95pt;" fillcolor="#2B3588" filled="true" stroked="false" coordsize="537,158" coordorigin="0,0" path="m78,89l45,122l78,158l111,122l78,89xem34,45l0,78l35,110l67,78l34,45xem122,45l88,78l121,110l157,79l122,45xem78,0l45,35l78,67l111,35l78,0xem268,89l235,122l268,158l301,122l268,89xem224,45l189,78l224,110l257,78l224,45xem311,45l278,78l311,110l346,79l311,45xem268,0l235,35l268,67l300,35l268,0xem457,89l425,122l457,158l491,122l457,89xem413,45l379,78l414,110l447,78l413,45xem501,45l468,78l501,110l536,79l501,45xem457,0l425,35l457,67l490,35l457,0xe"/>
              </w:pict>
            </w:r>
          </w:p>
          <w:p>
            <w:pPr>
              <w:ind w:left="182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200" w:lineRule="auto"/>
              <w:rPr/>
            </w:pPr>
            <w:r>
              <w:rPr>
                <w:spacing w:val="-8"/>
              </w:rPr>
              <w:t>4.4.3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4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753"/>
              <w:spacing w:before="171" w:line="292" w:lineRule="auto"/>
              <w:jc w:val="both"/>
              <w:rPr/>
            </w:pPr>
            <w:r>
              <w:rPr>
                <w:spacing w:val="9"/>
              </w:rPr>
              <w:t>The combination of COCP and metformin could be considered to offer little</w:t>
            </w:r>
            <w:r>
              <w:rPr>
                <w:spacing w:val="7"/>
              </w:rPr>
              <w:t xml:space="preserve">  </w:t>
            </w:r>
            <w:r>
              <w:rPr>
                <w:spacing w:val="7"/>
              </w:rPr>
              <w:t>additional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clinical benefit over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COCP or metformin alone</w:t>
            </w:r>
            <w:r>
              <w:rPr>
                <w:spacing w:val="6"/>
              </w:rPr>
              <w:t>, in adults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with PCOS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8"/>
              </w:rPr>
              <w:t xml:space="preserve"> </w:t>
            </w:r>
            <w:r>
              <w:rPr/>
              <w:t>a</w:t>
            </w:r>
            <w:r>
              <w:rPr>
                <w:spacing w:val="18"/>
              </w:rPr>
              <w:t xml:space="preserve"> </w:t>
            </w:r>
            <w:r>
              <w:rPr/>
              <w:t>BMI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8"/>
              </w:rPr>
              <w:t>≤30</w:t>
            </w:r>
            <w:r>
              <w:rPr>
                <w:spacing w:val="13"/>
              </w:rPr>
              <w:t xml:space="preserve"> </w:t>
            </w:r>
            <w:r>
              <w:rPr/>
              <w:t>kg</w:t>
            </w:r>
            <w:r>
              <w:rPr>
                <w:spacing w:val="18"/>
              </w:rPr>
              <w:t>/m</w:t>
            </w:r>
            <w:r>
              <w:rPr>
                <w:sz w:val="11"/>
                <w:szCs w:val="11"/>
                <w:b/>
                <w:bCs/>
                <w:spacing w:val="18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8"/>
                <w:position w:val="6"/>
              </w:rPr>
              <w:t xml:space="preserve"> </w:t>
            </w:r>
            <w:r>
              <w:rPr>
                <w:spacing w:val="18"/>
              </w:rPr>
              <w:t>.</w:t>
            </w:r>
          </w:p>
        </w:tc>
        <w:tc>
          <w:tcPr>
            <w:tcW w:w="12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82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896" style="mso-position-vertical-relative:line;mso-position-horizontal-relative:char;width:26.85pt;height:7.9pt;" fillcolor="#2B3588" filled="true" stroked="false" coordsize="537,158" coordorigin="0,0" path="m78,88l45,121l78,157l111,121l78,88xem34,45l0,78l35,110l67,78l34,45xem122,45l88,78l121,110l157,79l122,45xem78,0l45,35l78,67l111,35l78,0xem268,88l235,121l268,157l301,121l268,88xem224,45l189,78l224,110l257,78l224,45xem311,45l278,78l311,110l346,79l311,45xem268,0l235,35l268,67l300,35l268,0xem457,88l425,121l457,157l491,121l457,88xem413,45l379,78l414,110l447,78l413,45xem501,45l468,78l501,110l536,79l501,45xem457,0l425,35l457,67l490,35l457,0xe"/>
              </w:pict>
            </w:r>
          </w:p>
          <w:p>
            <w:pPr>
              <w:ind w:left="182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980" name="IM 9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0" name="IM 980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7" w:line="197" w:lineRule="auto"/>
              <w:rPr/>
            </w:pPr>
            <w:r>
              <w:rPr>
                <w:spacing w:val="-6"/>
              </w:rPr>
              <w:t>4.4.4.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75" w:firstLine="9"/>
              <w:spacing w:before="173" w:line="292" w:lineRule="auto"/>
              <w:rPr/>
            </w:pPr>
            <w:r>
              <w:rPr>
                <w:spacing w:val="8"/>
              </w:rPr>
              <w:t>In 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the COCP, metformin may be </w:t>
            </w:r>
            <w:r>
              <w:rPr>
                <w:spacing w:val="7"/>
              </w:rPr>
              <w:t>most beneficial in high metabolic</w:t>
            </w:r>
            <w:r>
              <w:rPr/>
              <w:t xml:space="preserve"> </w:t>
            </w:r>
            <w:r>
              <w:rPr>
                <w:spacing w:val="8"/>
              </w:rPr>
              <w:t>risk groups including those with 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BMI &gt; 30 kg/m</w:t>
            </w:r>
            <w:r>
              <w:rPr>
                <w:sz w:val="11"/>
                <w:szCs w:val="11"/>
                <w:b/>
                <w:bCs/>
                <w:spacing w:val="8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5"/>
                <w:position w:val="6"/>
              </w:rPr>
              <w:t xml:space="preserve"> </w:t>
            </w:r>
            <w:r>
              <w:rPr>
                <w:spacing w:val="8"/>
              </w:rPr>
              <w:t>, diabe</w:t>
            </w:r>
            <w:r>
              <w:rPr>
                <w:spacing w:val="7"/>
              </w:rPr>
              <w:t>tes risk factors, impaired</w:t>
            </w:r>
            <w:r>
              <w:rPr/>
              <w:t xml:space="preserve">    </w:t>
            </w:r>
            <w:r>
              <w:rPr>
                <w:spacing w:val="9"/>
              </w:rPr>
              <w:t>glucose tolerance or high-risk ethnic grou</w:t>
            </w:r>
            <w:r>
              <w:rPr>
                <w:spacing w:val="8"/>
              </w:rPr>
              <w:t>ps.</w:t>
            </w:r>
          </w:p>
        </w:tc>
        <w:tc>
          <w:tcPr>
            <w:tcW w:w="120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50" w:line="199" w:lineRule="auto"/>
              <w:rPr/>
            </w:pPr>
            <w:r>
              <w:rPr>
                <w:spacing w:val="-7"/>
              </w:rPr>
              <w:t>4.4.5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537" w:hanging="12"/>
              <w:spacing w:before="177" w:line="293" w:lineRule="auto"/>
              <w:jc w:val="both"/>
              <w:rPr/>
            </w:pPr>
            <w:r>
              <w:rPr>
                <w:spacing w:val="9"/>
              </w:rPr>
              <w:t>Where COCP is contraindicated, no</w:t>
            </w:r>
            <w:r>
              <w:rPr>
                <w:spacing w:val="8"/>
              </w:rPr>
              <w:t>t accepted or not tolerated, metformin may</w:t>
            </w:r>
            <w:r>
              <w:rPr/>
              <w:t xml:space="preserve"> </w:t>
            </w:r>
            <w:r>
              <w:rPr>
                <w:spacing w:val="8"/>
              </w:rPr>
              <w:t>be considered for irregular menstrual cycles. For hirsutism, other interventions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may 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needed.</w:t>
            </w:r>
          </w:p>
        </w:tc>
        <w:tc>
          <w:tcPr>
            <w:tcW w:w="120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0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large number of studies were considerable on systematic review. However, t</w:t>
      </w:r>
      <w:r>
        <w:rPr>
          <w:sz w:val="19"/>
          <w:szCs w:val="19"/>
          <w:spacing w:val="8"/>
          <w:position w:val="2"/>
        </w:rPr>
        <w:t>he quality and certainty of the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evidence was limited and reco</w:t>
      </w:r>
      <w:r>
        <w:rPr>
          <w:sz w:val="19"/>
          <w:szCs w:val="19"/>
          <w:spacing w:val="9"/>
          <w:position w:val="2"/>
        </w:rPr>
        <w:t>mmendations were conditional. Inadequate evidence was found around BMI</w:t>
      </w:r>
    </w:p>
    <w:p>
      <w:pPr>
        <w:pStyle w:val="BodyText"/>
        <w:ind w:left="714" w:right="192"/>
        <w:spacing w:before="44" w:line="30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subgroups and adolescents. COCP and metformin have different mechanisms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action and efficacy in PCOS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hence recommendations reflect relevant o</w:t>
      </w:r>
      <w:r>
        <w:rPr>
          <w:sz w:val="19"/>
          <w:szCs w:val="19"/>
          <w:spacing w:val="9"/>
        </w:rPr>
        <w:t>utcomes and indications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treatment.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These recommendations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2018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0"/>
        </w:rPr>
        <w:t>.</w:t>
      </w:r>
    </w:p>
    <w:p>
      <w:pPr>
        <w:spacing w:line="307" w:lineRule="auto"/>
        <w:sectPr>
          <w:footerReference w:type="default" r:id="rId503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5"/>
        <w:spacing w:before="103" w:line="423" w:lineRule="exact"/>
        <w:rPr>
          <w:sz w:val="36"/>
          <w:szCs w:val="36"/>
        </w:rPr>
      </w:pPr>
      <w:bookmarkStart w:name="bookmark117" w:id="137"/>
      <w:bookmarkEnd w:id="137"/>
      <w:r>
        <w:rPr>
          <w:sz w:val="36"/>
          <w:szCs w:val="36"/>
          <w:b/>
          <w:bCs/>
          <w:color w:val="2B3588"/>
          <w:spacing w:val="10"/>
          <w:position w:val="4"/>
        </w:rPr>
        <w:t>4.5</w:t>
      </w:r>
      <w:r>
        <w:rPr>
          <w:sz w:val="36"/>
          <w:szCs w:val="36"/>
          <w:b/>
          <w:bCs/>
          <w:color w:val="2B3588"/>
          <w:spacing w:val="-37"/>
          <w:position w:val="4"/>
        </w:rPr>
        <w:t xml:space="preserve"> </w:t>
      </w:r>
      <w:r>
        <w:rPr>
          <w:sz w:val="36"/>
          <w:szCs w:val="36"/>
          <w:color w:val="2B3588"/>
          <w:spacing w:val="10"/>
          <w:position w:val="4"/>
        </w:rPr>
        <w:t>Anti-obesity phar</w:t>
      </w:r>
      <w:r>
        <w:rPr>
          <w:sz w:val="36"/>
          <w:szCs w:val="36"/>
          <w:color w:val="2B3588"/>
          <w:spacing w:val="9"/>
          <w:position w:val="4"/>
        </w:rPr>
        <w:t>macological</w:t>
      </w:r>
      <w:r>
        <w:rPr>
          <w:sz w:val="36"/>
          <w:szCs w:val="36"/>
          <w:color w:val="2B3588"/>
          <w:spacing w:val="-12"/>
          <w:position w:val="4"/>
        </w:rPr>
        <w:t xml:space="preserve"> </w:t>
      </w:r>
      <w:r>
        <w:rPr>
          <w:sz w:val="36"/>
          <w:szCs w:val="36"/>
          <w:color w:val="2B3588"/>
          <w:spacing w:val="9"/>
          <w:position w:val="4"/>
        </w:rPr>
        <w:t>agents</w:t>
      </w:r>
    </w:p>
    <w:p>
      <w:pPr>
        <w:pStyle w:val="BodyText"/>
        <w:ind w:left="5" w:right="620" w:hanging="5"/>
        <w:spacing w:before="75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Are anti-obesity pharmacological agents alone or in combination, effective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  <w:spacing w:val="-1"/>
        </w:rPr>
        <w:t>for management of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hormonal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1"/>
        </w:rPr>
        <w:t>and clini</w:t>
      </w:r>
      <w:r>
        <w:rPr>
          <w:sz w:val="30"/>
          <w:szCs w:val="30"/>
          <w:b/>
          <w:bCs/>
          <w:spacing w:val="-2"/>
        </w:rPr>
        <w:t>cal PCOS features and weight in</w:t>
      </w:r>
    </w:p>
    <w:p>
      <w:pPr>
        <w:pStyle w:val="BodyText"/>
        <w:ind w:left="6"/>
        <w:spacing w:line="351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adolescents and adults with PCOS?</w:t>
      </w:r>
    </w:p>
    <w:p>
      <w:pPr>
        <w:pStyle w:val="BodyText"/>
        <w:ind w:left="6"/>
        <w:spacing w:before="19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right="895" w:firstLine="14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Excess weight is a significant</w:t>
      </w:r>
      <w:r>
        <w:rPr>
          <w:sz w:val="19"/>
          <w:szCs w:val="19"/>
          <w:spacing w:val="7"/>
        </w:rPr>
        <w:t xml:space="preserve"> concern for adolescents and adults with PCOS and is 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prevalent than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in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without PCOS. Whilst healthy lifestyle intervention has a key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role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prevention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management of exce</w:t>
      </w:r>
      <w:r>
        <w:rPr>
          <w:sz w:val="19"/>
          <w:szCs w:val="19"/>
          <w:spacing w:val="7"/>
        </w:rPr>
        <w:t>ss</w:t>
      </w:r>
    </w:p>
    <w:p>
      <w:pPr>
        <w:pStyle w:val="BodyText"/>
        <w:ind w:left="4" w:right="765" w:hanging="4"/>
        <w:spacing w:before="39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weight in PCOS, the role of anti-obesity pharmacological agents in achieving and maintaining weight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lo</w:t>
      </w:r>
      <w:r>
        <w:rPr>
          <w:sz w:val="19"/>
          <w:szCs w:val="19"/>
          <w:spacing w:val="7"/>
        </w:rPr>
        <w:t>ss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delivering potential health benefits, is being increasingly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recognised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 general and 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high-risk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populations.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Challenges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with adherence, efficacy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and sustainabil</w:t>
      </w:r>
      <w:r>
        <w:rPr>
          <w:sz w:val="19"/>
          <w:szCs w:val="19"/>
          <w:spacing w:val="8"/>
        </w:rPr>
        <w:t>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lifestyle interventions appear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to benefit from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addition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these agents to lifestyle interventions in the general population. Recent guidelines, systematic and Cochrane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9"/>
        </w:rPr>
        <w:t>reviews have focused on the role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these agents in general and high</w:t>
      </w:r>
      <w:r>
        <w:rPr>
          <w:sz w:val="19"/>
          <w:szCs w:val="19"/>
          <w:spacing w:val="8"/>
        </w:rPr>
        <w:t>-risk populations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including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 adolescents</w:t>
      </w:r>
    </w:p>
    <w:p>
      <w:pPr>
        <w:pStyle w:val="BodyText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 a BMI &gt; 30 kg/m</w:t>
      </w:r>
      <w:r>
        <w:rPr>
          <w:sz w:val="11"/>
          <w:szCs w:val="11"/>
          <w:b/>
          <w:bCs/>
          <w:spacing w:val="8"/>
          <w:position w:val="8"/>
        </w:rPr>
        <w:t>2</w:t>
      </w:r>
      <w:r>
        <w:rPr>
          <w:sz w:val="11"/>
          <w:szCs w:val="11"/>
          <w:b/>
          <w:bCs/>
          <w:spacing w:val="-17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. A range of different agents are now approved as anti-obesity medications in adults,</w:t>
      </w:r>
    </w:p>
    <w:p>
      <w:pPr>
        <w:pStyle w:val="BodyText"/>
        <w:ind w:left="4" w:right="839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although approval status varies across countries, costs remain generally high and there are</w:t>
      </w:r>
      <w:r>
        <w:rPr>
          <w:sz w:val="19"/>
          <w:szCs w:val="19"/>
          <w:spacing w:val="7"/>
        </w:rPr>
        <w:t xml:space="preserve"> challenges in access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availability. Despite the challenges, these medications are</w:t>
      </w:r>
      <w:r>
        <w:rPr>
          <w:sz w:val="19"/>
          <w:szCs w:val="19"/>
          <w:spacing w:val="7"/>
        </w:rPr>
        <w:t xml:space="preserve"> increasingly used in adults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assistance with</w:t>
      </w:r>
    </w:p>
    <w:p>
      <w:pPr>
        <w:pStyle w:val="BodyText"/>
        <w:ind w:left="3" w:right="890" w:hanging="3"/>
        <w:spacing w:before="3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weight loss and weight maintenance in management of higher weight in other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populations.</w:t>
      </w:r>
      <w:r>
        <w:rPr>
          <w:sz w:val="11"/>
          <w:szCs w:val="11"/>
          <w:b/>
          <w:bCs/>
          <w:spacing w:val="8"/>
          <w:position w:val="6"/>
        </w:rPr>
        <w:t>238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in reproductive aged wome</w:t>
      </w:r>
      <w:r>
        <w:rPr>
          <w:sz w:val="19"/>
          <w:szCs w:val="19"/>
          <w:spacing w:val="9"/>
        </w:rPr>
        <w:t>n generally, the role of anti-obesity pharmacological agents remains unclear.</w:t>
      </w:r>
    </w:p>
    <w:p>
      <w:pPr>
        <w:pStyle w:val="BodyText"/>
        <w:ind w:left="5" w:right="1784"/>
        <w:spacing w:before="4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Only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agents approved for use by multiple regulatory agencies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weight management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were the subject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recommendations here including exenatide, liraglutide, semaglutide and </w:t>
      </w:r>
      <w:r>
        <w:rPr>
          <w:sz w:val="19"/>
          <w:szCs w:val="19"/>
          <w:spacing w:val="8"/>
        </w:rPr>
        <w:t>orlistat.</w:t>
      </w:r>
    </w:p>
    <w:p>
      <w:pPr>
        <w:pStyle w:val="BodyText"/>
        <w:ind w:left="4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2" w:right="1636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please see the t</w:t>
      </w:r>
      <w:r>
        <w:rPr>
          <w:sz w:val="19"/>
          <w:szCs w:val="19"/>
          <w:spacing w:val="7"/>
        </w:rPr>
        <w:t>echnical report for 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references and study characteristics in</w:t>
      </w:r>
      <w:hyperlink w:history="true" r:id="rId507">
        <w:r>
          <w:rPr>
            <w:sz w:val="19"/>
            <w:szCs w:val="19"/>
            <w:color w:val="D4168D"/>
            <w:spacing w:val="8"/>
          </w:rPr>
          <w:t>Section 4.5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right="1176" w:firstLine="14"/>
        <w:spacing w:before="154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Eleven RCTs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identified and four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  <w:spacing w:val="8"/>
        </w:rPr>
        <w:t xml:space="preserve"> included in meta-analyses.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studies enrolled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weight and/or insulin resistance and 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were in adults. Five studies trialled exenatide,</w:t>
      </w:r>
      <w:r>
        <w:rPr>
          <w:sz w:val="11"/>
          <w:szCs w:val="11"/>
          <w:b/>
          <w:bCs/>
          <w:spacing w:val="7"/>
          <w:position w:val="6"/>
        </w:rPr>
        <w:t>239-243</w:t>
      </w:r>
      <w:r>
        <w:rPr>
          <w:sz w:val="11"/>
          <w:szCs w:val="11"/>
          <w:b/>
          <w:bCs/>
          <w:spacing w:val="-14"/>
          <w:position w:val="6"/>
        </w:rPr>
        <w:t xml:space="preserve"> </w:t>
      </w:r>
      <w:r>
        <w:rPr>
          <w:sz w:val="19"/>
          <w:szCs w:val="19"/>
          <w:spacing w:val="7"/>
        </w:rPr>
        <w:t>, thr</w:t>
      </w:r>
      <w:r>
        <w:rPr>
          <w:sz w:val="19"/>
          <w:szCs w:val="19"/>
          <w:spacing w:val="6"/>
        </w:rPr>
        <w:t>ee orlistat,</w:t>
      </w:r>
      <w:r>
        <w:rPr>
          <w:sz w:val="11"/>
          <w:szCs w:val="11"/>
          <w:b/>
          <w:bCs/>
          <w:spacing w:val="6"/>
          <w:position w:val="6"/>
        </w:rPr>
        <w:t>244-246</w:t>
      </w:r>
      <w:r>
        <w:rPr>
          <w:sz w:val="11"/>
          <w:szCs w:val="11"/>
          <w:b/>
          <w:bCs/>
          <w:spacing w:val="-14"/>
          <w:position w:val="6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two liraglutide, </w:t>
      </w:r>
      <w:r>
        <w:rPr>
          <w:sz w:val="11"/>
          <w:szCs w:val="11"/>
          <w:b/>
          <w:bCs/>
          <w:spacing w:val="8"/>
          <w:position w:val="6"/>
        </w:rPr>
        <w:t>247,248  </w:t>
      </w:r>
      <w:r>
        <w:rPr>
          <w:sz w:val="19"/>
          <w:szCs w:val="19"/>
          <w:spacing w:val="8"/>
        </w:rPr>
        <w:t>one semaglutide,</w:t>
      </w:r>
      <w:r>
        <w:rPr>
          <w:sz w:val="11"/>
          <w:szCs w:val="11"/>
          <w:b/>
          <w:bCs/>
          <w:spacing w:val="8"/>
          <w:position w:val="6"/>
        </w:rPr>
        <w:t>249  </w:t>
      </w:r>
      <w:r>
        <w:rPr>
          <w:sz w:val="19"/>
          <w:szCs w:val="19"/>
          <w:spacing w:val="8"/>
        </w:rPr>
        <w:t>and one phentermine-topiramate </w:t>
      </w:r>
      <w:r>
        <w:rPr>
          <w:sz w:val="19"/>
          <w:szCs w:val="19"/>
          <w:spacing w:val="7"/>
        </w:rPr>
        <w:t>as well as exenatide.</w:t>
      </w:r>
      <w:r>
        <w:rPr>
          <w:sz w:val="11"/>
          <w:szCs w:val="11"/>
          <w:b/>
          <w:bCs/>
          <w:spacing w:val="7"/>
          <w:position w:val="6"/>
        </w:rPr>
        <w:t>239</w:t>
      </w:r>
      <w:r>
        <w:rPr>
          <w:sz w:val="11"/>
          <w:szCs w:val="11"/>
          <w:b/>
          <w:bCs/>
          <w:spacing w:val="9"/>
          <w:w w:val="102"/>
          <w:position w:val="6"/>
        </w:rPr>
        <w:t xml:space="preserve">  </w:t>
      </w:r>
      <w:r>
        <w:rPr>
          <w:sz w:val="19"/>
          <w:szCs w:val="19"/>
          <w:spacing w:val="7"/>
        </w:rPr>
        <w:t>Four</w:t>
      </w:r>
    </w:p>
    <w:p>
      <w:pPr>
        <w:pStyle w:val="BodyText"/>
        <w:ind w:left="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studies were placebo-controlled</w:t>
      </w:r>
      <w:r>
        <w:rPr>
          <w:sz w:val="11"/>
          <w:szCs w:val="11"/>
          <w:b/>
          <w:bCs/>
          <w:spacing w:val="8"/>
          <w:position w:val="8"/>
        </w:rPr>
        <w:t>245,247-249</w:t>
      </w:r>
      <w:r>
        <w:rPr>
          <w:sz w:val="11"/>
          <w:szCs w:val="11"/>
          <w:b/>
          <w:bCs/>
          <w:spacing w:val="-14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, four used m</w:t>
      </w:r>
      <w:r>
        <w:rPr>
          <w:sz w:val="19"/>
          <w:szCs w:val="19"/>
          <w:spacing w:val="7"/>
          <w:position w:val="2"/>
        </w:rPr>
        <w:t>etformin as a comparator,</w:t>
      </w:r>
      <w:r>
        <w:rPr>
          <w:sz w:val="11"/>
          <w:szCs w:val="11"/>
          <w:b/>
          <w:bCs/>
          <w:spacing w:val="7"/>
          <w:position w:val="8"/>
        </w:rPr>
        <w:t>240-242,250</w:t>
      </w:r>
      <w:r>
        <w:rPr>
          <w:sz w:val="11"/>
          <w:szCs w:val="11"/>
          <w:b/>
          <w:bCs/>
          <w:spacing w:val="24"/>
          <w:w w:val="101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two trials used the oral</w:t>
      </w:r>
    </w:p>
    <w:p>
      <w:pPr>
        <w:pStyle w:val="BodyText"/>
        <w:ind w:right="773" w:firstLine="4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contraceptive pill (OCP) and lifestyle </w:t>
      </w:r>
      <w:r>
        <w:rPr>
          <w:sz w:val="11"/>
          <w:szCs w:val="11"/>
          <w:b/>
          <w:bCs/>
          <w:spacing w:val="7"/>
          <w:position w:val="6"/>
        </w:rPr>
        <w:t>244,246</w:t>
      </w:r>
      <w:r>
        <w:rPr>
          <w:sz w:val="11"/>
          <w:szCs w:val="11"/>
          <w:b/>
          <w:bCs/>
          <w:spacing w:val="24"/>
          <w:w w:val="101"/>
          <w:position w:val="6"/>
        </w:rPr>
        <w:t xml:space="preserve"> </w:t>
      </w:r>
      <w:r>
        <w:rPr>
          <w:sz w:val="19"/>
          <w:szCs w:val="19"/>
          <w:spacing w:val="7"/>
        </w:rPr>
        <w:t>alone, and one trial used metformin and lifestyle.</w:t>
      </w:r>
      <w:r>
        <w:rPr>
          <w:sz w:val="11"/>
          <w:szCs w:val="11"/>
          <w:b/>
          <w:bCs/>
          <w:spacing w:val="7"/>
          <w:position w:val="6"/>
        </w:rPr>
        <w:t>246</w:t>
      </w:r>
      <w:r>
        <w:rPr>
          <w:sz w:val="11"/>
          <w:szCs w:val="11"/>
          <w:b/>
          <w:bCs/>
          <w:spacing w:val="17"/>
          <w:position w:val="6"/>
        </w:rPr>
        <w:t xml:space="preserve"> </w:t>
      </w:r>
      <w:r>
        <w:rPr>
          <w:sz w:val="19"/>
          <w:szCs w:val="19"/>
          <w:spacing w:val="7"/>
        </w:rPr>
        <w:t>The majo</w:t>
      </w:r>
      <w:r>
        <w:rPr>
          <w:sz w:val="19"/>
          <w:szCs w:val="19"/>
          <w:spacing w:val="6"/>
        </w:rPr>
        <w:t>rity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trials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at unclear risk of selection bias, mainly due to failure to specify if or how allocation was concealed.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More</w:t>
      </w:r>
    </w:p>
    <w:p>
      <w:pPr>
        <w:pStyle w:val="BodyText"/>
        <w:ind w:left="4" w:right="772" w:hanging="2"/>
        <w:spacing w:before="40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than half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trials were at high risk of performance bias due to lack of blinding of participants and personnel, three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quarters were at unclear risk</w:t>
      </w:r>
      <w:r>
        <w:rPr>
          <w:sz w:val="19"/>
          <w:szCs w:val="19"/>
          <w:spacing w:val="7"/>
        </w:rPr>
        <w:t xml:space="preserve"> of detection bias, and less than half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were at low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risk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reporting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bias.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More than a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quarter of trials were at high risk of other bias, mainly</w:t>
      </w:r>
      <w:r>
        <w:rPr>
          <w:sz w:val="19"/>
          <w:szCs w:val="19"/>
          <w:spacing w:val="7"/>
        </w:rPr>
        <w:t xml:space="preserve"> due to conflicts of interest.</w:t>
      </w:r>
    </w:p>
    <w:p>
      <w:pPr>
        <w:pStyle w:val="BodyText"/>
        <w:ind w:left="50"/>
        <w:spacing w:before="155" w:line="233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Exenatide</w:t>
      </w:r>
      <w:r>
        <w:rPr>
          <w:sz w:val="20"/>
          <w:szCs w:val="20"/>
          <w:i/>
          <w:iCs/>
          <w:spacing w:val="-12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versus metformin</w:t>
      </w:r>
      <w:r>
        <w:rPr>
          <w:sz w:val="19"/>
          <w:szCs w:val="19"/>
          <w:spacing w:val="7"/>
          <w:position w:val="2"/>
        </w:rPr>
        <w:t>: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There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was no difference between exenatide and </w:t>
      </w:r>
      <w:r>
        <w:rPr>
          <w:sz w:val="19"/>
          <w:szCs w:val="19"/>
          <w:spacing w:val="6"/>
          <w:position w:val="2"/>
        </w:rPr>
        <w:t>metformin for androgen</w:t>
      </w:r>
    </w:p>
    <w:p>
      <w:pPr>
        <w:pStyle w:val="BodyText"/>
        <w:ind w:left="12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related, metabolic, lipid and anthropometric outcomes. There was very low certainty evidence t</w:t>
      </w:r>
      <w:r>
        <w:rPr>
          <w:sz w:val="19"/>
          <w:szCs w:val="19"/>
          <w:spacing w:val="8"/>
          <w:position w:val="2"/>
        </w:rPr>
        <w:t>hat</w:t>
      </w:r>
    </w:p>
    <w:p>
      <w:pPr>
        <w:pStyle w:val="BodyText"/>
        <w:ind w:left="5" w:right="1533" w:firstLine="7"/>
        <w:spacing w:before="46" w:line="28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metformin was superior to exenatide for fasting </w:t>
      </w:r>
      <w:r>
        <w:rPr>
          <w:sz w:val="19"/>
          <w:szCs w:val="19"/>
          <w:spacing w:val="8"/>
        </w:rPr>
        <w:t>glucose, while exenatide was superior for area under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curve insulin and the Matsuda index. Nausea was more frequent with exenatide.</w:t>
      </w:r>
    </w:p>
    <w:p>
      <w:pPr>
        <w:pStyle w:val="BodyText"/>
        <w:ind w:left="49"/>
        <w:spacing w:before="14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position w:val="2"/>
        </w:rPr>
        <w:t>Exenatide</w:t>
      </w:r>
      <w:r>
        <w:rPr>
          <w:sz w:val="20"/>
          <w:szCs w:val="20"/>
          <w:i/>
          <w:iCs/>
          <w:spacing w:val="14"/>
          <w:position w:val="2"/>
        </w:rPr>
        <w:t xml:space="preserve"> + </w:t>
      </w:r>
      <w:r>
        <w:rPr>
          <w:sz w:val="20"/>
          <w:szCs w:val="20"/>
          <w:i/>
          <w:iCs/>
          <w:position w:val="2"/>
        </w:rPr>
        <w:t>COCP</w:t>
      </w:r>
      <w:r>
        <w:rPr>
          <w:sz w:val="20"/>
          <w:szCs w:val="20"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versus</w:t>
      </w:r>
      <w:r>
        <w:rPr>
          <w:sz w:val="20"/>
          <w:szCs w:val="20"/>
          <w:i/>
          <w:iCs/>
          <w:spacing w:val="20"/>
          <w:w w:val="101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metformin</w:t>
      </w:r>
      <w:r>
        <w:rPr>
          <w:sz w:val="20"/>
          <w:szCs w:val="20"/>
          <w:i/>
          <w:iCs/>
          <w:spacing w:val="14"/>
          <w:position w:val="2"/>
        </w:rPr>
        <w:t xml:space="preserve"> + </w:t>
      </w:r>
      <w:r>
        <w:rPr>
          <w:sz w:val="20"/>
          <w:szCs w:val="20"/>
          <w:i/>
          <w:iCs/>
          <w:position w:val="2"/>
        </w:rPr>
        <w:t>COCP</w:t>
      </w:r>
      <w:r>
        <w:rPr>
          <w:sz w:val="19"/>
          <w:szCs w:val="19"/>
          <w:spacing w:val="14"/>
          <w:position w:val="2"/>
        </w:rPr>
        <w:t>: </w:t>
      </w:r>
      <w:r>
        <w:rPr>
          <w:sz w:val="19"/>
          <w:szCs w:val="19"/>
          <w:position w:val="2"/>
        </w:rPr>
        <w:t>Exenatide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combinations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position w:val="2"/>
        </w:rPr>
        <w:t>were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superior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metformin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for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most</w:t>
      </w:r>
      <w:r>
        <w:rPr>
          <w:sz w:val="19"/>
          <w:szCs w:val="19"/>
          <w:spacing w:val="14"/>
          <w:position w:val="2"/>
        </w:rPr>
        <w:t>,</w:t>
      </w:r>
    </w:p>
    <w:p>
      <w:pPr>
        <w:pStyle w:val="BodyText"/>
        <w:ind w:left="5" w:right="819" w:firstLine="6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but not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all metabolic,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anthropometric outcomes and reproductive outcomes,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while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there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were no betw</w:t>
      </w:r>
      <w:r>
        <w:rPr>
          <w:sz w:val="19"/>
          <w:szCs w:val="19"/>
          <w:spacing w:val="9"/>
        </w:rPr>
        <w:t>een-group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differences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androgenicity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and lipids. Gastrointestinal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adverse events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were more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c</w:t>
      </w:r>
      <w:r>
        <w:rPr>
          <w:sz w:val="19"/>
          <w:szCs w:val="19"/>
          <w:spacing w:val="5"/>
        </w:rPr>
        <w:t>ommon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exenatide +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COCP.</w:t>
      </w:r>
    </w:p>
    <w:p>
      <w:pPr>
        <w:spacing w:line="285" w:lineRule="auto"/>
        <w:sectPr>
          <w:footerReference w:type="default" r:id="rId506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22" w:right="205" w:firstLine="37"/>
        <w:spacing w:before="58" w:line="278" w:lineRule="auto"/>
        <w:rPr>
          <w:sz w:val="19"/>
          <w:szCs w:val="19"/>
        </w:rPr>
      </w:pPr>
      <w:r>
        <w:rPr>
          <w:sz w:val="20"/>
          <w:szCs w:val="20"/>
          <w:i/>
          <w:iCs/>
        </w:rPr>
        <w:t>Exenatide</w:t>
      </w:r>
      <w:r>
        <w:rPr>
          <w:sz w:val="20"/>
          <w:szCs w:val="20"/>
          <w:i/>
          <w:iCs/>
          <w:spacing w:val="17"/>
        </w:rPr>
        <w:t xml:space="preserve"> + </w:t>
      </w:r>
      <w:r>
        <w:rPr>
          <w:sz w:val="20"/>
          <w:szCs w:val="20"/>
          <w:i/>
          <w:iCs/>
        </w:rPr>
        <w:t>metformin</w:t>
      </w:r>
      <w:r>
        <w:rPr>
          <w:sz w:val="20"/>
          <w:szCs w:val="20"/>
          <w:i/>
          <w:iCs/>
          <w:spacing w:val="17"/>
        </w:rPr>
        <w:t xml:space="preserve"> (+/-</w:t>
      </w:r>
      <w:r>
        <w:rPr>
          <w:sz w:val="20"/>
          <w:szCs w:val="20"/>
          <w:i/>
          <w:iCs/>
        </w:rPr>
        <w:t>COCP</w:t>
      </w:r>
      <w:r>
        <w:rPr>
          <w:sz w:val="20"/>
          <w:szCs w:val="20"/>
          <w:i/>
          <w:iCs/>
          <w:spacing w:val="17"/>
        </w:rPr>
        <w:t>)</w:t>
      </w:r>
      <w:r>
        <w:rPr>
          <w:sz w:val="20"/>
          <w:szCs w:val="20"/>
          <w:i/>
          <w:iCs/>
          <w:spacing w:val="-4"/>
        </w:rPr>
        <w:t xml:space="preserve"> 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metformin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alone</w:t>
      </w:r>
      <w:r>
        <w:rPr>
          <w:sz w:val="20"/>
          <w:szCs w:val="20"/>
          <w:i/>
          <w:iCs/>
          <w:spacing w:val="17"/>
        </w:rPr>
        <w:t xml:space="preserve"> (+/- </w:t>
      </w:r>
      <w:r>
        <w:rPr>
          <w:sz w:val="20"/>
          <w:szCs w:val="20"/>
          <w:i/>
          <w:iCs/>
        </w:rPr>
        <w:t>COCP</w:t>
      </w:r>
      <w:r>
        <w:rPr>
          <w:sz w:val="19"/>
          <w:szCs w:val="19"/>
          <w:spacing w:val="17"/>
        </w:rPr>
        <w:t>):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androgen </w:t>
      </w:r>
      <w:r>
        <w:rPr>
          <w:sz w:val="19"/>
          <w:szCs w:val="19"/>
          <w:spacing w:val="8"/>
        </w:rPr>
        <w:t>related, metabolic and lipid outcomes. Metformin alone (+/- COCP) was superior to exenatide + metformin</w:t>
      </w:r>
    </w:p>
    <w:p>
      <w:pPr>
        <w:pStyle w:val="BodyText"/>
        <w:ind w:left="715" w:right="489" w:firstLine="1"/>
        <w:spacing w:before="39" w:line="285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120 minute insulin and LDL cholesterol. Exenatide + metformin + COCP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was superior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to MET + COCP for </w:t>
      </w:r>
      <w:r>
        <w:rPr>
          <w:sz w:val="19"/>
          <w:szCs w:val="19"/>
          <w:spacing w:val="4"/>
        </w:rPr>
        <w:t>fasting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glucose, 120 minute glucose, and 120 minute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insulin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Exenatide +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metformin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+ COCP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was superior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MET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+</w:t>
      </w:r>
    </w:p>
    <w:p>
      <w:pPr>
        <w:pStyle w:val="BodyText"/>
        <w:ind w:left="714" w:right="535" w:firstLine="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COCP for body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weight, BMI and WC although there was n</w:t>
      </w:r>
      <w:r>
        <w:rPr>
          <w:sz w:val="19"/>
          <w:szCs w:val="19"/>
          <w:spacing w:val="8"/>
        </w:rPr>
        <w:t>o difference between these exenatide + metformin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metformin alone for weight 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BMI. There was more bloating in</w:t>
      </w:r>
      <w:r>
        <w:rPr>
          <w:sz w:val="19"/>
          <w:szCs w:val="19"/>
          <w:spacing w:val="8"/>
        </w:rPr>
        <w:t xml:space="preserve"> the group with exenatide, but other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gastrointestinal adverse events were comparable. Inj</w:t>
      </w:r>
      <w:r>
        <w:rPr>
          <w:sz w:val="19"/>
          <w:szCs w:val="19"/>
          <w:spacing w:val="8"/>
          <w:position w:val="2"/>
        </w:rPr>
        <w:t>ection site reactions were reported with exenatide.</w:t>
      </w:r>
    </w:p>
    <w:p>
      <w:pPr>
        <w:pStyle w:val="BodyText"/>
        <w:ind w:left="714" w:right="468" w:firstLine="45"/>
        <w:spacing w:before="165" w:line="276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Exenatide</w:t>
      </w:r>
      <w:r>
        <w:rPr>
          <w:sz w:val="20"/>
          <w:szCs w:val="20"/>
          <w:i/>
          <w:iCs/>
          <w:spacing w:val="-4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36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phentermine/topiramate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were no differences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androgenicity, metabolic, lipids,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anthropometric outcomes. Nausea was more common with exenatide while insomnia, rapid h</w:t>
      </w:r>
      <w:r>
        <w:rPr>
          <w:sz w:val="19"/>
          <w:szCs w:val="19"/>
          <w:spacing w:val="8"/>
        </w:rPr>
        <w:t>eart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rate and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dizziness were more common in the phentermi</w:t>
      </w:r>
      <w:r>
        <w:rPr>
          <w:sz w:val="19"/>
          <w:szCs w:val="19"/>
          <w:spacing w:val="10"/>
          <w:position w:val="2"/>
        </w:rPr>
        <w:t>ne/topiramate group.</w:t>
      </w:r>
    </w:p>
    <w:p>
      <w:pPr>
        <w:pStyle w:val="BodyText"/>
        <w:ind w:left="722" w:right="387" w:firstLine="30"/>
        <w:spacing w:before="162" w:line="27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Liraglutide (+/-</w:t>
      </w:r>
      <w:r>
        <w:rPr>
          <w:sz w:val="20"/>
          <w:szCs w:val="20"/>
          <w:i/>
          <w:iCs/>
          <w:spacing w:val="22"/>
        </w:rPr>
        <w:t xml:space="preserve"> </w:t>
      </w:r>
      <w:r>
        <w:rPr>
          <w:sz w:val="20"/>
          <w:szCs w:val="20"/>
          <w:i/>
          <w:iCs/>
          <w:spacing w:val="6"/>
        </w:rPr>
        <w:t>lifestyle)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placebo (+/-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lifestyle)</w:t>
      </w:r>
      <w:r>
        <w:rPr>
          <w:sz w:val="19"/>
          <w:szCs w:val="19"/>
          <w:spacing w:val="6"/>
        </w:rPr>
        <w:t>; Liraglutide was superior for menst</w:t>
      </w:r>
      <w:r>
        <w:rPr>
          <w:sz w:val="19"/>
          <w:szCs w:val="19"/>
          <w:spacing w:val="5"/>
        </w:rPr>
        <w:t>rual cycles and 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but not all androgen related and metabolic outcomes, but not for lipids.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Liraglutide was</w:t>
      </w:r>
      <w:r>
        <w:rPr>
          <w:sz w:val="19"/>
          <w:szCs w:val="19"/>
          <w:spacing w:val="8"/>
        </w:rPr>
        <w:t xml:space="preserve"> superior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placebo</w:t>
      </w:r>
    </w:p>
    <w:p>
      <w:pPr>
        <w:pStyle w:val="BodyText"/>
        <w:ind w:left="713" w:right="392"/>
        <w:spacing w:before="39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for anthropometric outcomes including weight and fat mass. However, liraglutide alone resulted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lean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body mass loss than placebo, but th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not seen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when liraglutide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combined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lifestyle interventions.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Gastrointestinal adverse events and menstrual bleeding were more common with </w:t>
      </w:r>
      <w:r>
        <w:rPr>
          <w:sz w:val="19"/>
          <w:szCs w:val="19"/>
          <w:spacing w:val="8"/>
        </w:rPr>
        <w:t>liraglutide. Gastrointestinal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adverse events and abnormal menstrual bleeding were more common with liraglu</w:t>
      </w:r>
      <w:r>
        <w:rPr>
          <w:sz w:val="19"/>
          <w:szCs w:val="19"/>
          <w:spacing w:val="9"/>
        </w:rPr>
        <w:t>tide.</w:t>
      </w:r>
    </w:p>
    <w:p>
      <w:pPr>
        <w:pStyle w:val="BodyText"/>
        <w:ind w:left="745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Semaglutide versus placebo</w:t>
      </w:r>
      <w:r>
        <w:rPr>
          <w:sz w:val="19"/>
          <w:szCs w:val="19"/>
          <w:spacing w:val="7"/>
          <w:position w:val="2"/>
        </w:rPr>
        <w:t>: Semaglutide</w:t>
      </w:r>
      <w:r>
        <w:rPr>
          <w:sz w:val="19"/>
          <w:szCs w:val="19"/>
          <w:spacing w:val="-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was superior for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some but not all metabolic outcomes and lipid</w:t>
      </w:r>
    </w:p>
    <w:p>
      <w:pPr>
        <w:pStyle w:val="BodyText"/>
        <w:ind w:left="745" w:right="77" w:hanging="23"/>
        <w:spacing w:before="45" w:line="36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parameters,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anthropo</w:t>
      </w:r>
      <w:r>
        <w:rPr>
          <w:sz w:val="19"/>
          <w:szCs w:val="19"/>
          <w:spacing w:val="7"/>
        </w:rPr>
        <w:t>metric measures including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visceral body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fat. Nausea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was more common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with semaglutide</w:t>
      </w:r>
      <w:r>
        <w:rPr>
          <w:sz w:val="19"/>
          <w:szCs w:val="19"/>
        </w:rPr>
        <w:t xml:space="preserve"> </w:t>
      </w:r>
      <w:r>
        <w:rPr>
          <w:sz w:val="20"/>
          <w:szCs w:val="20"/>
          <w:i/>
          <w:iCs/>
          <w:spacing w:val="7"/>
        </w:rPr>
        <w:t>Orlistat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  <w:spacing w:val="7"/>
        </w:rPr>
        <w:t>versus placebo</w:t>
      </w:r>
      <w:r>
        <w:rPr>
          <w:sz w:val="19"/>
          <w:szCs w:val="19"/>
          <w:spacing w:val="7"/>
        </w:rPr>
        <w:t>: Orlistat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was superior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to placebo for anthropometric and lipid outcomes but not for</w:t>
      </w:r>
    </w:p>
    <w:p>
      <w:pPr>
        <w:pStyle w:val="BodyText"/>
        <w:ind w:left="714"/>
        <w:spacing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androgen related or metabolic outcomes.</w:t>
      </w:r>
    </w:p>
    <w:p>
      <w:pPr>
        <w:pStyle w:val="BodyText"/>
        <w:ind w:left="711" w:right="320" w:firstLine="35"/>
        <w:spacing w:before="162" w:line="294" w:lineRule="auto"/>
        <w:rPr>
          <w:sz w:val="19"/>
          <w:szCs w:val="19"/>
        </w:rPr>
      </w:pPr>
      <w:r>
        <w:rPr>
          <w:sz w:val="20"/>
          <w:szCs w:val="20"/>
          <w:i/>
          <w:iCs/>
        </w:rPr>
        <w:t>Orlistat</w:t>
      </w:r>
      <w:r>
        <w:rPr>
          <w:sz w:val="20"/>
          <w:szCs w:val="20"/>
          <w:i/>
          <w:iCs/>
          <w:spacing w:val="19"/>
        </w:rPr>
        <w:t xml:space="preserve"> + </w:t>
      </w:r>
      <w:r>
        <w:rPr>
          <w:sz w:val="20"/>
          <w:szCs w:val="20"/>
          <w:i/>
          <w:iCs/>
        </w:rPr>
        <w:t>lifestyle</w:t>
      </w:r>
      <w:r>
        <w:rPr>
          <w:sz w:val="20"/>
          <w:szCs w:val="20"/>
          <w:i/>
          <w:iCs/>
          <w:spacing w:val="19"/>
        </w:rPr>
        <w:t xml:space="preserve"> + </w:t>
      </w:r>
      <w:r>
        <w:rPr>
          <w:sz w:val="20"/>
          <w:szCs w:val="20"/>
          <w:i/>
          <w:iCs/>
        </w:rPr>
        <w:t>COCP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</w:rPr>
        <w:t>versus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</w:rPr>
        <w:t>lifestyle</w:t>
      </w:r>
      <w:r>
        <w:rPr>
          <w:sz w:val="20"/>
          <w:szCs w:val="20"/>
          <w:i/>
          <w:iCs/>
          <w:spacing w:val="19"/>
        </w:rPr>
        <w:t xml:space="preserve"> + </w:t>
      </w:r>
      <w:r>
        <w:rPr>
          <w:sz w:val="20"/>
          <w:szCs w:val="20"/>
          <w:i/>
          <w:iCs/>
        </w:rPr>
        <w:t>COCP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</w:rPr>
        <w:t>alone</w:t>
      </w:r>
      <w:r>
        <w:rPr>
          <w:sz w:val="19"/>
          <w:szCs w:val="19"/>
          <w:spacing w:val="19"/>
        </w:rPr>
        <w:t>: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preparation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superior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all   </w:t>
      </w:r>
      <w:r>
        <w:rPr>
          <w:sz w:val="19"/>
          <w:szCs w:val="19"/>
          <w:spacing w:val="9"/>
        </w:rPr>
        <w:t>androgen related, lipid and anthropometric outcomes,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while 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were no differences for metabol</w:t>
      </w:r>
      <w:r>
        <w:rPr>
          <w:sz w:val="19"/>
          <w:szCs w:val="19"/>
          <w:spacing w:val="8"/>
        </w:rPr>
        <w:t>ic outcomes.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There was low certainty evidence that orlistat + lifestyle + COCP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is superior to</w:t>
      </w:r>
      <w:r>
        <w:rPr>
          <w:sz w:val="19"/>
          <w:szCs w:val="19"/>
          <w:spacing w:val="5"/>
        </w:rPr>
        <w:t xml:space="preserve"> lifestyle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+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COCP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alone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SHBG,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LDL, and CRP and that there</w:t>
      </w:r>
      <w:r>
        <w:rPr>
          <w:sz w:val="19"/>
          <w:szCs w:val="19"/>
          <w:spacing w:val="7"/>
        </w:rPr>
        <w:t xml:space="preserve"> is no difference between groups for HDL, fasting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insulin, and triglycerides.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More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than half of those taking orlistat reported urgency to go to the bathroo</w:t>
      </w:r>
      <w:r>
        <w:rPr>
          <w:sz w:val="19"/>
          <w:szCs w:val="19"/>
          <w:spacing w:val="8"/>
        </w:rPr>
        <w:t>m and 30% reported oily spotting in</w:t>
      </w:r>
    </w:p>
    <w:p>
      <w:pPr>
        <w:pStyle w:val="BodyText"/>
        <w:ind w:left="721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undergarments.</w:t>
      </w:r>
    </w:p>
    <w:p>
      <w:pPr>
        <w:pStyle w:val="BodyText"/>
        <w:ind w:left="714" w:right="189" w:firstLine="32"/>
        <w:spacing w:before="162" w:line="288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Orlistat</w:t>
      </w:r>
      <w:r>
        <w:rPr>
          <w:sz w:val="20"/>
          <w:szCs w:val="20"/>
          <w:i/>
          <w:iCs/>
          <w:spacing w:val="54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versus  metformin  or  orlistat  +  metformin  versus</w:t>
      </w:r>
      <w:r>
        <w:rPr>
          <w:sz w:val="20"/>
          <w:szCs w:val="20"/>
          <w:i/>
          <w:iCs/>
          <w:spacing w:val="14"/>
          <w:w w:val="101"/>
        </w:rPr>
        <w:t xml:space="preserve">  </w:t>
      </w:r>
      <w:r>
        <w:rPr>
          <w:sz w:val="20"/>
          <w:szCs w:val="20"/>
          <w:i/>
          <w:iCs/>
          <w:spacing w:val="5"/>
        </w:rPr>
        <w:t>metfor</w:t>
      </w:r>
      <w:r>
        <w:rPr>
          <w:sz w:val="20"/>
          <w:szCs w:val="20"/>
          <w:i/>
          <w:iCs/>
          <w:spacing w:val="4"/>
        </w:rPr>
        <w:t>min  alone</w:t>
      </w:r>
      <w:r>
        <w:rPr>
          <w:sz w:val="19"/>
          <w:szCs w:val="19"/>
          <w:spacing w:val="4"/>
        </w:rPr>
        <w:t>:  There  were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no  differences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androgens, metabolic, lipids and anth</w:t>
      </w:r>
      <w:r>
        <w:rPr>
          <w:sz w:val="19"/>
          <w:szCs w:val="19"/>
          <w:spacing w:val="8"/>
        </w:rPr>
        <w:t>ropometric outcomes.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only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exception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that orlistat + metformin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superior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to metformin alone for</w:t>
      </w:r>
      <w:r>
        <w:rPr>
          <w:sz w:val="19"/>
          <w:szCs w:val="19"/>
          <w:spacing w:val="9"/>
        </w:rPr>
        <w:t xml:space="preserve"> body fat reduction.</w:t>
      </w:r>
    </w:p>
    <w:p>
      <w:pPr>
        <w:pStyle w:val="BodyText"/>
        <w:ind w:left="728"/>
        <w:spacing w:before="28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50"/>
        <w:gridCol w:w="1265"/>
      </w:tblGrid>
      <w:tr>
        <w:trPr>
          <w:trHeight w:val="485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47" w:line="234" w:lineRule="exact"/>
              <w:rPr/>
            </w:pPr>
            <w:r>
              <w:rPr>
                <w:b/>
                <w:bCs/>
                <w:color w:val="2B3588"/>
                <w:spacing w:val="11"/>
                <w:position w:val="2"/>
              </w:rPr>
              <w:t>4.5</w:t>
            </w:r>
            <w:r>
              <w:rPr>
                <w:b/>
                <w:bCs/>
                <w:color w:val="2B3588"/>
                <w:spacing w:val="-19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11"/>
                <w:position w:val="2"/>
              </w:rPr>
              <w:t>#                  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Anti</w:t>
            </w:r>
            <w:r>
              <w:rPr>
                <w:b/>
                <w:bCs/>
                <w:color w:val="2B3588"/>
                <w:spacing w:val="10"/>
                <w:position w:val="2"/>
              </w:rPr>
              <w:t>-</w:t>
            </w:r>
            <w:r>
              <w:rPr>
                <w:b/>
                <w:bCs/>
                <w:color w:val="2B3588"/>
                <w:position w:val="2"/>
              </w:rPr>
              <w:t>obesity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pharmacological</w:t>
            </w:r>
            <w:r>
              <w:rPr>
                <w:b/>
                <w:bCs/>
                <w:color w:val="2B3588"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agents</w:t>
            </w:r>
          </w:p>
        </w:tc>
      </w:tr>
      <w:tr>
        <w:trPr>
          <w:trHeight w:val="133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5" w:line="199" w:lineRule="auto"/>
              <w:rPr/>
            </w:pPr>
            <w:r>
              <w:rPr>
                <w:spacing w:val="-8"/>
              </w:rPr>
              <w:t>4.5.1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197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241" w:hanging="2"/>
              <w:spacing w:before="152" w:line="296" w:lineRule="auto"/>
              <w:rPr/>
            </w:pPr>
            <w:r>
              <w:rPr>
                <w:spacing w:val="10"/>
              </w:rPr>
              <w:t>Anti-obesity medications including liraglutide, semaglutide, both gl</w:t>
            </w:r>
            <w:r>
              <w:rPr>
                <w:spacing w:val="9"/>
              </w:rPr>
              <w:t>ucagon-like</w:t>
            </w:r>
            <w:r>
              <w:rPr/>
              <w:t xml:space="preserve">    </w:t>
            </w:r>
            <w:r>
              <w:rPr>
                <w:spacing w:val="8"/>
              </w:rPr>
              <w:t>peptide-1 (GLP-1) receptor ag</w:t>
            </w:r>
            <w:r>
              <w:rPr>
                <w:spacing w:val="7"/>
              </w:rPr>
              <w:t>onists and orlistat, could be considered, in addition</w:t>
            </w:r>
            <w:r>
              <w:rPr/>
              <w:t xml:space="preserve">  </w:t>
            </w:r>
            <w:r>
              <w:rPr>
                <w:spacing w:val="9"/>
              </w:rPr>
              <w:t>to active lifestyle intervention, for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the management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h</w:t>
            </w:r>
            <w:r>
              <w:rPr>
                <w:spacing w:val="8"/>
              </w:rPr>
              <w:t>igher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weight in adults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7"/>
              </w:rPr>
              <w:t>PCOS as per general population guidelines.</w:t>
            </w:r>
          </w:p>
        </w:tc>
        <w:tc>
          <w:tcPr>
            <w:tcW w:w="1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41"/>
              <w:spacing w:before="179" w:line="158" w:lineRule="exact"/>
              <w:rPr/>
            </w:pPr>
            <w:r>
              <w:rPr>
                <w:position w:val="-3"/>
              </w:rPr>
              <w:pict>
                <v:shape id="_x0000_s89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79l122,45xem78,0l45,35l78,67l111,35l78,0xem268,89l235,122l268,158l301,122l268,89xem224,45l189,78l224,111l257,78l224,45xem311,45l278,78l311,111l346,79l311,45xem268,0l235,35l268,67l300,35l268,0xem457,89l425,122l457,158l491,122l457,89xem413,45l379,78l414,111l447,78l413,45xem501,45l468,78l501,111l536,79l501,45xem457,0l425,35l457,67l490,35l457,0xe"/>
              </w:pict>
            </w:r>
          </w:p>
        </w:tc>
      </w:tr>
      <w:tr>
        <w:trPr>
          <w:trHeight w:val="105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8" w:line="201" w:lineRule="auto"/>
              <w:rPr/>
            </w:pPr>
            <w:r>
              <w:rPr>
                <w:spacing w:val="-8"/>
              </w:rPr>
              <w:t>4.5.2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0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428" w:firstLine="11"/>
              <w:spacing w:before="155" w:line="292" w:lineRule="auto"/>
              <w:jc w:val="both"/>
              <w:rPr/>
            </w:pPr>
            <w:r>
              <w:rPr>
                <w:spacing w:val="10"/>
              </w:rPr>
              <w:t>Healthcare profession</w:t>
            </w:r>
            <w:r>
              <w:rPr>
                <w:spacing w:val="9"/>
              </w:rPr>
              <w:t>als should ensure concurrent effective contraception when</w:t>
            </w:r>
            <w:r>
              <w:rPr/>
              <w:t xml:space="preserve">  </w:t>
            </w:r>
            <w:r>
              <w:rPr>
                <w:spacing w:val="7"/>
              </w:rPr>
              <w:t>pregnancy is possible, for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who take GLP-1 receptor agonists, as pregnancy</w:t>
            </w:r>
            <w:r>
              <w:rPr/>
              <w:t xml:space="preserve"> </w:t>
            </w:r>
            <w:r>
              <w:rPr>
                <w:spacing w:val="7"/>
              </w:rPr>
              <w:t>safety data are lacking.</w:t>
            </w:r>
          </w:p>
        </w:tc>
      </w:tr>
      <w:tr>
        <w:trPr>
          <w:trHeight w:val="77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2" w:line="200" w:lineRule="auto"/>
              <w:rPr/>
            </w:pPr>
            <w:r>
              <w:rPr>
                <w:spacing w:val="-8"/>
              </w:rPr>
              <w:t>4.5.3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0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659"/>
              <w:spacing w:before="160" w:line="287" w:lineRule="auto"/>
              <w:rPr/>
            </w:pPr>
            <w:r>
              <w:rPr>
                <w:spacing w:val="8"/>
              </w:rPr>
              <w:t>Gradual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dose escalation for GLP-1 r</w:t>
            </w:r>
            <w:r>
              <w:rPr>
                <w:spacing w:val="7"/>
              </w:rPr>
              <w:t>eceptor agonists is recommended to reduce</w:t>
            </w:r>
            <w:r>
              <w:rPr/>
              <w:t xml:space="preserve"> </w:t>
            </w:r>
            <w:r>
              <w:rPr>
                <w:spacing w:val="8"/>
              </w:rPr>
              <w:t>gastrointestinal adverse effects.</w:t>
            </w:r>
          </w:p>
        </w:tc>
      </w:tr>
      <w:tr>
        <w:trPr>
          <w:trHeight w:val="134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5" w:line="199" w:lineRule="auto"/>
              <w:rPr/>
            </w:pPr>
            <w:r>
              <w:rPr>
                <w:spacing w:val="-8"/>
              </w:rPr>
              <w:t>4.5.4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0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1293" w:firstLine="3"/>
              <w:spacing w:before="162" w:line="295" w:lineRule="auto"/>
              <w:rPr/>
            </w:pPr>
            <w:r>
              <w:rPr>
                <w:spacing w:val="8"/>
              </w:rPr>
              <w:t>Shared decision making, when discussing GLP-1 receptor agonist use with women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with PCOS, needs to consider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side-effects, and the potential n</w:t>
            </w:r>
            <w:r>
              <w:rPr>
                <w:spacing w:val="7"/>
              </w:rPr>
              <w:t>eed for long-term use</w:t>
            </w:r>
            <w:r>
              <w:rPr/>
              <w:t xml:space="preserve"> </w:t>
            </w:r>
            <w:r>
              <w:rPr>
                <w:spacing w:val="9"/>
              </w:rPr>
              <w:t>in weight management, given the high ri</w:t>
            </w:r>
            <w:r>
              <w:rPr>
                <w:spacing w:val="8"/>
              </w:rPr>
              <w:t>sk for weight regain after discontinuation,</w:t>
            </w:r>
            <w:r>
              <w:rPr/>
              <w:t xml:space="preserve">    </w:t>
            </w:r>
            <w:r>
              <w:rPr>
                <w:spacing w:val="9"/>
              </w:rPr>
              <w:t>and the lack of long-term safety data.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08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There was limited evid</w:t>
      </w:r>
      <w:r>
        <w:rPr>
          <w:sz w:val="19"/>
          <w:szCs w:val="19"/>
          <w:spacing w:val="8"/>
          <w:position w:val="2"/>
        </w:rPr>
        <w:t>ence identified in the PCOS population.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Despite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recommendations in the general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population, in reproductive aged women generally, including those with </w:t>
      </w:r>
      <w:r>
        <w:rPr>
          <w:sz w:val="19"/>
          <w:szCs w:val="19"/>
          <w:spacing w:val="8"/>
          <w:position w:val="2"/>
        </w:rPr>
        <w:t>PCOS, the role of anti-obesity</w:t>
      </w:r>
    </w:p>
    <w:p>
      <w:pPr>
        <w:pStyle w:val="BodyText"/>
        <w:ind w:left="3" w:right="1019" w:firstLine="8"/>
        <w:spacing w:before="46" w:line="301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pharmacological agents remains unclear. Given the absence of useful evidence in PCO</w:t>
      </w:r>
      <w:r>
        <w:rPr>
          <w:sz w:val="19"/>
          <w:szCs w:val="19"/>
          <w:spacing w:val="7"/>
        </w:rPr>
        <w:t>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reproductive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aged women generally, the GDG were unable to make any eviden</w:t>
      </w:r>
      <w:r>
        <w:rPr>
          <w:sz w:val="19"/>
          <w:szCs w:val="19"/>
          <w:spacing w:val="9"/>
        </w:rPr>
        <w:t>ce-based recommendations, however the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strong evidence in the general population and the increased prevalence of higher weight,</w:t>
      </w:r>
      <w:r>
        <w:rPr>
          <w:sz w:val="19"/>
          <w:szCs w:val="19"/>
          <w:spacing w:val="8"/>
        </w:rPr>
        <w:t xml:space="preserve"> led to 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priority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and strong recommendation for research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new anti-obesi</w:t>
      </w:r>
      <w:r>
        <w:rPr>
          <w:sz w:val="19"/>
          <w:szCs w:val="19"/>
          <w:spacing w:val="8"/>
        </w:rPr>
        <w:t>ty agents.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evidence to support the consensus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recommendation was informed by evidence and</w:t>
      </w:r>
      <w:r>
        <w:rPr>
          <w:sz w:val="19"/>
          <w:szCs w:val="19"/>
          <w:spacing w:val="9"/>
        </w:rPr>
        <w:t xml:space="preserve"> guidelines on the use of anti-obesity pharmacological agents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the management of higher weight in non-PCOS adult</w:t>
      </w:r>
      <w:r>
        <w:rPr>
          <w:sz w:val="19"/>
          <w:szCs w:val="19"/>
          <w:spacing w:val="8"/>
        </w:rPr>
        <w:t>s. There are known contraindications and side-effects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these medications that need to be considered and monitored. Concerns about cost effectiveness were also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considered by the group, based on evidence in the general population. Recommendations will only apply to</w:t>
      </w:r>
    </w:p>
    <w:p>
      <w:pPr>
        <w:pStyle w:val="BodyText"/>
        <w:ind w:left="3" w:right="1465"/>
        <w:spacing w:before="38" w:line="29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adults who are higher weight and not adolescents. There were no studies identified in ad</w:t>
      </w:r>
      <w:r>
        <w:rPr>
          <w:sz w:val="19"/>
          <w:szCs w:val="19"/>
          <w:spacing w:val="7"/>
        </w:rPr>
        <w:t>olescents. This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 high priority area for clinicians and those with PCOS and this is a high priority area for future research.</w:t>
      </w:r>
    </w:p>
    <w:p>
      <w:pPr>
        <w:spacing w:line="290" w:lineRule="auto"/>
        <w:sectPr>
          <w:footerReference w:type="default" r:id="rId509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5"/>
        <w:spacing w:before="103" w:line="423" w:lineRule="exact"/>
        <w:rPr>
          <w:sz w:val="36"/>
          <w:szCs w:val="36"/>
        </w:rPr>
      </w:pPr>
      <w:bookmarkStart w:name="bookmark118" w:id="138"/>
      <w:bookmarkEnd w:id="138"/>
      <w:r>
        <w:rPr>
          <w:sz w:val="36"/>
          <w:szCs w:val="36"/>
          <w:b/>
          <w:bCs/>
          <w:color w:val="2B3588"/>
          <w:spacing w:val="10"/>
          <w:position w:val="4"/>
        </w:rPr>
        <w:t>4.6</w:t>
      </w:r>
      <w:r>
        <w:rPr>
          <w:sz w:val="36"/>
          <w:szCs w:val="36"/>
          <w:b/>
          <w:bCs/>
          <w:color w:val="2B3588"/>
          <w:spacing w:val="-39"/>
          <w:position w:val="4"/>
        </w:rPr>
        <w:t xml:space="preserve"> </w:t>
      </w:r>
      <w:r>
        <w:rPr>
          <w:sz w:val="36"/>
          <w:szCs w:val="36"/>
          <w:color w:val="2B3588"/>
          <w:spacing w:val="10"/>
          <w:position w:val="4"/>
        </w:rPr>
        <w:t>Anti-androgen pharmacological</w:t>
      </w:r>
      <w:r>
        <w:rPr>
          <w:sz w:val="36"/>
          <w:szCs w:val="36"/>
          <w:color w:val="2B3588"/>
          <w:spacing w:val="-12"/>
          <w:position w:val="4"/>
        </w:rPr>
        <w:t xml:space="preserve"> </w:t>
      </w:r>
      <w:r>
        <w:rPr>
          <w:sz w:val="36"/>
          <w:szCs w:val="36"/>
          <w:color w:val="2B3588"/>
          <w:spacing w:val="10"/>
          <w:position w:val="4"/>
        </w:rPr>
        <w:t>agents</w:t>
      </w:r>
    </w:p>
    <w:p>
      <w:pPr>
        <w:pStyle w:val="BodyText"/>
        <w:ind w:left="710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Are anti-androgen pharmacological</w:t>
      </w:r>
      <w:r>
        <w:rPr>
          <w:sz w:val="30"/>
          <w:szCs w:val="30"/>
          <w:b/>
          <w:bCs/>
          <w:spacing w:val="-15"/>
          <w:position w:val="3"/>
        </w:rPr>
        <w:t xml:space="preserve"> </w:t>
      </w:r>
      <w:r>
        <w:rPr>
          <w:sz w:val="30"/>
          <w:szCs w:val="30"/>
          <w:b/>
          <w:bCs/>
          <w:spacing w:val="-1"/>
          <w:position w:val="3"/>
        </w:rPr>
        <w:t>agents alo</w:t>
      </w:r>
      <w:r>
        <w:rPr>
          <w:sz w:val="30"/>
          <w:szCs w:val="30"/>
          <w:b/>
          <w:bCs/>
          <w:spacing w:val="-2"/>
          <w:position w:val="3"/>
        </w:rPr>
        <w:t>ne or in combination,</w:t>
      </w:r>
    </w:p>
    <w:p>
      <w:pPr>
        <w:pStyle w:val="BodyText"/>
        <w:ind w:left="709" w:right="482" w:firstLine="7"/>
        <w:spacing w:before="1" w:line="245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effective for management of hormonal and clinical PCO</w:t>
      </w:r>
      <w:r>
        <w:rPr>
          <w:sz w:val="30"/>
          <w:szCs w:val="30"/>
          <w:b/>
          <w:bCs/>
          <w:spacing w:val="-1"/>
        </w:rPr>
        <w:t>S features and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weight in adolescents </w:t>
      </w:r>
      <w:r>
        <w:rPr>
          <w:sz w:val="30"/>
          <w:szCs w:val="30"/>
          <w:b/>
          <w:bCs/>
          <w:spacing w:val="-2"/>
        </w:rPr>
        <w:t>and adults with PCOS?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2" w:right="150" w:hanging="11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most common androgen-related features of</w:t>
      </w:r>
      <w:r>
        <w:rPr>
          <w:sz w:val="19"/>
          <w:szCs w:val="19"/>
          <w:spacing w:val="8"/>
        </w:rPr>
        <w:t xml:space="preserve"> PCOS are hirsutism, acne and androgen-related female pattern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hair loss (see Chapter 1). Given the adverse impact of clinica</w:t>
      </w:r>
      <w:r>
        <w:rPr>
          <w:sz w:val="19"/>
          <w:szCs w:val="19"/>
          <w:spacing w:val="7"/>
        </w:rPr>
        <w:t>l hyperandrogenism on emotional wellbeing and</w:t>
      </w:r>
    </w:p>
    <w:p>
      <w:pPr>
        <w:pStyle w:val="BodyText"/>
        <w:ind w:left="710" w:right="232" w:firstLine="5"/>
        <w:spacing w:before="40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QoL (see Chapter 2) a high priority was given to clinical hyperandrogenism outcomes and th</w:t>
      </w:r>
      <w:r>
        <w:rPr>
          <w:sz w:val="19"/>
          <w:szCs w:val="19"/>
          <w:spacing w:val="7"/>
        </w:rPr>
        <w:t>is clinical question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was prioritised. Cosmetic and COCP therapy are first-line treatments for hirsutism in women, including 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PCOS.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There are few studies of anti-androgen pharmacological agents</w:t>
      </w:r>
      <w:r>
        <w:rPr>
          <w:sz w:val="19"/>
          <w:szCs w:val="19"/>
          <w:spacing w:val="8"/>
        </w:rPr>
        <w:t xml:space="preserve"> in the treatment of PCOS and there are limited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relevant studies on</w:t>
      </w:r>
      <w:r>
        <w:rPr>
          <w:sz w:val="19"/>
          <w:szCs w:val="19"/>
          <w:spacing w:val="8"/>
        </w:rPr>
        <w:t xml:space="preserve"> the use of anti-androgens in other populations that can guide practice. Overall, the role</w:t>
      </w:r>
    </w:p>
    <w:p>
      <w:pPr>
        <w:pStyle w:val="BodyText"/>
        <w:ind w:left="714" w:right="783" w:firstLine="1"/>
        <w:spacing w:before="40" w:line="28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anti-androgens remains controversial and this question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was pr</w:t>
      </w:r>
      <w:r>
        <w:rPr>
          <w:sz w:val="19"/>
          <w:szCs w:val="19"/>
          <w:spacing w:val="7"/>
        </w:rPr>
        <w:t>ioritised across flutamide, finasteride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spironolactone.</w:t>
      </w:r>
    </w:p>
    <w:p>
      <w:pPr>
        <w:pStyle w:val="BodyText"/>
        <w:ind w:left="714"/>
        <w:spacing w:before="225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2" w:right="889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please see the t</w:t>
      </w:r>
      <w:r>
        <w:rPr>
          <w:sz w:val="19"/>
          <w:szCs w:val="19"/>
          <w:spacing w:val="7"/>
        </w:rPr>
        <w:t>echnical report for 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references and study cha</w:t>
      </w:r>
      <w:r>
        <w:rPr>
          <w:sz w:val="19"/>
          <w:szCs w:val="19"/>
          <w:spacing w:val="8"/>
        </w:rPr>
        <w:t>racteristics in</w:t>
      </w:r>
      <w:hyperlink w:history="true" r:id="rId511">
        <w:r>
          <w:rPr>
            <w:sz w:val="19"/>
            <w:szCs w:val="19"/>
            <w:color w:val="D4168D"/>
            <w:spacing w:val="8"/>
          </w:rPr>
          <w:t>Section 4.6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35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Anti-androgen</w:t>
      </w:r>
      <w:r>
        <w:rPr>
          <w:sz w:val="20"/>
          <w:szCs w:val="20"/>
          <w:i/>
          <w:iCs/>
          <w:spacing w:val="-8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versus placebo</w:t>
      </w:r>
      <w:r>
        <w:rPr>
          <w:sz w:val="19"/>
          <w:szCs w:val="19"/>
          <w:spacing w:val="6"/>
          <w:position w:val="2"/>
        </w:rPr>
        <w:t>: One RCT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was identified in adolescents using finaster</w:t>
      </w:r>
      <w:r>
        <w:rPr>
          <w:sz w:val="19"/>
          <w:szCs w:val="19"/>
          <w:spacing w:val="5"/>
          <w:position w:val="2"/>
        </w:rPr>
        <w:t>ide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with a high risk of</w:t>
      </w:r>
    </w:p>
    <w:p>
      <w:pPr>
        <w:pStyle w:val="BodyText"/>
        <w:ind w:left="722" w:right="510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bias. The mFG score and bio</w:t>
      </w:r>
      <w:r>
        <w:rPr>
          <w:sz w:val="19"/>
          <w:szCs w:val="19"/>
          <w:spacing w:val="8"/>
        </w:rPr>
        <w:t>chemical hyperandrogenism were lower at 3 and 6 months.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Finasteride-treated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participants reported positive subjectiv</w:t>
      </w:r>
      <w:r>
        <w:rPr>
          <w:sz w:val="19"/>
          <w:szCs w:val="19"/>
          <w:spacing w:val="9"/>
        </w:rPr>
        <w:t>e outcomes. Side-effects were not reported but the certainty of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evidence was low.</w:t>
      </w:r>
    </w:p>
    <w:p>
      <w:pPr>
        <w:pStyle w:val="BodyText"/>
        <w:ind w:left="716" w:right="967" w:firstLine="19"/>
        <w:spacing w:before="163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Anti-androgens</w:t>
      </w:r>
      <w:r>
        <w:rPr>
          <w:sz w:val="20"/>
          <w:szCs w:val="20"/>
          <w:i/>
          <w:iCs/>
          <w:spacing w:val="-7"/>
        </w:rPr>
        <w:t xml:space="preserve"> </w:t>
      </w:r>
      <w:r>
        <w:rPr>
          <w:sz w:val="20"/>
          <w:szCs w:val="20"/>
          <w:i/>
          <w:iCs/>
          <w:spacing w:val="6"/>
        </w:rPr>
        <w:t>versus COCP</w:t>
      </w:r>
      <w:r>
        <w:rPr>
          <w:sz w:val="19"/>
          <w:szCs w:val="19"/>
          <w:spacing w:val="6"/>
        </w:rPr>
        <w:t>; One RCT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with a moderat</w:t>
      </w:r>
      <w:r>
        <w:rPr>
          <w:sz w:val="19"/>
          <w:szCs w:val="19"/>
          <w:spacing w:val="5"/>
        </w:rPr>
        <w:t>e risk of bias compared a cyproterone containing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COCP with spironolactone, reporting lower hirsutism with COCP with a very low certainty of evidence.</w:t>
      </w:r>
    </w:p>
    <w:p>
      <w:pPr>
        <w:pStyle w:val="BodyText"/>
        <w:ind w:left="715" w:firstLine="20"/>
        <w:spacing w:before="152" w:line="30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Anti-androgen versus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metformin</w:t>
      </w:r>
      <w:r>
        <w:rPr>
          <w:sz w:val="19"/>
          <w:szCs w:val="19"/>
          <w:spacing w:val="7"/>
        </w:rPr>
        <w:t>: One RCT in adults compared finasteride, metformin or the combinat</w:t>
      </w:r>
      <w:r>
        <w:rPr>
          <w:sz w:val="19"/>
          <w:szCs w:val="19"/>
          <w:spacing w:val="6"/>
        </w:rPr>
        <w:t>ion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high risk of bias. Fasting glucose improved in both finasteride 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metformin groups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at six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months,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but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different at 12 months.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 finasteride group had higher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SHBG concentrations at 12 months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very low certainty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of evidence.</w:t>
      </w:r>
    </w:p>
    <w:p>
      <w:pPr>
        <w:pStyle w:val="BodyText"/>
        <w:ind w:left="735"/>
        <w:spacing w:before="11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position w:val="2"/>
        </w:rPr>
        <w:t>Anti</w:t>
      </w:r>
      <w:r>
        <w:rPr>
          <w:sz w:val="20"/>
          <w:szCs w:val="20"/>
          <w:i/>
          <w:iCs/>
          <w:spacing w:val="14"/>
          <w:position w:val="2"/>
        </w:rPr>
        <w:t>-</w:t>
      </w:r>
      <w:r>
        <w:rPr>
          <w:sz w:val="20"/>
          <w:szCs w:val="20"/>
          <w:i/>
          <w:iCs/>
          <w:position w:val="2"/>
        </w:rPr>
        <w:t>androgen</w:t>
      </w:r>
      <w:r>
        <w:rPr>
          <w:sz w:val="20"/>
          <w:szCs w:val="20"/>
          <w:i/>
          <w:iCs/>
          <w:spacing w:val="14"/>
          <w:position w:val="2"/>
        </w:rPr>
        <w:t xml:space="preserve"> + </w:t>
      </w:r>
      <w:r>
        <w:rPr>
          <w:sz w:val="20"/>
          <w:szCs w:val="20"/>
          <w:i/>
          <w:iCs/>
          <w:position w:val="2"/>
        </w:rPr>
        <w:t>COCP</w:t>
      </w:r>
      <w:r>
        <w:rPr>
          <w:sz w:val="20"/>
          <w:szCs w:val="20"/>
          <w:i/>
          <w:iCs/>
          <w:spacing w:val="7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versus</w:t>
      </w:r>
      <w:r>
        <w:rPr>
          <w:sz w:val="20"/>
          <w:szCs w:val="20"/>
          <w:i/>
          <w:iCs/>
          <w:spacing w:val="14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COCP</w:t>
      </w:r>
      <w:r>
        <w:rPr>
          <w:sz w:val="20"/>
          <w:szCs w:val="20"/>
          <w:i/>
          <w:iCs/>
          <w:spacing w:val="14"/>
          <w:position w:val="2"/>
        </w:rPr>
        <w:t xml:space="preserve"> +/-</w:t>
      </w:r>
      <w:r>
        <w:rPr>
          <w:sz w:val="20"/>
          <w:szCs w:val="20"/>
          <w:i/>
          <w:iCs/>
          <w:spacing w:val="21"/>
          <w:position w:val="2"/>
        </w:rPr>
        <w:t xml:space="preserve"> </w:t>
      </w:r>
      <w:r>
        <w:rPr>
          <w:sz w:val="20"/>
          <w:szCs w:val="20"/>
          <w:i/>
          <w:iCs/>
          <w:position w:val="2"/>
        </w:rPr>
        <w:t>placebo</w:t>
      </w:r>
      <w:r>
        <w:rPr>
          <w:sz w:val="19"/>
          <w:szCs w:val="19"/>
          <w:spacing w:val="14"/>
          <w:position w:val="2"/>
        </w:rPr>
        <w:t>: </w:t>
      </w:r>
      <w:r>
        <w:rPr>
          <w:sz w:val="19"/>
          <w:szCs w:val="19"/>
          <w:position w:val="2"/>
        </w:rPr>
        <w:t>Six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RCTs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adults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all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had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position w:val="2"/>
        </w:rPr>
        <w:t>moderate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bias</w:t>
      </w:r>
      <w:r>
        <w:rPr>
          <w:sz w:val="19"/>
          <w:szCs w:val="19"/>
          <w:spacing w:val="14"/>
          <w:position w:val="2"/>
        </w:rPr>
        <w:t>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Meta</w:t>
      </w:r>
      <w:r>
        <w:rPr>
          <w:sz w:val="19"/>
          <w:szCs w:val="19"/>
          <w:spacing w:val="14"/>
          <w:position w:val="2"/>
        </w:rPr>
        <w:t>-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analysis showed total cholesterol, LDL and triglycerides were lo</w:t>
      </w:r>
      <w:r>
        <w:rPr>
          <w:sz w:val="19"/>
          <w:szCs w:val="19"/>
          <w:spacing w:val="7"/>
          <w:position w:val="2"/>
        </w:rPr>
        <w:t>wer in COCP ± placebo. No differences in</w:t>
      </w:r>
    </w:p>
    <w:p>
      <w:pPr>
        <w:pStyle w:val="BodyText"/>
        <w:ind w:left="712" w:right="529" w:hanging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weight, BMI, testosterone, SHBG, HDL, and adverse events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were noted.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certainty in the evidence ranged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very low to low, except for BMI which was moderate.</w:t>
      </w:r>
    </w:p>
    <w:p>
      <w:pPr>
        <w:pStyle w:val="BodyText"/>
        <w:ind w:left="714" w:right="360" w:firstLine="21"/>
        <w:spacing w:before="156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Anti-androgen + metformin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5"/>
        </w:rPr>
        <w:t>versus COCP</w:t>
      </w:r>
      <w:r>
        <w:rPr>
          <w:sz w:val="19"/>
          <w:szCs w:val="19"/>
          <w:spacing w:val="4"/>
        </w:rPr>
        <w:t>; One RCT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was identified, including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adolescents.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With COCP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treatment,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SHBG levels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were 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evidence.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Anti-androgen + metformin lowere</w:t>
      </w:r>
      <w:r>
        <w:rPr>
          <w:sz w:val="19"/>
          <w:szCs w:val="19"/>
          <w:spacing w:val="8"/>
        </w:rPr>
        <w:t>d triglycerides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LDL with very low certainty of evide</w:t>
      </w:r>
      <w:r>
        <w:rPr>
          <w:sz w:val="19"/>
          <w:szCs w:val="19"/>
          <w:spacing w:val="8"/>
        </w:rPr>
        <w:t>nce.</w:t>
      </w:r>
    </w:p>
    <w:p>
      <w:pPr>
        <w:pStyle w:val="BodyText"/>
        <w:ind w:left="715" w:right="377" w:firstLine="19"/>
        <w:spacing w:before="152" w:line="29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Anti-androgen + COCP versus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metformin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Four RC</w:t>
      </w:r>
      <w:r>
        <w:rPr>
          <w:sz w:val="19"/>
          <w:szCs w:val="19"/>
          <w:spacing w:val="4"/>
        </w:rPr>
        <w:t>Ts in adults were included, two with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risk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bias,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moderate and one low risk of bias. Highly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variable preparations and doses were used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three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using spironolactone and one using flutamide. O</w:t>
      </w:r>
      <w:r>
        <w:rPr>
          <w:sz w:val="19"/>
          <w:szCs w:val="19"/>
          <w:spacing w:val="8"/>
        </w:rPr>
        <w:t>nly two outcomes could be included in the meta-analysis. 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differences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were seen</w:t>
      </w:r>
      <w:r>
        <w:rPr>
          <w:sz w:val="19"/>
          <w:szCs w:val="19"/>
          <w:spacing w:val="7"/>
        </w:rPr>
        <w:t xml:space="preserve"> in BMI or HDL,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very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evidence. Narratively, FAI and androstenedione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levels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lower after anti-androgen + COCP, 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very low certainty. Fasting glucose lev</w:t>
      </w:r>
      <w:r>
        <w:rPr>
          <w:sz w:val="19"/>
          <w:szCs w:val="19"/>
          <w:spacing w:val="7"/>
        </w:rPr>
        <w:t>els were lower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metformin, with very low certainty. In all other outcomes, there </w:t>
      </w:r>
      <w:r>
        <w:rPr>
          <w:sz w:val="19"/>
          <w:szCs w:val="19"/>
          <w:spacing w:val="8"/>
        </w:rPr>
        <w:t>were no differences.</w:t>
      </w:r>
    </w:p>
    <w:p>
      <w:pPr>
        <w:spacing w:line="297" w:lineRule="auto"/>
        <w:sectPr>
          <w:footerReference w:type="default" r:id="rId510"/>
          <w:pgSz w:w="11912" w:h="16841"/>
          <w:pgMar w:top="400" w:right="754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5" w:right="711" w:firstLine="20"/>
        <w:spacing w:before="58" w:line="27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Anti-androgen + lif</w:t>
      </w:r>
      <w:r>
        <w:rPr>
          <w:sz w:val="20"/>
          <w:szCs w:val="20"/>
          <w:i/>
          <w:iCs/>
          <w:spacing w:val="4"/>
        </w:rPr>
        <w:t>estyle versus anti-androgen + metformin + lifestyle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Three RCTs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were identified, two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with low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one with high risk </w:t>
      </w:r>
      <w:r>
        <w:rPr>
          <w:sz w:val="19"/>
          <w:szCs w:val="19"/>
          <w:spacing w:val="7"/>
        </w:rPr>
        <w:t>of bias. No differences were apparent for BMI,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hirsutism, total testosterone,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insulin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resistance</w:t>
      </w:r>
    </w:p>
    <w:p>
      <w:pPr>
        <w:pStyle w:val="BodyText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 evidence certainty varying between very low to low. Fasting glucose was lower in the intervention with</w:t>
      </w:r>
    </w:p>
    <w:p>
      <w:pPr>
        <w:pStyle w:val="BodyText"/>
        <w:ind w:left="12" w:right="99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metformin with a moderate cert</w:t>
      </w:r>
      <w:r>
        <w:rPr>
          <w:sz w:val="19"/>
          <w:szCs w:val="19"/>
          <w:spacing w:val="9"/>
        </w:rPr>
        <w:t>ainty of evidence and the other combination was better for triglycerides, with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low certainty of evidence.</w:t>
      </w:r>
    </w:p>
    <w:p>
      <w:pPr>
        <w:pStyle w:val="BodyText"/>
        <w:ind w:left="25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4"/>
          <w:position w:val="2"/>
        </w:rPr>
        <w:t>Anti-androgen + metformin + lifestyle versus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metformin + lifestyle</w:t>
      </w:r>
      <w:r>
        <w:rPr>
          <w:sz w:val="19"/>
          <w:szCs w:val="19"/>
          <w:spacing w:val="4"/>
          <w:position w:val="2"/>
        </w:rPr>
        <w:t>: Four RCTs in adults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w</w:t>
      </w:r>
      <w:r>
        <w:rPr>
          <w:sz w:val="19"/>
          <w:szCs w:val="19"/>
          <w:spacing w:val="3"/>
          <w:position w:val="2"/>
        </w:rPr>
        <w:t>ere identified, three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with</w:t>
      </w:r>
    </w:p>
    <w:p>
      <w:pPr>
        <w:pStyle w:val="BodyText"/>
        <w:ind w:left="13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low risk of bias and one moderate risk of bias.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Meta-analysis showed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no differences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weight,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BMI, WHR,</w:t>
      </w:r>
    </w:p>
    <w:p>
      <w:pPr>
        <w:pStyle w:val="BodyText"/>
        <w:ind w:left="12" w:right="766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hirsutism, SHBG,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DHEAS, lipids and a range of markers of insulin resistance. Testosterone and fasting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insulin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lower in antiandrogen + metformin +</w:t>
      </w:r>
      <w:r>
        <w:rPr>
          <w:sz w:val="19"/>
          <w:szCs w:val="19"/>
          <w:spacing w:val="8"/>
        </w:rPr>
        <w:t xml:space="preserve"> lifestyle group with low certainty of evidence.</w:t>
      </w:r>
    </w:p>
    <w:p>
      <w:pPr>
        <w:pStyle w:val="BodyText"/>
        <w:ind w:left="25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4"/>
          <w:position w:val="2"/>
        </w:rPr>
        <w:t>Anti-androgen + metformin +</w:t>
      </w:r>
      <w:r>
        <w:rPr>
          <w:sz w:val="20"/>
          <w:szCs w:val="20"/>
          <w:i/>
          <w:iCs/>
          <w:spacing w:val="17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pioglitazone versus COCP</w:t>
      </w:r>
      <w:r>
        <w:rPr>
          <w:sz w:val="19"/>
          <w:szCs w:val="19"/>
          <w:spacing w:val="4"/>
          <w:position w:val="2"/>
        </w:rPr>
        <w:t>: One study in adolescents with moderate r</w:t>
      </w:r>
      <w:r>
        <w:rPr>
          <w:sz w:val="19"/>
          <w:szCs w:val="19"/>
          <w:spacing w:val="3"/>
          <w:position w:val="2"/>
        </w:rPr>
        <w:t>isk of bias</w:t>
      </w:r>
    </w:p>
    <w:p>
      <w:pPr>
        <w:pStyle w:val="BodyText"/>
        <w:ind w:left="11" w:right="658" w:hanging="8"/>
        <w:spacing w:before="42" w:line="28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showed that the group with pioglitazone had reduced hir</w:t>
      </w:r>
      <w:r>
        <w:rPr>
          <w:sz w:val="19"/>
          <w:szCs w:val="19"/>
          <w:spacing w:val="6"/>
        </w:rPr>
        <w:t>sutism, SHBG, fasting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insulin,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HOMA-IR,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LDL, CRP 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FAI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but higher androstenedione compared with the COCP group. Certainty in this evidence was low. In adolesc</w:t>
      </w:r>
      <w:r>
        <w:rPr>
          <w:sz w:val="19"/>
          <w:szCs w:val="19"/>
          <w:spacing w:val="7"/>
        </w:rPr>
        <w:t>ents,</w:t>
      </w:r>
    </w:p>
    <w:p>
      <w:pPr>
        <w:pStyle w:val="BodyText"/>
        <w:ind w:left="15" w:right="687" w:hanging="12"/>
        <w:spacing w:before="36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five publications were identified, however they were all from on research group, and had ove</w:t>
      </w:r>
      <w:r>
        <w:rPr>
          <w:sz w:val="19"/>
          <w:szCs w:val="19"/>
          <w:spacing w:val="8"/>
        </w:rPr>
        <w:t>rlapping populations.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Hence, data was extracted </w:t>
      </w:r>
      <w:r>
        <w:rPr>
          <w:sz w:val="19"/>
          <w:szCs w:val="19"/>
          <w:spacing w:val="7"/>
        </w:rPr>
        <w:t>from the publication with the largest sample size,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which had a high risk of bias.</w:t>
      </w:r>
    </w:p>
    <w:p>
      <w:pPr>
        <w:pStyle w:val="BodyText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Anti-androgen + metformin + pioglitazone improved ovulation but th</w:t>
      </w:r>
      <w:r>
        <w:rPr>
          <w:sz w:val="19"/>
          <w:szCs w:val="19"/>
          <w:spacing w:val="7"/>
          <w:position w:val="2"/>
        </w:rPr>
        <w:t>ere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no differences for FG scores,</w:t>
      </w:r>
    </w:p>
    <w:p>
      <w:pPr>
        <w:pStyle w:val="BodyText"/>
        <w:ind w:left="11" w:right="969" w:hanging="9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testosterone, androstenedione,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BMII, HOMA-IR, OG</w:t>
      </w:r>
      <w:r>
        <w:rPr>
          <w:sz w:val="19"/>
          <w:szCs w:val="19"/>
          <w:spacing w:val="5"/>
        </w:rPr>
        <w:t>TT, or lipids. SHBG was higher in the COCP group and 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measures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were lower in the anti-androgen + metformin + pioglitazone group. Side-effects</w:t>
      </w:r>
      <w:r>
        <w:rPr>
          <w:sz w:val="19"/>
          <w:szCs w:val="19"/>
          <w:spacing w:val="8"/>
        </w:rPr>
        <w:t>/adverse events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not discussed and certainty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evidence was low for all outcomes.</w:t>
      </w:r>
    </w:p>
    <w:p>
      <w:pPr>
        <w:pStyle w:val="BodyText"/>
        <w:ind w:left="2" w:right="821" w:firstLine="22"/>
        <w:spacing w:before="158" w:line="294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Anti-androgen + lifestyle versus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5"/>
        </w:rPr>
        <w:t>metformin + lifestyle</w:t>
      </w:r>
      <w:r>
        <w:rPr>
          <w:sz w:val="19"/>
          <w:szCs w:val="19"/>
          <w:spacing w:val="5"/>
        </w:rPr>
        <w:t>: Four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RCTs 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dentified, two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had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bias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and 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moderate risk. Meta-analysis showed that hirsutism, SHBG and fasting insuli</w:t>
      </w:r>
      <w:r>
        <w:rPr>
          <w:sz w:val="19"/>
          <w:szCs w:val="19"/>
          <w:spacing w:val="7"/>
        </w:rPr>
        <w:t>n improved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anti-androgens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no differences in testosterone, DHEAS, fasting glucose, QUICKI, androstenedione, HOMA-IR, </w:t>
      </w:r>
      <w:r>
        <w:rPr>
          <w:sz w:val="19"/>
          <w:szCs w:val="19"/>
          <w:spacing w:val="5"/>
        </w:rPr>
        <w:t>or BMI. Certainty 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fasting insulin, WHR, testosterone, and QUICKI was moderate (downg</w:t>
      </w:r>
      <w:r>
        <w:rPr>
          <w:sz w:val="19"/>
          <w:szCs w:val="19"/>
          <w:spacing w:val="7"/>
        </w:rPr>
        <w:t>raded due to moderate risk of bias), while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the remaining outcomes had low to very low ce</w:t>
      </w:r>
      <w:r>
        <w:rPr>
          <w:sz w:val="19"/>
          <w:szCs w:val="19"/>
          <w:spacing w:val="9"/>
        </w:rPr>
        <w:t>rtainty evidence</w:t>
      </w:r>
    </w:p>
    <w:p>
      <w:pPr>
        <w:pStyle w:val="BodyText"/>
        <w:ind w:left="3" w:right="1168" w:firstLine="11"/>
        <w:spacing w:before="157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Multiple other combinations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COCP, anti-androgens, lifestyle and metf</w:t>
      </w:r>
      <w:r>
        <w:rPr>
          <w:sz w:val="19"/>
          <w:szCs w:val="19"/>
          <w:spacing w:val="8"/>
        </w:rPr>
        <w:t>ormin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identified with one to 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small RCTs for each comparison, significant risk of bias and very low certainty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evidence. These are detai</w:t>
      </w:r>
      <w:r>
        <w:rPr>
          <w:sz w:val="19"/>
          <w:szCs w:val="19"/>
          <w:spacing w:val="6"/>
        </w:rPr>
        <w:t>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the technical re</w:t>
      </w:r>
      <w:r>
        <w:rPr>
          <w:sz w:val="19"/>
          <w:szCs w:val="19"/>
          <w:spacing w:val="9"/>
        </w:rPr>
        <w:t>port but did not influence recommendations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here.</w:t>
      </w:r>
    </w:p>
    <w:p>
      <w:pPr>
        <w:spacing w:line="292" w:lineRule="auto"/>
        <w:sectPr>
          <w:footerReference w:type="default" r:id="rId512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720"/>
        <w:gridCol w:w="1296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4.6</w:t>
            </w:r>
            <w:r>
              <w:rPr>
                <w:b/>
                <w:bCs/>
                <w:color w:val="2B3588"/>
                <w:position w:val="2"/>
              </w:rPr>
              <w:t xml:space="preserve">                       </w:t>
            </w:r>
            <w:r>
              <w:rPr>
                <w:b/>
                <w:bCs/>
                <w:color w:val="2B3588"/>
                <w:spacing w:val="6"/>
                <w:position w:val="2"/>
              </w:rPr>
              <w:t>Anti-androgen pharmacological</w:t>
            </w:r>
            <w:r>
              <w:rPr>
                <w:b/>
                <w:bCs/>
                <w:color w:val="2B3588"/>
                <w:spacing w:val="2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agents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6" w:line="234" w:lineRule="exact"/>
              <w:rPr/>
            </w:pPr>
            <w:r>
              <w:rPr>
                <w:spacing w:val="-5"/>
              </w:rPr>
              <w:t>4.6.1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2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270" w:firstLine="12"/>
              <w:spacing w:before="166" w:line="293" w:lineRule="auto"/>
              <w:rPr/>
            </w:pPr>
            <w:r>
              <w:rPr>
                <w:spacing w:val="9"/>
              </w:rP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9"/>
              </w:rPr>
              <w:t>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effective contraception, anti-androgens could be considered</w:t>
            </w:r>
            <w:r>
              <w:rPr/>
              <w:t xml:space="preserve"> </w:t>
            </w:r>
            <w:r>
              <w:rPr>
                <w:spacing w:val="8"/>
              </w:rPr>
              <w:t>to treat hirsutism in</w:t>
            </w:r>
            <w:r>
              <w:rPr>
                <w:spacing w:val="7"/>
              </w:rPr>
              <w:t xml:space="preserve"> women with PCOS, if there is a suboptimal response after a</w:t>
            </w:r>
            <w:r>
              <w:rPr/>
              <w:t xml:space="preserve">   </w:t>
            </w:r>
            <w:r>
              <w:rPr>
                <w:spacing w:val="10"/>
              </w:rPr>
              <w:t>minimum of six months of C</w:t>
            </w:r>
            <w:r>
              <w:rPr>
                <w:spacing w:val="9"/>
              </w:rPr>
              <w:t>OCP and/or cosmetic therapy.</w:t>
            </w:r>
          </w:p>
        </w:tc>
        <w:tc>
          <w:tcPr>
            <w:tcW w:w="12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7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00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272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994" name="IM 9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4" name="IM 994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4"/>
              <w:spacing w:before="165" w:line="234" w:lineRule="exact"/>
              <w:rPr/>
            </w:pPr>
            <w:r>
              <w:rPr>
                <w:spacing w:val="-5"/>
              </w:rPr>
              <w:t>4.6.2</w:t>
            </w:r>
          </w:p>
        </w:tc>
        <w:tc>
          <w:tcPr>
            <w:shd w:val="clear" w:fill="F8E7F1"/>
            <w:tcW w:w="681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61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720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0" w:right="17" w:hanging="6"/>
              <w:spacing w:before="167" w:line="285" w:lineRule="auto"/>
              <w:rPr/>
            </w:pPr>
            <w:r>
              <w:rPr>
                <w:spacing w:val="8"/>
              </w:rPr>
              <w:t>Given</w:t>
            </w:r>
            <w:r>
              <w:rPr/>
              <w:t xml:space="preserve"> </w:t>
            </w:r>
            <w:r>
              <w:rPr>
                <w:spacing w:val="8"/>
              </w:rPr>
              <w:t>the negative psychological impact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female pattern hair loss, anti-androgens</w:t>
            </w:r>
            <w:r>
              <w:rPr/>
              <w:t xml:space="preserve"> </w:t>
            </w:r>
            <w:r>
              <w:rPr>
                <w:spacing w:val="9"/>
              </w:rPr>
              <w:t>in combination with COCP could be trialed, acknowledging th</w:t>
            </w:r>
            <w:r>
              <w:rPr>
                <w:spacing w:val="8"/>
              </w:rPr>
              <w:t>e lack of evidence</w:t>
            </w:r>
          </w:p>
          <w:p>
            <w:pPr>
              <w:pStyle w:val="TableText"/>
              <w:ind w:left="70"/>
              <w:spacing w:before="38" w:line="234" w:lineRule="exact"/>
              <w:rPr/>
            </w:pPr>
            <w:r>
              <w:rPr>
                <w:spacing w:val="4"/>
                <w:position w:val="2"/>
              </w:rPr>
              <w:t>in the PCOS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population.</w:t>
            </w:r>
          </w:p>
        </w:tc>
        <w:tc>
          <w:tcPr>
            <w:tcW w:w="1296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ind w:firstLine="27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02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</w:tc>
      </w:tr>
      <w:tr>
        <w:trPr>
          <w:trHeight w:val="163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74"/>
              <w:spacing w:before="165" w:line="234" w:lineRule="exact"/>
              <w:rPr/>
            </w:pPr>
            <w:r>
              <w:rPr>
                <w:spacing w:val="-5"/>
              </w:rPr>
              <w:t>4.6.3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70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58" w:right="1126"/>
              <w:spacing w:before="164" w:line="292" w:lineRule="auto"/>
              <w:rPr/>
            </w:pPr>
            <w:r>
              <w:rPr>
                <w:spacing w:val="8"/>
              </w:rPr>
              <w:t>Whenever pregnancy is possible, healthcare professionals must educate and counsel</w:t>
            </w:r>
            <w:r>
              <w:rPr/>
              <w:t xml:space="preserve"> </w:t>
            </w:r>
            <w:r>
              <w:rPr>
                <w:spacing w:val="10"/>
              </w:rPr>
              <w:t>women and adolescents, parents/s or guardian/s, regarding the risks of inco</w:t>
            </w:r>
            <w:r>
              <w:rPr>
                <w:spacing w:val="9"/>
              </w:rPr>
              <w:t>mplete</w:t>
            </w:r>
            <w:r>
              <w:rPr/>
              <w:t xml:space="preserve">  </w:t>
            </w:r>
            <w:r>
              <w:rPr>
                <w:spacing w:val="9"/>
              </w:rPr>
              <w:t>development of external genital structures of male fetuses (under</w:t>
            </w:r>
            <w:r>
              <w:rPr>
                <w:spacing w:val="8"/>
              </w:rPr>
              <w:t>virilisation) when</w:t>
            </w:r>
          </w:p>
          <w:p>
            <w:pPr>
              <w:pStyle w:val="TableText"/>
              <w:ind w:left="62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anti-androgens are used. To prevent this, women who can get preg</w:t>
            </w:r>
            <w:r>
              <w:rPr>
                <w:spacing w:val="8"/>
                <w:position w:val="2"/>
              </w:rPr>
              <w:t>nant should be</w:t>
            </w:r>
          </w:p>
          <w:p>
            <w:pPr>
              <w:pStyle w:val="TableText"/>
              <w:ind w:left="62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strongly counseled to use effective contraception (e.g. </w:t>
            </w:r>
            <w:r>
              <w:rPr>
                <w:spacing w:val="7"/>
                <w:position w:val="2"/>
              </w:rPr>
              <w:t>intrauterine device or COCPs).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71" w:line="234" w:lineRule="exact"/>
              <w:rPr/>
            </w:pPr>
            <w:r>
              <w:rPr>
                <w:spacing w:val="-5"/>
              </w:rPr>
              <w:t>4.6.4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362" w:hanging="5"/>
              <w:spacing w:before="172" w:line="292" w:lineRule="auto"/>
              <w:jc w:val="both"/>
              <w:rPr/>
            </w:pPr>
            <w:r>
              <w:rPr>
                <w:spacing w:val="9"/>
              </w:rPr>
              <w:t>Anti-androgens could be considered to treat hirsutism, in the presen</w:t>
            </w:r>
            <w:r>
              <w:rPr>
                <w:spacing w:val="8"/>
              </w:rPr>
              <w:t>ce of another</w:t>
            </w:r>
            <w:r>
              <w:rPr/>
              <w:t xml:space="preserve">  </w:t>
            </w:r>
            <w:r>
              <w:rPr>
                <w:spacing w:val="10"/>
              </w:rPr>
              <w:t>effective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form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contraception,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wom</w:t>
            </w:r>
            <w:r>
              <w:rPr>
                <w:spacing w:val="9"/>
              </w:rPr>
              <w:t>en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contraindications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COCP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therapy</w:t>
            </w:r>
            <w:r>
              <w:rPr/>
              <w:t xml:space="preserve"> </w:t>
            </w:r>
            <w:r>
              <w:rPr>
                <w:spacing w:val="7"/>
              </w:rPr>
              <w:t>or when COCPs are poorly tolerated.</w:t>
            </w:r>
          </w:p>
        </w:tc>
      </w:tr>
      <w:tr>
        <w:trPr>
          <w:trHeight w:val="276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76" w:line="234" w:lineRule="exact"/>
              <w:rPr/>
            </w:pPr>
            <w:r>
              <w:rPr>
                <w:spacing w:val="-5"/>
              </w:rPr>
              <w:t>4.6.5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1359" w:hanging="12"/>
              <w:spacing w:before="175" w:line="286" w:lineRule="auto"/>
              <w:rPr/>
            </w:pPr>
            <w:r>
              <w:rPr>
                <w:spacing w:val="9"/>
              </w:rPr>
              <w:t>When prescribing anti-androgens, based on general population r</w:t>
            </w:r>
            <w:r>
              <w:rPr>
                <w:spacing w:val="8"/>
              </w:rPr>
              <w:t>ecommendations,</w:t>
            </w:r>
            <w:r>
              <w:rPr/>
              <w:t xml:space="preserve"> </w:t>
            </w:r>
            <w:r>
              <w:rPr>
                <w:spacing w:val="8"/>
              </w:rPr>
              <w:t>healthcare professionals should co</w:t>
            </w:r>
            <w:r>
              <w:rPr>
                <w:spacing w:val="7"/>
              </w:rPr>
              <w:t>nsider that:</w:t>
            </w:r>
          </w:p>
          <w:p>
            <w:pPr>
              <w:pStyle w:val="TableText"/>
              <w:ind w:left="55"/>
              <w:spacing w:before="3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996" name="IM 9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6" name="IM 996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spironolactone at 25-100 mg/day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appears to have </w:t>
            </w:r>
            <w:r>
              <w:rPr>
                <w:spacing w:val="8"/>
                <w:position w:val="2"/>
              </w:rPr>
              <w:t>lower risks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adverse effects</w:t>
            </w:r>
          </w:p>
          <w:p>
            <w:pPr>
              <w:pStyle w:val="TableText"/>
              <w:ind w:left="353" w:right="1705" w:hanging="298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998" name="IM 9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8" name="IM 998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7"/>
              </w:rPr>
              <w:t>cyproterone acetate at doses ≥ 10</w:t>
            </w:r>
            <w:r>
              <w:rPr>
                <w:spacing w:val="6"/>
              </w:rPr>
              <w:t xml:space="preserve"> mg is not advised due to an increased risk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including for meningioma</w:t>
            </w:r>
          </w:p>
          <w:p>
            <w:pPr>
              <w:pStyle w:val="TableText"/>
              <w:ind w:left="55"/>
              <w:spacing w:before="46" w:line="171" w:lineRule="auto"/>
              <w:rPr/>
            </w:pPr>
            <w:r>
              <w:rPr>
                <w:sz w:val="27"/>
                <w:szCs w:val="27"/>
                <w:color w:val="2B3588"/>
                <w:spacing w:val="6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5"/>
                <w:position w:val="3"/>
              </w:rPr>
              <w:t xml:space="preserve">  </w:t>
            </w:r>
            <w:r>
              <w:rPr>
                <w:spacing w:val="6"/>
              </w:rPr>
              <w:t>finesteride has an increased risk of liver toxicity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000" name="IM 10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0" name="IM 1000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flutamide and bicalutamide have an increased</w:t>
            </w:r>
            <w:r>
              <w:rPr>
                <w:spacing w:val="7"/>
                <w:position w:val="2"/>
              </w:rPr>
              <w:t xml:space="preserve"> risk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severe liver toxicity.</w:t>
            </w:r>
          </w:p>
          <w:p>
            <w:pPr>
              <w:pStyle w:val="TableText"/>
              <w:ind w:left="342"/>
              <w:spacing w:before="47" w:line="234" w:lineRule="exact"/>
              <w:rPr/>
            </w:pPr>
            <w:r>
              <w:rPr>
                <w:spacing w:val="8"/>
                <w:position w:val="2"/>
              </w:rPr>
              <w:t>The relatively limited evidence on anti-androgens in PCOS needs to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be</w:t>
            </w:r>
          </w:p>
          <w:p>
            <w:pPr>
              <w:pStyle w:val="TableText"/>
              <w:ind w:left="345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appreciated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with small numbers of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studies and limited numbers 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participa</w:t>
            </w:r>
            <w:r>
              <w:rPr>
                <w:spacing w:val="8"/>
                <w:position w:val="2"/>
              </w:rPr>
              <w:t>nts.</w:t>
            </w:r>
          </w:p>
        </w:tc>
      </w:tr>
    </w:tbl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0" w:right="110"/>
        <w:spacing w:before="210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GDG recognised pla</w:t>
      </w:r>
      <w:r>
        <w:rPr>
          <w:sz w:val="19"/>
          <w:szCs w:val="19"/>
          <w:spacing w:val="8"/>
        </w:rPr>
        <w:t>usible reasons for anticipating differences in the relative effectiveness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anti-androgens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different PCOS features, ages and anthropometric characteristics. It was also acknowledged</w:t>
      </w:r>
      <w:r>
        <w:rPr>
          <w:sz w:val="19"/>
          <w:szCs w:val="19"/>
          <w:spacing w:val="7"/>
        </w:rPr>
        <w:t xml:space="preserve"> that the various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anti-androgens have different efficacy and side-effects. However, evidence to inform use of </w:t>
      </w:r>
      <w:r>
        <w:rPr>
          <w:sz w:val="19"/>
          <w:szCs w:val="19"/>
          <w:spacing w:val="8"/>
        </w:rPr>
        <w:t>these agents alone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was poor for all identifi</w:t>
      </w:r>
      <w:r>
        <w:rPr>
          <w:sz w:val="19"/>
          <w:szCs w:val="19"/>
          <w:spacing w:val="8"/>
        </w:rPr>
        <w:t>ed agents and small samples sizes with a multitude of comparisons with significant risk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bias and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very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certainty, lim</w:t>
      </w:r>
      <w:r>
        <w:rPr>
          <w:sz w:val="19"/>
          <w:szCs w:val="19"/>
          <w:spacing w:val="8"/>
        </w:rPr>
        <w:t>ited the ability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 GDG to make clear evidence-based recommendations.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There is no evidence on the direct and i</w:t>
      </w:r>
      <w:r>
        <w:rPr>
          <w:sz w:val="19"/>
          <w:szCs w:val="19"/>
          <w:spacing w:val="8"/>
        </w:rPr>
        <w:t>ndirect costs of using anti-androgens, however the cost of available</w:t>
      </w:r>
    </w:p>
    <w:p>
      <w:pPr>
        <w:pStyle w:val="BodyText"/>
        <w:ind w:left="712" w:right="121"/>
        <w:spacing w:before="39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treatment is relatively high.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Approval status and cost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thes</w:t>
      </w:r>
      <w:r>
        <w:rPr>
          <w:sz w:val="19"/>
          <w:szCs w:val="19"/>
          <w:spacing w:val="7"/>
        </w:rPr>
        <w:t>e agents also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varies across countries, with challenges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access and availability noted. Contraception is considered mandatory in rep</w:t>
      </w:r>
      <w:r>
        <w:rPr>
          <w:sz w:val="19"/>
          <w:szCs w:val="19"/>
          <w:spacing w:val="8"/>
        </w:rPr>
        <w:t>roductive age women when using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anti-androgens. For these reasons, most an</w:t>
      </w:r>
      <w:r>
        <w:rPr>
          <w:sz w:val="19"/>
          <w:szCs w:val="19"/>
          <w:spacing w:val="6"/>
        </w:rPr>
        <w:t>ti-androgen use 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PCOS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 combination with COCPs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(see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Section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4.3), however it is noted that use could be consid</w:t>
      </w:r>
      <w:r>
        <w:rPr>
          <w:sz w:val="19"/>
          <w:szCs w:val="19"/>
          <w:spacing w:val="8"/>
        </w:rPr>
        <w:t>ered with other forms of effective contraception.</w:t>
      </w:r>
    </w:p>
    <w:p>
      <w:pPr>
        <w:pStyle w:val="BodyText"/>
        <w:ind w:left="711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7"/>
        </w:rPr>
        <w:t>These recommendations are similar to the 2018 Guideline.</w:t>
      </w:r>
    </w:p>
    <w:p>
      <w:pPr>
        <w:spacing w:line="234" w:lineRule="exact"/>
        <w:sectPr>
          <w:footerReference w:type="default" r:id="rId513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6"/>
        <w:spacing w:before="103" w:line="423" w:lineRule="exact"/>
        <w:rPr>
          <w:sz w:val="36"/>
          <w:szCs w:val="36"/>
        </w:rPr>
      </w:pPr>
      <w:bookmarkStart w:name="bookmark119" w:id="139"/>
      <w:bookmarkEnd w:id="139"/>
      <w:r>
        <w:rPr>
          <w:sz w:val="36"/>
          <w:szCs w:val="36"/>
          <w:b/>
          <w:bCs/>
          <w:color w:val="2B3588"/>
        </w:rPr>
        <w:t>4.7 </w:t>
      </w:r>
      <w:r>
        <w:rPr>
          <w:sz w:val="36"/>
          <w:szCs w:val="36"/>
          <w:color w:val="2B3588"/>
        </w:rPr>
        <w:t>Inositol</w:t>
      </w:r>
    </w:p>
    <w:p>
      <w:pPr>
        <w:pStyle w:val="BodyText"/>
        <w:ind w:right="1086" w:firstLine="22"/>
        <w:spacing w:before="77" w:line="245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 adolescents and adults with</w:t>
      </w:r>
      <w:r>
        <w:rPr>
          <w:sz w:val="30"/>
          <w:szCs w:val="30"/>
          <w:b/>
          <w:bCs/>
          <w:spacing w:val="-4"/>
        </w:rPr>
        <w:t xml:space="preserve"> PCOS, is inositol alone or in combination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with other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</w:rPr>
        <w:t>therapies, effective for manage</w:t>
      </w:r>
      <w:r>
        <w:rPr>
          <w:sz w:val="30"/>
          <w:szCs w:val="30"/>
          <w:b/>
          <w:bCs/>
          <w:spacing w:val="-1"/>
        </w:rPr>
        <w:t>ment of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1"/>
        </w:rPr>
        <w:t>hormonal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1"/>
        </w:rPr>
        <w:t>and clinical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PCOS features, weight and reproductive outcomes?</w:t>
      </w:r>
    </w:p>
    <w:p>
      <w:pPr>
        <w:pStyle w:val="BodyText"/>
        <w:ind w:left="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4" w:right="1043" w:firstLine="11"/>
        <w:spacing w:before="203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Insulin resistance and hyperinsulinaemia are underlying en</w:t>
      </w:r>
      <w:r>
        <w:rPr>
          <w:sz w:val="19"/>
          <w:szCs w:val="19"/>
          <w:spacing w:val="7"/>
        </w:rPr>
        <w:t>docrine or hormonal features of PCOS, independent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BMI. Mild gastrointestinal side-e</w:t>
      </w:r>
      <w:r>
        <w:rPr>
          <w:sz w:val="19"/>
          <w:szCs w:val="19"/>
          <w:spacing w:val="8"/>
        </w:rPr>
        <w:t>ffects with metformin, and concerns about glitazones, has meant that other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options to address insulin resistance are ne</w:t>
      </w:r>
      <w:r>
        <w:rPr>
          <w:sz w:val="19"/>
          <w:szCs w:val="19"/>
          <w:spacing w:val="6"/>
        </w:rPr>
        <w:t>eded in PCOS. Inositol acts as a secondary messenger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with a role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insulin signaling transduction.</w:t>
      </w:r>
      <w:r>
        <w:rPr>
          <w:sz w:val="11"/>
          <w:szCs w:val="11"/>
          <w:b/>
          <w:bCs/>
          <w:spacing w:val="8"/>
          <w:position w:val="6"/>
        </w:rPr>
        <w:t>251 </w:t>
      </w:r>
      <w:r>
        <w:rPr>
          <w:sz w:val="19"/>
          <w:szCs w:val="19"/>
          <w:spacing w:val="8"/>
        </w:rPr>
        <w:t>There are nine st</w:t>
      </w:r>
      <w:r>
        <w:rPr>
          <w:sz w:val="19"/>
          <w:szCs w:val="19"/>
          <w:spacing w:val="7"/>
        </w:rPr>
        <w:t>ereo-isomers of inositol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which myo-inositol (MI) is the most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abundant in the human</w:t>
      </w:r>
      <w:r>
        <w:rPr>
          <w:sz w:val="19"/>
          <w:szCs w:val="19"/>
          <w:spacing w:val="7"/>
        </w:rPr>
        <w:t xml:space="preserve"> body. </w:t>
      </w:r>
      <w:r>
        <w:rPr>
          <w:sz w:val="11"/>
          <w:szCs w:val="11"/>
          <w:b/>
          <w:bCs/>
          <w:spacing w:val="7"/>
          <w:position w:val="6"/>
        </w:rPr>
        <w:t>252  </w:t>
      </w:r>
      <w:r>
        <w:rPr>
          <w:sz w:val="19"/>
          <w:szCs w:val="19"/>
          <w:spacing w:val="7"/>
        </w:rPr>
        <w:t>MI promotes glucose uptake</w:t>
      </w:r>
      <w:r>
        <w:rPr>
          <w:sz w:val="11"/>
          <w:szCs w:val="11"/>
          <w:b/>
          <w:bCs/>
          <w:spacing w:val="7"/>
          <w:position w:val="6"/>
        </w:rPr>
        <w:t>253</w:t>
      </w:r>
      <w:r>
        <w:rPr>
          <w:sz w:val="11"/>
          <w:szCs w:val="11"/>
          <w:b/>
          <w:bCs/>
          <w:spacing w:val="22"/>
          <w:w w:val="102"/>
          <w:position w:val="6"/>
        </w:rPr>
        <w:t xml:space="preserve"> </w:t>
      </w:r>
      <w:r>
        <w:rPr>
          <w:sz w:val="19"/>
          <w:szCs w:val="19"/>
          <w:spacing w:val="7"/>
        </w:rPr>
        <w:t>and is also involved in FSH mediated pathways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impacting proliferation and maturation of granulosa cells.</w:t>
      </w:r>
      <w:r>
        <w:rPr>
          <w:sz w:val="11"/>
          <w:szCs w:val="11"/>
          <w:b/>
          <w:bCs/>
          <w:spacing w:val="8"/>
          <w:position w:val="6"/>
        </w:rPr>
        <w:t>254  </w:t>
      </w:r>
      <w:r>
        <w:rPr>
          <w:sz w:val="19"/>
          <w:szCs w:val="19"/>
          <w:spacing w:val="8"/>
        </w:rPr>
        <w:t>Under the stimulus of insulin, MI is converted</w:t>
      </w:r>
      <w:r>
        <w:rPr>
          <w:sz w:val="19"/>
          <w:szCs w:val="19"/>
          <w:spacing w:val="7"/>
        </w:rPr>
        <w:t xml:space="preserve"> to</w:t>
      </w:r>
    </w:p>
    <w:p>
      <w:pPr>
        <w:pStyle w:val="BodyText"/>
        <w:ind w:left="13" w:right="758" w:firstLine="2"/>
        <w:spacing w:before="39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D-chiro-inositol (DCI),</w:t>
      </w:r>
      <w:r>
        <w:rPr>
          <w:sz w:val="11"/>
          <w:szCs w:val="11"/>
          <w:b/>
          <w:bCs/>
          <w:spacing w:val="8"/>
          <w:position w:val="6"/>
        </w:rPr>
        <w:t>255</w:t>
      </w:r>
      <w:r>
        <w:rPr>
          <w:sz w:val="11"/>
          <w:szCs w:val="11"/>
          <w:b/>
          <w:bCs/>
          <w:spacing w:val="15"/>
          <w:position w:val="6"/>
        </w:rPr>
        <w:t xml:space="preserve"> </w:t>
      </w:r>
      <w:r>
        <w:rPr>
          <w:sz w:val="19"/>
          <w:szCs w:val="19"/>
          <w:spacing w:val="8"/>
        </w:rPr>
        <w:t>which stimulates glyco</w:t>
      </w:r>
      <w:r>
        <w:rPr>
          <w:sz w:val="19"/>
          <w:szCs w:val="19"/>
          <w:spacing w:val="7"/>
        </w:rPr>
        <w:t>gen production and facilitates glucose uptake.</w:t>
      </w:r>
      <w:r>
        <w:rPr>
          <w:sz w:val="11"/>
          <w:szCs w:val="11"/>
          <w:b/>
          <w:bCs/>
          <w:spacing w:val="7"/>
          <w:position w:val="6"/>
        </w:rPr>
        <w:t>256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19"/>
          <w:szCs w:val="19"/>
          <w:spacing w:val="7"/>
        </w:rPr>
        <w:t>It is proposed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hyperinsulinaemia in PCOS enhances ovarian epimerase activity which enhances DCI synthesis at the expense of  </w:t>
      </w:r>
      <w:r>
        <w:rPr>
          <w:sz w:val="19"/>
          <w:szCs w:val="19"/>
          <w:spacing w:val="7"/>
        </w:rPr>
        <w:t>MI concentration. In wome</w:t>
      </w:r>
      <w:r>
        <w:rPr>
          <w:sz w:val="19"/>
          <w:szCs w:val="19"/>
          <w:spacing w:val="6"/>
        </w:rPr>
        <w:t>n without PCOS, the ratio of MI 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DCI conversion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is 100:1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in follicular fluid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whereas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</w:t>
      </w:r>
    </w:p>
    <w:p>
      <w:pPr>
        <w:pStyle w:val="BodyText"/>
        <w:ind w:left="5" w:right="948" w:hanging="4"/>
        <w:spacing w:before="23" w:line="28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women with PCOS, this ratio drops to 0.2:1.</w:t>
      </w:r>
      <w:r>
        <w:rPr>
          <w:sz w:val="11"/>
          <w:szCs w:val="11"/>
          <w:b/>
          <w:bCs/>
          <w:spacing w:val="6"/>
          <w:position w:val="6"/>
        </w:rPr>
        <w:t>257</w:t>
      </w:r>
      <w:r>
        <w:rPr>
          <w:sz w:val="11"/>
          <w:szCs w:val="11"/>
          <w:b/>
          <w:bCs/>
          <w:spacing w:val="15"/>
          <w:w w:val="102"/>
          <w:position w:val="6"/>
        </w:rPr>
        <w:t xml:space="preserve">  </w:t>
      </w:r>
      <w:r>
        <w:rPr>
          <w:sz w:val="19"/>
          <w:szCs w:val="19"/>
          <w:spacing w:val="6"/>
        </w:rPr>
        <w:t>MI is also postulated to enhance aromatase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synthesis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 granulosa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cells and therefore reducing androgen production.</w:t>
      </w:r>
      <w:r>
        <w:rPr>
          <w:sz w:val="11"/>
          <w:szCs w:val="11"/>
          <w:b/>
          <w:bCs/>
          <w:spacing w:val="9"/>
          <w:position w:val="6"/>
        </w:rPr>
        <w:t>258  </w:t>
      </w:r>
      <w:r>
        <w:rPr>
          <w:sz w:val="19"/>
          <w:szCs w:val="19"/>
          <w:spacing w:val="9"/>
        </w:rPr>
        <w:t>However, there are concerns about </w:t>
      </w:r>
      <w:r>
        <w:rPr>
          <w:sz w:val="19"/>
          <w:szCs w:val="19"/>
          <w:spacing w:val="8"/>
        </w:rPr>
        <w:t>misinformation and</w:t>
      </w:r>
    </w:p>
    <w:p>
      <w:pPr>
        <w:pStyle w:val="BodyText"/>
        <w:ind w:left="13" w:right="896"/>
        <w:spacing w:before="39" w:line="30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potential conflict of interest and these supplements come at high cost, with a priority to ensure evidence-based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7"/>
        </w:rPr>
        <w:t>information on inositol.</w:t>
      </w:r>
    </w:p>
    <w:p>
      <w:pPr>
        <w:pStyle w:val="BodyText"/>
        <w:ind w:left="4"/>
        <w:spacing w:before="19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5" w:right="1788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please s</w:t>
      </w:r>
      <w:r>
        <w:rPr>
          <w:sz w:val="19"/>
          <w:szCs w:val="19"/>
          <w:spacing w:val="7"/>
        </w:rPr>
        <w:t>ee detailed references and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characteristics in the technical report in</w:t>
      </w:r>
      <w:hyperlink w:history="true" r:id="rId519">
        <w:r>
          <w:rPr>
            <w:sz w:val="19"/>
            <w:szCs w:val="19"/>
            <w:color w:val="D4168D"/>
            <w:spacing w:val="8"/>
          </w:rPr>
          <w:t>Section 4.7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5"/>
        <w:spacing w:before="14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Forty-three studies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identified with fourteen not included after integrity check, related to</w:t>
      </w:r>
      <w:r>
        <w:rPr>
          <w:sz w:val="19"/>
          <w:szCs w:val="19"/>
          <w:spacing w:val="7"/>
          <w:position w:val="2"/>
        </w:rPr>
        <w:t xml:space="preserve"> GDG 5.</w:t>
      </w:r>
    </w:p>
    <w:p>
      <w:pPr>
        <w:pStyle w:val="BodyText"/>
        <w:ind w:left="1" w:right="1403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The remaining 29 RCTs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included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the systematic review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and 19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meta-analy</w:t>
      </w:r>
      <w:r>
        <w:rPr>
          <w:sz w:val="19"/>
          <w:szCs w:val="19"/>
          <w:spacing w:val="6"/>
        </w:rPr>
        <w:t>sis.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Ten studies 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high risk of bias, 16 low or moderate risk and three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had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unclear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risk of bias.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Interventions 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comp</w:t>
      </w:r>
      <w:r>
        <w:rPr>
          <w:sz w:val="19"/>
          <w:szCs w:val="19"/>
          <w:spacing w:val="6"/>
        </w:rPr>
        <w:t>arators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were heterogeneous and here selected importa</w:t>
      </w:r>
      <w:r>
        <w:rPr>
          <w:sz w:val="19"/>
          <w:szCs w:val="19"/>
          <w:spacing w:val="9"/>
        </w:rPr>
        <w:t>nt comparisons are presented.</w:t>
      </w:r>
    </w:p>
    <w:p>
      <w:pPr>
        <w:pStyle w:val="BodyText"/>
        <w:ind w:left="38"/>
        <w:spacing w:before="159" w:line="233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MI versus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placebo</w:t>
      </w:r>
      <w:r>
        <w:rPr>
          <w:sz w:val="19"/>
          <w:szCs w:val="19"/>
          <w:spacing w:val="7"/>
          <w:position w:val="2"/>
        </w:rPr>
        <w:t>: One study with high</w:t>
      </w:r>
      <w:r>
        <w:rPr>
          <w:sz w:val="19"/>
          <w:szCs w:val="19"/>
          <w:spacing w:val="6"/>
          <w:position w:val="2"/>
        </w:rPr>
        <w:t xml:space="preserve"> risk of bias suggested that MI improves weight,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BMI, testosterone,</w:t>
      </w:r>
    </w:p>
    <w:p>
      <w:pPr>
        <w:pStyle w:val="BodyText"/>
        <w:ind w:left="3" w:right="1084"/>
        <w:spacing w:before="43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androstenedione, fasting insulin, insulin area under the curve and HOMA-IR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very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cert</w:t>
      </w:r>
      <w:r>
        <w:rPr>
          <w:sz w:val="19"/>
          <w:szCs w:val="19"/>
          <w:spacing w:val="7"/>
        </w:rPr>
        <w:t>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all outcomes.</w:t>
      </w:r>
    </w:p>
    <w:p>
      <w:pPr>
        <w:pStyle w:val="BodyText"/>
        <w:ind w:left="38"/>
        <w:spacing w:before="11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MI +</w:t>
      </w:r>
      <w:r>
        <w:rPr>
          <w:sz w:val="20"/>
          <w:szCs w:val="20"/>
          <w:i/>
          <w:iCs/>
          <w:spacing w:val="11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folic</w:t>
      </w:r>
      <w:r>
        <w:rPr>
          <w:sz w:val="20"/>
          <w:szCs w:val="20"/>
          <w:i/>
          <w:iCs/>
          <w:spacing w:val="-8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acid (FA)</w:t>
      </w:r>
      <w:r>
        <w:rPr>
          <w:sz w:val="20"/>
          <w:szCs w:val="20"/>
          <w:i/>
          <w:iCs/>
          <w:spacing w:val="-13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versus FA</w:t>
      </w:r>
      <w:r>
        <w:rPr>
          <w:sz w:val="19"/>
          <w:szCs w:val="19"/>
          <w:spacing w:val="5"/>
          <w:position w:val="2"/>
        </w:rPr>
        <w:t>: Up to five studies are included in meta-analysis depending on the outcome.</w:t>
      </w:r>
    </w:p>
    <w:p>
      <w:pPr>
        <w:pStyle w:val="BodyText"/>
        <w:ind w:left="4" w:right="1335" w:firstLine="11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Evidence suggests that MI + FA is superior to FA alo</w:t>
      </w:r>
      <w:r>
        <w:rPr>
          <w:sz w:val="19"/>
          <w:szCs w:val="19"/>
          <w:spacing w:val="7"/>
        </w:rPr>
        <w:t>ne for biochemical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markers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insulin/HOMA-IR,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total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testosterone</w:t>
      </w:r>
      <w:r>
        <w:rPr>
          <w:sz w:val="19"/>
          <w:szCs w:val="19"/>
          <w:spacing w:val="7"/>
        </w:rPr>
        <w:t xml:space="preserve"> and androstenedione (very low certainty). However, FA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alone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was superior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for BMI</w:t>
      </w:r>
    </w:p>
    <w:p>
      <w:pPr>
        <w:pStyle w:val="BodyText"/>
        <w:ind w:left="6"/>
        <w:spacing w:before="3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(very low certainty). There was no differe</w:t>
      </w:r>
      <w:r>
        <w:rPr>
          <w:sz w:val="19"/>
          <w:szCs w:val="19"/>
          <w:spacing w:val="8"/>
          <w:position w:val="2"/>
        </w:rPr>
        <w:t>nce in pregnancy rate and fasting glucose between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groups.</w:t>
      </w:r>
    </w:p>
    <w:p>
      <w:pPr>
        <w:pStyle w:val="BodyText"/>
        <w:ind w:left="3" w:right="714" w:firstLine="35"/>
        <w:spacing w:before="161" w:line="290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MI versus</w:t>
      </w:r>
      <w:r>
        <w:rPr>
          <w:sz w:val="20"/>
          <w:szCs w:val="20"/>
          <w:i/>
          <w:iCs/>
          <w:spacing w:val="35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metformin</w:t>
      </w:r>
      <w:r>
        <w:rPr>
          <w:sz w:val="19"/>
          <w:szCs w:val="19"/>
          <w:spacing w:val="7"/>
        </w:rPr>
        <w:t>: Evidence is derived from up to six studies for different outcomes. Pooled evidence suggests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 MI has fewer gastrointestinal adverse effects than metform</w:t>
      </w:r>
      <w:r>
        <w:rPr>
          <w:sz w:val="19"/>
          <w:szCs w:val="19"/>
          <w:spacing w:val="8"/>
        </w:rPr>
        <w:t>in (moderate certainty).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Wide confidence intervals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for androgens, glucose, lipids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weight,</w:t>
      </w:r>
      <w:r>
        <w:rPr>
          <w:sz w:val="19"/>
          <w:szCs w:val="19"/>
          <w:spacing w:val="8"/>
        </w:rPr>
        <w:t xml:space="preserve"> limit the ability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 conclude on these outcomes. Metformin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superior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to MI for fasting insul</w:t>
      </w:r>
      <w:r>
        <w:rPr>
          <w:sz w:val="19"/>
          <w:szCs w:val="19"/>
          <w:spacing w:val="7"/>
        </w:rPr>
        <w:t>in, WHR, WC, and mFG score (low to moderate certainty). MI was superior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metformin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</w:p>
    <w:p>
      <w:pPr>
        <w:pStyle w:val="BodyText"/>
        <w:ind w:left="3" w:right="772" w:firstLine="2"/>
        <w:spacing w:before="44" w:line="29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cycle regulation (moderate certainty). A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trend to lower BMI and HOMA-IR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was observed wi</w:t>
      </w:r>
      <w:r>
        <w:rPr>
          <w:sz w:val="19"/>
          <w:szCs w:val="19"/>
          <w:spacing w:val="8"/>
        </w:rPr>
        <w:t>th metformin in pooled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analysis but there were no significant differences between groups.</w:t>
      </w:r>
      <w:r>
        <w:rPr>
          <w:sz w:val="19"/>
          <w:szCs w:val="19"/>
          <w:spacing w:val="8"/>
        </w:rPr>
        <w:t xml:space="preserve"> There is low certainty evidence from one trial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that adding MI + DCI to metformin is better than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metformin alone for cycle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regularity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7"/>
        </w:rPr>
        <w:t>ipids.</w:t>
      </w:r>
    </w:p>
    <w:p>
      <w:pPr>
        <w:pStyle w:val="BodyText"/>
        <w:ind w:left="6" w:right="825" w:firstLine="34"/>
        <w:spacing w:before="160" w:line="28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DCI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  <w:spacing w:val="7"/>
        </w:rPr>
        <w:t>versus placebo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Two </w:t>
      </w:r>
      <w:r>
        <w:rPr>
          <w:sz w:val="19"/>
          <w:szCs w:val="19"/>
          <w:spacing w:val="6"/>
        </w:rPr>
        <w:t>studies, both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moderate risk of bias, suggest that DCI improves biochemical markers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including free and total testosterone, androstenedione, D</w:t>
      </w:r>
      <w:r>
        <w:rPr>
          <w:sz w:val="19"/>
          <w:szCs w:val="19"/>
          <w:spacing w:val="7"/>
        </w:rPr>
        <w:t>HEAS and lipids with no data on QoL, HOMA-IR or 2-hr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glucose. Placebo is superior to DCI for BMI with l</w:t>
      </w:r>
      <w:r>
        <w:rPr>
          <w:sz w:val="19"/>
          <w:szCs w:val="19"/>
          <w:spacing w:val="7"/>
        </w:rPr>
        <w:t>ow certainty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 evidence.</w:t>
      </w:r>
    </w:p>
    <w:p>
      <w:pPr>
        <w:pStyle w:val="BodyText"/>
        <w:ind w:left="38"/>
        <w:spacing w:before="160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MI versus DCI</w:t>
      </w:r>
      <w:r>
        <w:rPr>
          <w:sz w:val="19"/>
          <w:szCs w:val="19"/>
          <w:spacing w:val="6"/>
          <w:position w:val="2"/>
        </w:rPr>
        <w:t>: One study with unclear risk of bias suggests that MI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improves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clinical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pregnancy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rate and</w:t>
      </w:r>
    </w:p>
    <w:p>
      <w:pPr>
        <w:pStyle w:val="BodyText"/>
        <w:ind w:left="15" w:right="1371" w:hanging="12"/>
        <w:spacing w:before="43" w:line="28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total pregnancy 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versus DCI, but there is no difference for biochemical pregnancy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and miscarriage rates.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Evidence is of low certainty.</w:t>
      </w:r>
    </w:p>
    <w:p>
      <w:pPr>
        <w:spacing w:line="282" w:lineRule="auto"/>
        <w:sectPr>
          <w:footerReference w:type="default" r:id="rId518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712" w:right="720" w:firstLine="35"/>
        <w:spacing w:before="58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MI + DCI versus MI alone</w:t>
      </w:r>
      <w:r>
        <w:rPr>
          <w:sz w:val="19"/>
          <w:szCs w:val="19"/>
          <w:spacing w:val="5"/>
        </w:rPr>
        <w:t>; There were no differences between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MI +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DCI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alone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critical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outcomes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(HOMA-IR, BMI, FG score).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improvements seen for biochemical markers including free</w:t>
      </w:r>
      <w:r>
        <w:rPr>
          <w:sz w:val="19"/>
          <w:szCs w:val="19"/>
          <w:spacing w:val="6"/>
        </w:rPr>
        <w:t xml:space="preserve"> and 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testosterone, DHEAS, fasting glucose andAUC glucose.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effects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total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testosterone, </w:t>
      </w:r>
      <w:r>
        <w:rPr>
          <w:sz w:val="19"/>
          <w:szCs w:val="19"/>
          <w:spacing w:val="7"/>
        </w:rPr>
        <w:t>DHEAS andAUC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glucose remained significant at 6 months. All outcomes were ranked as very low c</w:t>
      </w:r>
      <w:r>
        <w:rPr>
          <w:sz w:val="19"/>
          <w:szCs w:val="19"/>
          <w:spacing w:val="8"/>
        </w:rPr>
        <w:t>ertainty of evidence.</w:t>
      </w:r>
    </w:p>
    <w:p>
      <w:pPr>
        <w:pStyle w:val="BodyText"/>
        <w:ind w:left="715" w:right="1349" w:firstLine="32"/>
        <w:spacing w:before="154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MI + metformin versus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met</w:t>
      </w:r>
      <w:r>
        <w:rPr>
          <w:sz w:val="20"/>
          <w:szCs w:val="20"/>
          <w:i/>
          <w:iCs/>
          <w:spacing w:val="5"/>
        </w:rPr>
        <w:t>formin</w:t>
      </w:r>
      <w:r>
        <w:rPr>
          <w:sz w:val="19"/>
          <w:szCs w:val="19"/>
          <w:spacing w:val="5"/>
        </w:rPr>
        <w:t>: One study of unclear risk of bias shows no difference between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groups for BMI, weight and fasting</w:t>
      </w:r>
      <w:r>
        <w:rPr>
          <w:sz w:val="19"/>
          <w:szCs w:val="19"/>
          <w:spacing w:val="8"/>
        </w:rPr>
        <w:t xml:space="preserve"> insulin with low certainty of evidence.</w:t>
      </w:r>
    </w:p>
    <w:p>
      <w:pPr>
        <w:pStyle w:val="BodyText"/>
        <w:ind w:left="714" w:right="511" w:firstLine="33"/>
        <w:spacing w:before="156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MI + DCI + metformin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6"/>
        </w:rPr>
        <w:t>ve</w:t>
      </w:r>
      <w:r>
        <w:rPr>
          <w:sz w:val="20"/>
          <w:szCs w:val="20"/>
          <w:i/>
          <w:iCs/>
          <w:spacing w:val="5"/>
        </w:rPr>
        <w:t>rsus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5"/>
        </w:rPr>
        <w:t>metformin</w:t>
      </w:r>
      <w:r>
        <w:rPr>
          <w:sz w:val="19"/>
          <w:szCs w:val="19"/>
          <w:spacing w:val="5"/>
        </w:rPr>
        <w:t>: One study suggests there were improvements in menstrual regularity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lipid profile with the inositol containing co</w:t>
      </w:r>
      <w:r>
        <w:rPr>
          <w:sz w:val="19"/>
          <w:szCs w:val="19"/>
          <w:spacing w:val="8"/>
        </w:rPr>
        <w:t>mbination, with no differences for hirsutism, androgens,</w:t>
      </w:r>
    </w:p>
    <w:p>
      <w:pPr>
        <w:pStyle w:val="BodyText"/>
        <w:ind w:left="71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anthropometry or glucose, with low</w:t>
      </w:r>
      <w:r>
        <w:rPr>
          <w:sz w:val="19"/>
          <w:szCs w:val="19"/>
          <w:spacing w:val="9"/>
          <w:position w:val="2"/>
        </w:rPr>
        <w:t xml:space="preserve"> certainty of evidence.</w:t>
      </w:r>
    </w:p>
    <w:p>
      <w:pPr>
        <w:pStyle w:val="BodyText"/>
        <w:ind w:left="728"/>
        <w:spacing w:before="289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6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8018"/>
        <w:gridCol w:w="997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1"/>
              </w:rPr>
              <w:t>4.7</w:t>
            </w:r>
            <w:r>
              <w:rPr>
                <w:b/>
                <w:bCs/>
                <w:color w:val="2B3588"/>
                <w:spacing w:val="-14"/>
              </w:rPr>
              <w:t xml:space="preserve"> </w:t>
            </w:r>
            <w:r>
              <w:rPr>
                <w:b/>
                <w:bCs/>
                <w:color w:val="2B3588"/>
                <w:spacing w:val="1"/>
              </w:rPr>
              <w:t>#                    </w:t>
            </w:r>
            <w:r>
              <w:rPr>
                <w:b/>
                <w:bCs/>
                <w:color w:val="2B3588"/>
              </w:rPr>
              <w:t>Inositol</w:t>
            </w:r>
          </w:p>
        </w:tc>
      </w:tr>
      <w:tr>
        <w:trPr>
          <w:trHeight w:val="136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8" w:line="199" w:lineRule="auto"/>
              <w:rPr/>
            </w:pPr>
            <w:r>
              <w:rPr>
                <w:spacing w:val="-8"/>
              </w:rPr>
              <w:t>4.7.1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pict>
                <v:shape id="_x0000_s904" style="position:absolute;margin-left:-1.34pt;margin-top:9.77997pt;mso-position-vertical-relative:top-margin-area;mso-position-horizontal-relative:right-margin-area;width:5.6pt;height:7.95pt;z-index:-248463360;" fillcolor="#2B3588" filled="true" stroked="false" coordsize="111,158" coordorigin="0,0" path="m78,89l45,121l78,158l111,121l78,89xem34,45l0,78l35,110l67,78l34,45xem78,0l45,35l78,67l111,35l78,0xe"/>
              </w:pict>
            </w:r>
            <w:r>
              <w:rPr>
                <w:spacing w:val="8"/>
                <w:position w:val="2"/>
              </w:rPr>
              <w:t>Inositol (in any form) could be consid</w:t>
            </w:r>
            <w:r>
              <w:rPr>
                <w:spacing w:val="7"/>
                <w:position w:val="2"/>
              </w:rPr>
              <w:t>ered in women with PCOS based on</w:t>
            </w:r>
          </w:p>
          <w:p>
            <w:pPr>
              <w:pStyle w:val="TableText"/>
              <w:ind w:left="69" w:right="533"/>
              <w:spacing w:before="42" w:line="287" w:lineRule="auto"/>
              <w:rPr/>
            </w:pPr>
            <w:r>
              <w:rPr>
                <w:spacing w:val="9"/>
              </w:rPr>
              <w:t>individual preferen</w:t>
            </w:r>
            <w:r>
              <w:rPr>
                <w:spacing w:val="8"/>
              </w:rPr>
              <w:t>ces and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values, noting limited harm, potential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 improvement</w:t>
            </w:r>
            <w:r>
              <w:rPr/>
              <w:t xml:space="preserve"> </w:t>
            </w:r>
            <w:r>
              <w:rPr>
                <w:spacing w:val="9"/>
              </w:rPr>
              <w:t>in metabolic measures, yet with limited cli</w:t>
            </w:r>
            <w:r>
              <w:rPr>
                <w:spacing w:val="8"/>
              </w:rPr>
              <w:t>nical benefits including in ovulation,</w:t>
            </w:r>
          </w:p>
          <w:p>
            <w:pPr>
              <w:pStyle w:val="TableText"/>
              <w:ind w:left="69"/>
              <w:spacing w:before="36" w:line="234" w:lineRule="exact"/>
              <w:rPr/>
            </w:pPr>
            <w:r>
              <w:rPr>
                <w:spacing w:val="7"/>
                <w:position w:val="2"/>
              </w:rPr>
              <w:t>hirsutism or weight.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2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06" style="mso-position-vertical-relative:line;mso-position-horizontal-relative:char;width:22.4pt;height:7.95pt;" fillcolor="#2B3588" filled="true" stroked="false" coordsize="447,158" coordorigin="0,0" path="m33,45l0,78l32,110l68,79l33,45xem179,89l146,121l179,158l212,121l179,89xem135,45l100,78l135,110l168,78l135,45xem222,45l189,78l222,110l257,79l222,45xem179,0l146,35l179,67l211,35l179,0xem368,89l336,121l368,158l402,121l368,89xem324,45l290,78l325,110l358,78l324,45xem412,45l379,78l412,110l447,79l412,45xem368,0l336,35l368,67l401,35l368,0xe"/>
              </w:pict>
            </w:r>
          </w:p>
          <w:p>
            <w:pPr>
              <w:pStyle w:val="TableText"/>
              <w:ind w:left="62"/>
              <w:spacing w:before="120" w:line="159" w:lineRule="exact"/>
              <w:rPr>
                <w:sz w:val="16"/>
                <w:szCs w:val="16"/>
              </w:rPr>
            </w:pPr>
            <w:r>
              <w:pict>
                <v:shape id="_x0000_s908" style="position:absolute;margin-left:-1.34pt;margin-top:6pt;mso-position-vertical-relative:text;mso-position-horizontal-relative:text;width:6.6pt;height:8pt;z-index:-248461312;" fillcolor="#2B3588" filled="true" stroked="false" coordsize="131,160" coordorigin="0,0" path="m89,0l69,0l59,1l39,9l31,15l22,23l15,30l10,39l2,59l0,69l0,90l31,143l69,159l92,159l105,157l119,149l69,149l59,147l11,95l10,70l12,61l19,44l23,36l30,30l37,23l44,18l61,11l71,10l120,10l114,6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24"/>
                <w:w w:val="125"/>
              </w:rPr>
              <w:t>)○C</w:t>
            </w:r>
            <w:r>
              <w:rPr>
                <w:sz w:val="16"/>
                <w:szCs w:val="16"/>
                <w:position w:val="-1"/>
              </w:rPr>
              <w:drawing>
                <wp:inline distT="0" distB="0" distL="0" distR="0">
                  <wp:extent cx="25617" cy="88773"/>
                  <wp:effectExtent l="0" t="0" r="0" b="0"/>
                  <wp:docPr id="1006" name="IM 10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6" name="IM 1006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color w:val="2B3588"/>
                <w:spacing w:val="24"/>
                <w:w w:val="125"/>
              </w:rPr>
              <w:t>C</w:t>
            </w:r>
            <w:r>
              <w:rPr>
                <w:sz w:val="16"/>
                <w:szCs w:val="16"/>
                <w:position w:val="-1"/>
              </w:rPr>
              <w:drawing>
                <wp:inline distT="0" distB="0" distL="0" distR="0">
                  <wp:extent cx="25689" cy="88773"/>
                  <wp:effectExtent l="0" t="0" r="0" b="0"/>
                  <wp:docPr id="1008" name="IM 10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8" name="IM 1008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1" w:line="199" w:lineRule="auto"/>
              <w:rPr/>
            </w:pPr>
            <w:r>
              <w:rPr>
                <w:spacing w:val="-8"/>
              </w:rPr>
              <w:t>4.7.2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1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645" w:firstLine="2"/>
              <w:spacing w:before="172" w:line="282" w:lineRule="auto"/>
              <w:rPr/>
            </w:pPr>
            <w:r>
              <w:pict>
                <v:shape id="_x0000_s910" style="position:absolute;margin-left:-1.34pt;margin-top:9.92999pt;mso-position-vertical-relative:top-margin-area;mso-position-horizontal-relative:right-margin-area;width:5.6pt;height:7.9pt;z-index:-248462336;" fillcolor="#2B3588" filled="true" stroked="false" coordsize="111,158" coordorigin="0,0" path="m78,89l45,122l78,157l111,122l78,89xem34,45l0,78l35,111l67,78l34,45xem78,0l45,35l78,67l111,35l78,0xe"/>
              </w:pict>
            </w:r>
            <w:r>
              <w:rPr>
                <w:spacing w:val="8"/>
              </w:rPr>
              <w:t>Metformin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should be considered over inositol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 hirsutism and centr</w:t>
            </w:r>
            <w:r>
              <w:rPr>
                <w:spacing w:val="7"/>
              </w:rPr>
              <w:t>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adiposity,</w:t>
            </w:r>
            <w:r>
              <w:rPr/>
              <w:t xml:space="preserve"> </w:t>
            </w:r>
            <w:r>
              <w:rPr>
                <w:spacing w:val="9"/>
              </w:rPr>
              <w:t>noting that metformin has more gastrointestinal side-effec</w:t>
            </w:r>
            <w:r>
              <w:rPr>
                <w:spacing w:val="8"/>
              </w:rPr>
              <w:t>ts than inositol.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62"/>
              <w:spacing w:before="198" w:line="158" w:lineRule="exact"/>
              <w:rPr/>
            </w:pPr>
            <w:r>
              <w:rPr>
                <w:position w:val="-3"/>
              </w:rPr>
              <w:pict>
                <v:shape id="_x0000_s912" style="mso-position-vertical-relative:line;mso-position-horizontal-relative:char;width:22.4pt;height:7.9pt;" fillcolor="#2B3588" filled="true" stroked="false" coordsize="447,158" coordorigin="0,0" path="m33,45l0,78l32,111l68,79l33,45xem179,89l146,122l179,157l212,122l179,89xem135,45l100,78l135,111l168,78l135,45xem222,45l189,78l222,111l257,79l222,45xem179,0l146,35l179,67l211,35l179,0xem368,89l336,122l368,157l402,122l368,89xem324,45l290,78l325,111l358,78l324,45xem412,45l379,78l412,111l447,79l412,45xem368,0l336,35l368,67l401,35l368,0xe"/>
              </w:pict>
            </w:r>
          </w:p>
          <w:p>
            <w:pPr>
              <w:ind w:left="62"/>
              <w:spacing w:before="121" w:line="159" w:lineRule="exact"/>
              <w:rPr>
                <w:sz w:val="16"/>
                <w:szCs w:val="16"/>
              </w:rPr>
            </w:pPr>
            <w:r>
              <w:pict>
                <v:shape id="_x0000_s914" style="position:absolute;margin-left:-1.34pt;margin-top:6.05002pt;mso-position-vertical-relative:text;mso-position-horizontal-relative:text;width:6.6pt;height:8pt;z-index:-248464384;" fillcolor="#2B3588" filled="true" stroked="false" coordsize="131,160" coordorigin="0,0" path="m89,0l69,0l59,1l39,9l31,15l22,24l15,30l10,39l2,59l0,69l0,90l31,143l69,159l92,159l105,157l119,149l69,149l59,147l11,95l10,70l12,61l19,44l23,37l30,30l37,23l44,18l61,11l71,10l120,10l114,7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B3588"/>
                <w:spacing w:val="16"/>
                <w:w w:val="125"/>
              </w:rPr>
              <w:t>)○C)C</w:t>
            </w:r>
            <w:r>
              <w:rPr>
                <w:sz w:val="16"/>
                <w:szCs w:val="16"/>
                <w:position w:val="-1"/>
              </w:rPr>
              <w:drawing>
                <wp:inline distT="0" distB="0" distL="0" distR="0">
                  <wp:extent cx="25653" cy="88772"/>
                  <wp:effectExtent l="0" t="0" r="0" b="0"/>
                  <wp:docPr id="1010" name="IM 10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0" name="IM 1010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3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3" w:line="201" w:lineRule="auto"/>
              <w:rPr/>
            </w:pPr>
            <w:r>
              <w:rPr>
                <w:spacing w:val="-8"/>
              </w:rPr>
              <w:t>4.7.3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061" w:hanging="2"/>
              <w:spacing w:before="171" w:line="286" w:lineRule="auto"/>
              <w:rPr/>
            </w:pPr>
            <w:r>
              <w:rPr>
                <w:spacing w:val="10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taking inositol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and other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complementary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thera</w:t>
            </w:r>
            <w:r>
              <w:rPr>
                <w:spacing w:val="9"/>
              </w:rPr>
              <w:t>pies are encouraged</w:t>
            </w:r>
            <w:r>
              <w:rPr/>
              <w:t xml:space="preserve"> </w:t>
            </w:r>
            <w:r>
              <w:rPr>
                <w:spacing w:val="8"/>
              </w:rPr>
              <w:t>to advise their healt</w:t>
            </w:r>
            <w:r>
              <w:rPr>
                <w:spacing w:val="7"/>
              </w:rPr>
              <w:t>h professional.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2" w:line="199" w:lineRule="auto"/>
              <w:rPr/>
            </w:pPr>
            <w:r>
              <w:rPr>
                <w:spacing w:val="-8"/>
              </w:rPr>
              <w:t>4.7.4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317" w:hanging="8"/>
              <w:spacing w:before="172" w:line="285" w:lineRule="auto"/>
              <w:rPr/>
            </w:pPr>
            <w:r>
              <w:rPr>
                <w:spacing w:val="9"/>
              </w:rPr>
              <w:t>Specific types, doses or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combinations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inositol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cannot cur</w:t>
            </w:r>
            <w:r>
              <w:rPr>
                <w:spacing w:val="8"/>
              </w:rPr>
              <w:t>rently be recommended</w:t>
            </w:r>
            <w:r>
              <w:rPr/>
              <w:t xml:space="preserve"> </w:t>
            </w:r>
            <w:r>
              <w:rPr>
                <w:spacing w:val="8"/>
              </w:rPr>
              <w:t>in adults and adolescents with</w:t>
            </w:r>
            <w:r>
              <w:rPr>
                <w:spacing w:val="7"/>
              </w:rPr>
              <w:t xml:space="preserve"> PCOS, due to a lack of quality evidence.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5" w:line="202" w:lineRule="auto"/>
              <w:rPr/>
            </w:pPr>
            <w:r>
              <w:rPr>
                <w:spacing w:val="-8"/>
              </w:rPr>
              <w:t>4.7.5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272"/>
              <w:spacing w:before="176" w:line="292" w:lineRule="auto"/>
              <w:jc w:val="both"/>
              <w:rPr/>
            </w:pPr>
            <w:r>
              <w:rPr>
                <w:spacing w:val="8"/>
              </w:rPr>
              <w:t>Shared decision making should include discussion that regulatory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status and quali</w:t>
            </w:r>
            <w:r>
              <w:rPr>
                <w:spacing w:val="7"/>
              </w:rPr>
              <w:t>ty</w:t>
            </w:r>
            <w:r>
              <w:rPr/>
              <w:t xml:space="preserve"> </w:t>
            </w:r>
            <w:r>
              <w:rPr>
                <w:spacing w:val="8"/>
              </w:rPr>
              <w:t>control of inositol in any form (like other nutrient supplements) can differ from those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for pharmacological products and doses and quali</w:t>
            </w:r>
            <w:r>
              <w:rPr>
                <w:spacing w:val="8"/>
              </w:rPr>
              <w:t>ties may vary.</w:t>
            </w:r>
          </w:p>
        </w:tc>
        <w:tc>
          <w:tcPr>
            <w:tcW w:w="99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70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75" w:line="234" w:lineRule="exact"/>
              <w:rPr/>
            </w:pPr>
            <w:r>
              <w:rPr>
                <w:spacing w:val="-5"/>
              </w:rPr>
              <w:t>4.7.6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1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168" w:firstLine="2"/>
              <w:spacing w:before="179" w:line="295" w:lineRule="auto"/>
              <w:rPr/>
            </w:pPr>
            <w:r>
              <w:rPr>
                <w:spacing w:val="8"/>
              </w:rPr>
              <w:t>Policy makers and healthcare professionals have a responsibility to ensure women</w:t>
            </w:r>
            <w:r>
              <w:rPr>
                <w:spacing w:val="1"/>
              </w:rPr>
              <w:t xml:space="preserve">    </w:t>
            </w:r>
            <w:r>
              <w:rPr>
                <w:spacing w:val="10"/>
              </w:rPr>
              <w:t>have access to unconfl</w:t>
            </w:r>
            <w:r>
              <w:rPr>
                <w:spacing w:val="9"/>
              </w:rPr>
              <w:t>icted, evidence-based information to inform shared-decision</w:t>
            </w:r>
            <w:r>
              <w:rPr/>
              <w:t xml:space="preserve">  </w:t>
            </w:r>
            <w:r>
              <w:rPr>
                <w:spacing w:val="9"/>
              </w:rPr>
              <w:t>making,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whilst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also acknowledging</w:t>
            </w:r>
            <w:r>
              <w:rPr>
                <w:spacing w:val="8"/>
              </w:rPr>
              <w:t xml:space="preserve"> and respecting individual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values and preferences,</w:t>
            </w:r>
            <w:r>
              <w:rPr/>
              <w:t xml:space="preserve"> </w:t>
            </w:r>
            <w:r>
              <w:rPr>
                <w:spacing w:val="10"/>
              </w:rPr>
              <w:t>including for complementary </w:t>
            </w:r>
            <w:r>
              <w:rPr>
                <w:spacing w:val="9"/>
              </w:rPr>
              <w:t>therapies.</w:t>
            </w:r>
          </w:p>
        </w:tc>
        <w:tc>
          <w:tcPr>
            <w:tcW w:w="99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0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Whilst the evidence at this time on the bene</w:t>
      </w:r>
      <w:r>
        <w:rPr>
          <w:sz w:val="19"/>
          <w:szCs w:val="19"/>
          <w:spacing w:val="8"/>
          <w:position w:val="2"/>
        </w:rPr>
        <w:t>fit of inositol (in all forms) was inadequate to make an evidence-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based recommendation on ef</w:t>
      </w:r>
      <w:r>
        <w:rPr>
          <w:sz w:val="19"/>
          <w:szCs w:val="19"/>
          <w:spacing w:val="9"/>
          <w:position w:val="2"/>
        </w:rPr>
        <w:t>ficacy for clinical outcomes, there is moderate certainty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evidence for potential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benefits of inositol on menstrual cycles and limited data supporting metabolic and hormonal benefits, where</w:t>
      </w:r>
    </w:p>
    <w:p>
      <w:pPr>
        <w:pStyle w:val="BodyText"/>
        <w:ind w:left="715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certainty of</w:t>
      </w:r>
      <w:r>
        <w:rPr>
          <w:sz w:val="19"/>
          <w:szCs w:val="19"/>
          <w:spacing w:val="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evidence was very low. Regulation of supplements varies globally, hence quality of products</w:t>
      </w:r>
    </w:p>
    <w:p>
      <w:pPr>
        <w:pStyle w:val="BodyText"/>
        <w:ind w:left="71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vary and costs are not regulated</w:t>
      </w:r>
      <w:r>
        <w:rPr>
          <w:sz w:val="19"/>
          <w:szCs w:val="19"/>
          <w:spacing w:val="7"/>
          <w:position w:val="2"/>
        </w:rPr>
        <w:t>. As inositol is available over the counter and appears to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have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limited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harm,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it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may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warrant consideration despite limited and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very low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certainty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</w:t>
      </w:r>
      <w:r>
        <w:rPr>
          <w:sz w:val="19"/>
          <w:szCs w:val="19"/>
          <w:spacing w:val="8"/>
          <w:position w:val="2"/>
        </w:rPr>
        <w:t>idence, considering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values and preferences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women.</w:t>
      </w:r>
      <w:r>
        <w:rPr>
          <w:sz w:val="19"/>
          <w:szCs w:val="19"/>
          <w:spacing w:val="43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should also be advised to inform their healthcare </w:t>
      </w:r>
      <w:r>
        <w:rPr>
          <w:sz w:val="19"/>
          <w:szCs w:val="19"/>
          <w:spacing w:val="8"/>
          <w:position w:val="2"/>
        </w:rPr>
        <w:t>team if using these preparations. These</w:t>
      </w:r>
    </w:p>
    <w:p>
      <w:pPr>
        <w:pStyle w:val="BodyText"/>
        <w:ind w:left="715" w:right="43" w:firstLine="7"/>
        <w:spacing w:before="4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 have evolved sin</w:t>
      </w:r>
      <w:r>
        <w:rPr>
          <w:sz w:val="19"/>
          <w:szCs w:val="19"/>
          <w:spacing w:val="8"/>
        </w:rPr>
        <w:t>ce the 2018 Guideline respecting shared-informed decision making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products with potential benefits and without </w:t>
      </w:r>
      <w:r>
        <w:rPr>
          <w:sz w:val="19"/>
          <w:szCs w:val="19"/>
          <w:spacing w:val="9"/>
        </w:rPr>
        <w:t>evidence of harm. These recommendations may impact clinical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care as they highlight the limited qualit</w:t>
      </w:r>
      <w:r>
        <w:rPr>
          <w:sz w:val="19"/>
          <w:szCs w:val="19"/>
          <w:spacing w:val="8"/>
          <w:position w:val="2"/>
        </w:rPr>
        <w:t>y evidence, despite wide spread use.</w:t>
      </w:r>
    </w:p>
    <w:p>
      <w:pPr>
        <w:spacing w:line="234" w:lineRule="exact"/>
        <w:sectPr>
          <w:footerReference w:type="default" r:id="rId520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4"/>
        <w:spacing w:before="103" w:line="423" w:lineRule="exact"/>
        <w:rPr>
          <w:sz w:val="36"/>
          <w:szCs w:val="36"/>
        </w:rPr>
      </w:pPr>
      <w:bookmarkStart w:name="bookmark120" w:id="140"/>
      <w:bookmarkEnd w:id="140"/>
      <w:bookmarkStart w:name="bookmark121" w:id="141"/>
      <w:bookmarkEnd w:id="141"/>
      <w:r>
        <w:rPr>
          <w:sz w:val="36"/>
          <w:szCs w:val="36"/>
          <w:b/>
          <w:bCs/>
          <w:color w:val="2B3588"/>
          <w:spacing w:val="7"/>
          <w:position w:val="3"/>
        </w:rPr>
        <w:t>4.8</w:t>
      </w:r>
      <w:r>
        <w:rPr>
          <w:sz w:val="36"/>
          <w:szCs w:val="36"/>
          <w:b/>
          <w:bCs/>
          <w:color w:val="2B3588"/>
          <w:spacing w:val="-28"/>
          <w:position w:val="3"/>
        </w:rPr>
        <w:t xml:space="preserve"> </w:t>
      </w:r>
      <w:r>
        <w:rPr>
          <w:sz w:val="36"/>
          <w:szCs w:val="36"/>
          <w:color w:val="2B3588"/>
          <w:spacing w:val="7"/>
          <w:position w:val="3"/>
        </w:rPr>
        <w:t>Mechanical laser and </w:t>
      </w:r>
      <w:r>
        <w:rPr>
          <w:sz w:val="36"/>
          <w:szCs w:val="36"/>
          <w:color w:val="2B3588"/>
          <w:spacing w:val="6"/>
          <w:position w:val="3"/>
        </w:rPr>
        <w:t>light therapies for hair reduction</w:t>
      </w:r>
    </w:p>
    <w:p>
      <w:pPr>
        <w:pStyle w:val="BodyText"/>
        <w:ind w:left="21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1"/>
          <w:position w:val="3"/>
        </w:rPr>
        <w:t>Is mechanical laser and light</w:t>
      </w:r>
      <w:r>
        <w:rPr>
          <w:sz w:val="30"/>
          <w:szCs w:val="30"/>
          <w:b/>
          <w:bCs/>
          <w:spacing w:val="-2"/>
          <w:position w:val="3"/>
        </w:rPr>
        <w:t xml:space="preserve"> therapy for hair reduction alone, or in</w:t>
      </w:r>
    </w:p>
    <w:p>
      <w:pPr>
        <w:pStyle w:val="BodyText"/>
        <w:ind w:left="5" w:right="678" w:firstLine="1"/>
        <w:spacing w:before="3" w:line="265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combination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  <w:spacing w:val="-1"/>
        </w:rPr>
        <w:t>with other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1"/>
        </w:rPr>
        <w:t>ther</w:t>
      </w:r>
      <w:r>
        <w:rPr>
          <w:sz w:val="30"/>
          <w:szCs w:val="30"/>
          <w:b/>
          <w:bCs/>
          <w:spacing w:val="-2"/>
        </w:rPr>
        <w:t>apies, effective for management of hirsutism in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adolescents and adults with PCOS?</w:t>
      </w:r>
    </w:p>
    <w:p>
      <w:pPr>
        <w:pStyle w:val="BodyText"/>
        <w:ind w:left="6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4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Hirsutism, in particular facial hirsutism, is </w:t>
      </w:r>
      <w:r>
        <w:rPr>
          <w:sz w:val="19"/>
          <w:szCs w:val="19"/>
          <w:spacing w:val="7"/>
          <w:position w:val="2"/>
        </w:rPr>
        <w:t>a distressing symptom of hyperandrogenism in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 with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 at</w:t>
      </w:r>
    </w:p>
    <w:p>
      <w:pPr>
        <w:pStyle w:val="BodyText"/>
        <w:ind w:left="3" w:right="878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any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age. Excessive hair growth can have a negative impact on emotion</w:t>
      </w:r>
      <w:r>
        <w:rPr>
          <w:sz w:val="19"/>
          <w:szCs w:val="19"/>
          <w:spacing w:val="7"/>
        </w:rPr>
        <w:t>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wellbeing and QoL. Cosmetic 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COCP are generally considered first-line treatment for hirs</w:t>
      </w:r>
      <w:r>
        <w:rPr>
          <w:sz w:val="19"/>
          <w:szCs w:val="19"/>
          <w:spacing w:val="7"/>
        </w:rPr>
        <w:t>utism in women, including in PCOS. Selective</w:t>
      </w:r>
    </w:p>
    <w:p>
      <w:pPr>
        <w:pStyle w:val="BodyText"/>
        <w:ind w:left="3" w:right="754" w:hanging="2"/>
        <w:spacing w:before="42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thermolysis has revolutionised mechanical hair re</w:t>
      </w:r>
      <w:r>
        <w:rPr>
          <w:sz w:val="19"/>
          <w:szCs w:val="19"/>
          <w:spacing w:val="7"/>
        </w:rPr>
        <w:t>moval,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increasing efficacy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and safety. Different devices are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commercially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available: Intense Pulsed Light (IPL) technology, long-pulsed ruby (694 nm</w:t>
      </w:r>
      <w:r>
        <w:rPr>
          <w:sz w:val="19"/>
          <w:szCs w:val="19"/>
          <w:spacing w:val="7"/>
        </w:rPr>
        <w:t>), long-pulsed alexandrite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(755 </w:t>
      </w:r>
      <w:r>
        <w:rPr>
          <w:sz w:val="19"/>
          <w:szCs w:val="19"/>
        </w:rPr>
        <w:t>nm</w:t>
      </w:r>
      <w:r>
        <w:rPr>
          <w:sz w:val="19"/>
          <w:szCs w:val="19"/>
          <w:spacing w:val="18"/>
        </w:rPr>
        <w:t>), </w:t>
      </w:r>
      <w:r>
        <w:rPr>
          <w:sz w:val="19"/>
          <w:szCs w:val="19"/>
        </w:rPr>
        <w:t>diode</w:t>
      </w:r>
      <w:r>
        <w:rPr>
          <w:sz w:val="19"/>
          <w:szCs w:val="19"/>
          <w:spacing w:val="18"/>
        </w:rPr>
        <w:t xml:space="preserve"> (800–980 </w:t>
      </w:r>
      <w:r>
        <w:rPr>
          <w:sz w:val="19"/>
          <w:szCs w:val="19"/>
        </w:rPr>
        <w:t>nm</w:t>
      </w:r>
      <w:r>
        <w:rPr>
          <w:sz w:val="19"/>
          <w:szCs w:val="19"/>
          <w:spacing w:val="18"/>
        </w:rPr>
        <w:t>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pulsed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Nd</w:t>
      </w:r>
      <w:r>
        <w:rPr>
          <w:sz w:val="19"/>
          <w:szCs w:val="19"/>
          <w:spacing w:val="18"/>
        </w:rPr>
        <w:t>:</w:t>
      </w:r>
      <w:r>
        <w:rPr>
          <w:sz w:val="19"/>
          <w:szCs w:val="19"/>
        </w:rPr>
        <w:t>YAG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8"/>
        </w:rPr>
        <w:t>(1064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nm</w:t>
      </w:r>
      <w:r>
        <w:rPr>
          <w:sz w:val="19"/>
          <w:szCs w:val="19"/>
          <w:spacing w:val="18"/>
        </w:rPr>
        <w:t>). </w:t>
      </w:r>
      <w:r>
        <w:rPr>
          <w:sz w:val="19"/>
          <w:szCs w:val="19"/>
        </w:rPr>
        <w:t>Due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priority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clinical</w:t>
      </w:r>
    </w:p>
    <w:p>
      <w:pPr>
        <w:pStyle w:val="BodyText"/>
        <w:ind w:left="11" w:right="758"/>
        <w:spacing w:before="36" w:line="286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hyperandrogenism outcomes during guideline development and revision, </w:t>
      </w:r>
      <w:r>
        <w:rPr>
          <w:sz w:val="19"/>
          <w:szCs w:val="19"/>
          <w:spacing w:val="9"/>
        </w:rPr>
        <w:t>and due to previously limited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2018, this clinical question was prioritised</w:t>
      </w:r>
    </w:p>
    <w:p>
      <w:pPr>
        <w:pStyle w:val="BodyText"/>
        <w:ind w:left="3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1" w:right="912" w:hanging="6"/>
        <w:spacing w:before="201" w:line="3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detailed and heterogeneous studies identified, further information can be found in the technical report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in</w:t>
      </w:r>
      <w:hyperlink w:history="true" r:id="rId525">
        <w:r>
          <w:rPr>
            <w:sz w:val="19"/>
            <w:szCs w:val="19"/>
            <w:color w:val="D4168D"/>
            <w:spacing w:val="8"/>
          </w:rPr>
          <w:t>Section 4.8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4"/>
        <w:spacing w:before="114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Eight studies were included in the systematic review: four RC</w:t>
      </w:r>
      <w:r>
        <w:rPr>
          <w:sz w:val="19"/>
          <w:szCs w:val="19"/>
          <w:spacing w:val="7"/>
          <w:position w:val="2"/>
        </w:rPr>
        <w:t>Ts and four cohort studies.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Meta-analysis was not</w:t>
      </w:r>
    </w:p>
    <w:p>
      <w:pPr>
        <w:pStyle w:val="BodyText"/>
        <w:ind w:left="11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performed due to heterogeneity in mechanical hair removal techniques used, varying outcomes and duration.</w:t>
      </w:r>
    </w:p>
    <w:p>
      <w:pPr>
        <w:pStyle w:val="BodyText"/>
        <w:ind w:left="14"/>
        <w:spacing w:before="4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Five studies had high risk of bias, and three had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moderate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risk of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bias.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Laser treatment was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effective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as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hair</w:t>
      </w:r>
    </w:p>
    <w:p>
      <w:pPr>
        <w:pStyle w:val="BodyText"/>
        <w:ind w:right="764" w:firstLine="11"/>
        <w:spacing w:before="45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reduction technique for facial hirsutism.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The combination of laser treatments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pharmacological agents such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metformin or COCP, appeared to improve efficacy compared to laser treatment alone. Similar findings were 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when IPL treatments alone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were compared t</w:t>
      </w:r>
      <w:r>
        <w:rPr>
          <w:sz w:val="19"/>
          <w:szCs w:val="19"/>
          <w:spacing w:val="9"/>
        </w:rPr>
        <w:t>o treatments in combination with metformin. No studies investigated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whether the combination of IPL and systemic agents woul</w:t>
      </w:r>
      <w:r>
        <w:rPr>
          <w:sz w:val="19"/>
          <w:szCs w:val="19"/>
          <w:spacing w:val="9"/>
        </w:rPr>
        <w:t>d lead to differing results when compared to the</w:t>
      </w:r>
    </w:p>
    <w:p>
      <w:pPr>
        <w:pStyle w:val="BodyText"/>
        <w:ind w:left="1" w:right="1162" w:firstLine="2"/>
        <w:spacing w:before="3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combination of laser and systemic agents, however one study reported laser treatmen</w:t>
      </w:r>
      <w:r>
        <w:rPr>
          <w:sz w:val="19"/>
          <w:szCs w:val="19"/>
          <w:spacing w:val="8"/>
        </w:rPr>
        <w:t>ts alone to be superior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IPL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treatment alone. Overall, certainty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low 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very low.</w:t>
      </w:r>
    </w:p>
    <w:p>
      <w:pPr>
        <w:pStyle w:val="BodyText"/>
        <w:ind w:right="1073" w:firstLine="5"/>
        <w:spacing w:before="146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four studies that reported on psychological outcomes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patient satisfaction, quality of life, depression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anxiety scores, hair removal technique was found to improve all meas</w:t>
      </w:r>
      <w:r>
        <w:rPr>
          <w:sz w:val="19"/>
          <w:szCs w:val="19"/>
          <w:spacing w:val="8"/>
        </w:rPr>
        <w:t>ures, and more so when combined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with pharmacological agents.</w:t>
      </w:r>
      <w:r>
        <w:rPr>
          <w:sz w:val="19"/>
          <w:szCs w:val="19"/>
          <w:spacing w:val="9"/>
        </w:rPr>
        <w:t xml:space="preserve"> Adverse effects including redness and pigmentation were noted, emphasising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the need for experienced operators.</w:t>
      </w:r>
    </w:p>
    <w:p>
      <w:pPr>
        <w:spacing w:line="296" w:lineRule="auto"/>
        <w:sectPr>
          <w:footerReference w:type="default" r:id="rId524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61"/>
        <w:gridCol w:w="1154"/>
      </w:tblGrid>
      <w:tr>
        <w:trPr>
          <w:trHeight w:val="526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10"/>
                <w:position w:val="2"/>
              </w:rPr>
              <w:t>4.8                      </w:t>
            </w:r>
            <w:r>
              <w:rPr>
                <w:b/>
                <w:bCs/>
                <w:color w:val="2B3588"/>
                <w:position w:val="2"/>
              </w:rPr>
              <w:t>Mechanical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laser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and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light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therapies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for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hair</w:t>
            </w:r>
            <w:r>
              <w:rPr>
                <w:b/>
                <w:bCs/>
                <w:color w:val="2B3588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reduction</w: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4" w:line="234" w:lineRule="exact"/>
              <w:rPr/>
            </w:pPr>
            <w:r>
              <w:rPr>
                <w:spacing w:val="-6"/>
              </w:rPr>
              <w:t>4.8.1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7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7"/>
              </w:rPr>
              <w:t>Mechanical laser and light therapies should be considered for reducing facial             </w:t>
            </w:r>
            <w:r>
              <w:rPr>
                <w:spacing w:val="6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B3588"/>
                <w:spacing w:val="6"/>
                <w:position w:val="2"/>
              </w:rPr>
              <w:t>必必必</w:t>
            </w:r>
          </w:p>
          <w:p>
            <w:pPr>
              <w:pStyle w:val="TableText"/>
              <w:ind w:left="69"/>
              <w:spacing w:before="17" w:line="234" w:lineRule="exact"/>
              <w:rPr/>
            </w:pPr>
            <w:r>
              <w:rPr>
                <w:spacing w:val="8"/>
                <w:position w:val="1"/>
              </w:rPr>
              <w:t>hirsutism and for relate</w:t>
            </w:r>
            <w:r>
              <w:rPr>
                <w:spacing w:val="7"/>
                <w:position w:val="1"/>
              </w:rPr>
              <w:t>d depression, anxiety and quality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of life in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women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with PCOS.    </w:t>
            </w:r>
            <w:r>
              <w:rPr>
                <w:position w:val="1"/>
              </w:rPr>
              <w:drawing>
                <wp:inline distT="0" distB="0" distL="0" distR="0">
                  <wp:extent cx="466089" cy="101600"/>
                  <wp:effectExtent l="0" t="0" r="0" b="0"/>
                  <wp:docPr id="1016" name="IM 10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6" name="IM 1016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8" w:line="234" w:lineRule="exact"/>
              <w:rPr/>
            </w:pPr>
            <w:r>
              <w:rPr>
                <w:spacing w:val="-6"/>
              </w:rPr>
              <w:t>4.8.2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30" w:hanging="5"/>
              <w:spacing w:before="170" w:line="283" w:lineRule="auto"/>
              <w:rPr/>
            </w:pPr>
            <w:r>
              <w:rPr>
                <w:spacing w:val="8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greater number of laser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treatment sessi</w:t>
            </w:r>
            <w:r>
              <w:rPr>
                <w:spacing w:val="7"/>
              </w:rPr>
              <w:t>ons may be required in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with PCOS,</w:t>
            </w:r>
            <w:r>
              <w:rPr/>
              <w:t xml:space="preserve"> </w:t>
            </w:r>
            <w:r>
              <w:rPr>
                <w:spacing w:val="9"/>
              </w:rPr>
              <w:t>compared to women with idiopathic hirsutism, to achieve hair red</w:t>
            </w:r>
            <w:r>
              <w:rPr>
                <w:spacing w:val="8"/>
              </w:rPr>
              <w:t>uction.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91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130"/>
              <w:spacing w:before="120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9" w:line="234" w:lineRule="exact"/>
              <w:rPr/>
            </w:pPr>
            <w:r>
              <w:rPr>
                <w:spacing w:val="-6"/>
              </w:rPr>
              <w:t>4.8.3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412" w:hanging="12"/>
              <w:spacing w:before="169" w:line="285" w:lineRule="auto"/>
              <w:rPr/>
            </w:pPr>
            <w:r>
              <w:rPr>
                <w:spacing w:val="9"/>
              </w:rPr>
              <w:t>Adverse effects appea</w:t>
            </w:r>
            <w:r>
              <w:rPr>
                <w:spacing w:val="8"/>
              </w:rPr>
              <w:t>r limited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hands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experienced and suitably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qualified</w:t>
            </w:r>
            <w:r>
              <w:rPr/>
              <w:t xml:space="preserve"> </w:t>
            </w:r>
            <w:r>
              <w:rPr>
                <w:spacing w:val="9"/>
              </w:rPr>
              <w:t>providers, and women should be encouraged to seek hair redu</w:t>
            </w:r>
            <w:r>
              <w:rPr>
                <w:spacing w:val="8"/>
              </w:rPr>
              <w:t>ction therapies</w:t>
            </w:r>
          </w:p>
          <w:p>
            <w:pPr>
              <w:pStyle w:val="TableText"/>
              <w:ind w:left="60"/>
              <w:spacing w:before="39" w:line="234" w:lineRule="exact"/>
              <w:rPr/>
            </w:pPr>
            <w:r>
              <w:rPr>
                <w:spacing w:val="8"/>
                <w:position w:val="2"/>
              </w:rPr>
              <w:t>from such providers.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91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  <w:tr>
        <w:trPr>
          <w:trHeight w:val="225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71" w:line="234" w:lineRule="exact"/>
              <w:rPr/>
            </w:pPr>
            <w:r>
              <w:rPr>
                <w:spacing w:val="-5"/>
              </w:rPr>
              <w:t>4.8.4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Where laser hair removal is prescribed, the following need to be considered: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18" name="IM 10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8" name="IM 1018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Wavelength and delivery of laser treatment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varies by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ski</w:t>
            </w:r>
            <w:r>
              <w:rPr>
                <w:spacing w:val="7"/>
                <w:position w:val="2"/>
              </w:rPr>
              <w:t>n and hair colour.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20" name="IM 10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0" name="IM 1020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Laser is relatively ineffe</w:t>
            </w:r>
            <w:r>
              <w:rPr>
                <w:spacing w:val="7"/>
                <w:position w:val="2"/>
              </w:rPr>
              <w:t>ctive in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women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blond, grey or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white hair.</w:t>
            </w:r>
          </w:p>
          <w:p>
            <w:pPr>
              <w:pStyle w:val="TableText"/>
              <w:ind w:left="352" w:right="1653" w:hanging="298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022" name="IM 10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2" name="IM 1022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8"/>
              </w:rP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addition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COCP,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or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without anti-androgens, to laser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treatment may</w:t>
            </w:r>
            <w:r>
              <w:rPr/>
              <w:t xml:space="preserve"> </w:t>
            </w:r>
            <w:r>
              <w:rPr>
                <w:spacing w:val="9"/>
              </w:rPr>
              <w:t>provide greater hair reduction and maintenance compared </w:t>
            </w:r>
            <w:r>
              <w:rPr>
                <w:spacing w:val="8"/>
              </w:rPr>
              <w:t>to laser alone.</w:t>
            </w:r>
          </w:p>
          <w:p>
            <w:pPr>
              <w:pStyle w:val="TableText"/>
              <w:ind w:left="57" w:right="1665" w:firstLine="14"/>
              <w:spacing w:before="102" w:line="288" w:lineRule="auto"/>
              <w:rPr/>
            </w:pPr>
            <w:r>
              <w:rPr>
                <w:spacing w:val="7"/>
              </w:rPr>
              <w:t>Low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and high fluence laser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appear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to have similar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efficacy</w:t>
            </w:r>
            <w:r>
              <w:rPr>
                <w:spacing w:val="6"/>
              </w:rPr>
              <w:t xml:space="preserve"> in reducing facial hair,</w:t>
            </w:r>
            <w:r>
              <w:rPr/>
              <w:t xml:space="preserve"> </w:t>
            </w:r>
            <w:r>
              <w:rPr>
                <w:spacing w:val="8"/>
              </w:rPr>
              <w:t>while low fluence laser has reduced associated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pain.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74" w:line="234" w:lineRule="exact"/>
              <w:rPr/>
            </w:pPr>
            <w:r>
              <w:rPr>
                <w:spacing w:val="-5"/>
              </w:rPr>
              <w:t>4.8.5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239" w:firstLine="12"/>
              <w:spacing w:before="175" w:line="292" w:lineRule="auto"/>
              <w:rPr/>
            </w:pPr>
            <w:r>
              <w:rPr>
                <w:spacing w:val="7"/>
              </w:rPr>
              <w:t>Mechanical hair removal with Intense Pulse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7"/>
              </w:rPr>
              <w:t>Light (IPL) could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be considered, albeit</w:t>
            </w:r>
            <w:r>
              <w:rPr/>
              <w:t xml:space="preserve">     </w:t>
            </w:r>
            <w:r>
              <w:rPr>
                <w:spacing w:val="8"/>
              </w:rPr>
              <w:t>benefits may be less pronounced compared to laser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treatment.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There is no evidence</w:t>
            </w:r>
            <w:r>
              <w:rPr/>
              <w:t xml:space="preserve"> </w:t>
            </w:r>
            <w:r>
              <w:rPr>
                <w:spacing w:val="9"/>
              </w:rPr>
              <w:t>to support the efficacy of home-ba</w:t>
            </w:r>
            <w:r>
              <w:rPr>
                <w:spacing w:val="8"/>
              </w:rPr>
              <w:t>sed IPL kits.</w:t>
            </w:r>
          </w:p>
        </w:tc>
      </w:tr>
      <w:tr>
        <w:trPr>
          <w:trHeight w:val="109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178" w:line="234" w:lineRule="exact"/>
              <w:rPr/>
            </w:pPr>
            <w:r>
              <w:rPr>
                <w:spacing w:val="-3"/>
              </w:rPr>
              <w:t>4.8.6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1609" w:firstLine="14"/>
              <w:spacing w:before="177" w:line="292" w:lineRule="auto"/>
              <w:rPr/>
            </w:pPr>
            <w:r>
              <w:rPr>
                <w:spacing w:val="9"/>
              </w:rPr>
              <w:t>Policy makers</w:t>
            </w:r>
            <w:r>
              <w:rPr/>
              <w:t xml:space="preserve"> </w:t>
            </w:r>
            <w:r>
              <w:rPr>
                <w:spacing w:val="9"/>
              </w:rPr>
              <w:t>should consider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funding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evidence-based effective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therapy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/>
              <w:t xml:space="preserve"> </w:t>
            </w:r>
            <w:r>
              <w:rPr>
                <w:spacing w:val="9"/>
              </w:rPr>
              <w:t>women with PCOS to allevia</w:t>
            </w:r>
            <w:r>
              <w:rPr>
                <w:spacing w:val="8"/>
              </w:rPr>
              <w:t>te distressing symptoms of hirsutism, and related</w:t>
            </w:r>
            <w:r>
              <w:rPr/>
              <w:t xml:space="preserve">     </w:t>
            </w:r>
            <w:r>
              <w:rPr>
                <w:spacing w:val="9"/>
              </w:rPr>
              <w:t>negative impact on quality of life, body image and psychological health.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These new recommendations reflect the patients’ and health professionals’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priorities.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Overall, the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identified</w:t>
      </w:r>
    </w:p>
    <w:p>
      <w:pPr>
        <w:pStyle w:val="BodyText"/>
        <w:ind w:left="712" w:right="276" w:firstLine="1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studies reported reduction of facial hirsutism, less t</w:t>
      </w:r>
      <w:r>
        <w:rPr>
          <w:sz w:val="19"/>
          <w:szCs w:val="19"/>
          <w:spacing w:val="8"/>
        </w:rPr>
        <w:t>ime spent on hair removal and improvement of depression,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anxiety and QoL, with the use of laser or</w:t>
      </w:r>
      <w:r>
        <w:rPr>
          <w:sz w:val="19"/>
          <w:szCs w:val="19"/>
          <w:spacing w:val="8"/>
        </w:rPr>
        <w:t xml:space="preserve"> light devices. We found a high heterogeneity 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methods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treatment,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treatment schedules and methods for efficacy assessment. Just one study reported data on </w:t>
      </w:r>
      <w:r>
        <w:rPr>
          <w:sz w:val="19"/>
          <w:szCs w:val="19"/>
          <w:spacing w:val="8"/>
        </w:rPr>
        <w:t>pain during the</w:t>
      </w:r>
    </w:p>
    <w:p>
      <w:pPr>
        <w:pStyle w:val="BodyText"/>
        <w:ind w:left="72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procedure, documenting worst </w:t>
      </w:r>
      <w:r>
        <w:rPr>
          <w:sz w:val="19"/>
          <w:szCs w:val="19"/>
          <w:spacing w:val="9"/>
          <w:position w:val="2"/>
        </w:rPr>
        <w:t>pain score in high fluence compared with low fluence laser. However, the</w:t>
      </w:r>
    </w:p>
    <w:p>
      <w:pPr>
        <w:pStyle w:val="BodyText"/>
        <w:ind w:left="712" w:right="171" w:firstLine="8"/>
        <w:spacing w:before="45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undesirable effects,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when reported,</w:t>
      </w:r>
      <w:r>
        <w:rPr>
          <w:sz w:val="19"/>
          <w:szCs w:val="19"/>
          <w:spacing w:val="8"/>
        </w:rPr>
        <w:t xml:space="preserve"> were mild and on balance evidence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was felt to favour laser use in those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distressing hirsutism. Access issues fo</w:t>
      </w:r>
      <w:r>
        <w:rPr>
          <w:sz w:val="19"/>
          <w:szCs w:val="19"/>
          <w:spacing w:val="7"/>
        </w:rPr>
        <w:t>r treatment of a medical manifestation of PCOS was also emphasised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is an important advocacy and funding issue in PCOS. These recommendations are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7"/>
        </w:rPr>
        <w:t>ikely to significantly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impact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clinical practice and come at some cost, however on balance, desirable effects outweigh undesirable effects and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the GDG reached cons</w:t>
      </w:r>
      <w:r>
        <w:rPr>
          <w:sz w:val="19"/>
          <w:szCs w:val="19"/>
          <w:spacing w:val="8"/>
        </w:rPr>
        <w:t>ensus on these recommendations.</w:t>
      </w:r>
    </w:p>
    <w:p>
      <w:pPr>
        <w:spacing w:line="306" w:lineRule="auto"/>
        <w:sectPr>
          <w:headerReference w:type="default" r:id="rId455"/>
          <w:footerReference w:type="default" r:id="rId526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"/>
        <w:spacing w:before="103" w:line="199" w:lineRule="auto"/>
        <w:rPr>
          <w:sz w:val="36"/>
          <w:szCs w:val="36"/>
        </w:rPr>
      </w:pPr>
      <w:bookmarkStart w:name="bookmark122" w:id="142"/>
      <w:bookmarkEnd w:id="142"/>
      <w:r>
        <w:rPr>
          <w:sz w:val="36"/>
          <w:szCs w:val="36"/>
          <w:b/>
          <w:bCs/>
          <w:color w:val="2B3588"/>
          <w:spacing w:val="12"/>
        </w:rPr>
        <w:t>4.9</w:t>
      </w:r>
      <w:r>
        <w:rPr>
          <w:sz w:val="36"/>
          <w:szCs w:val="36"/>
          <w:b/>
          <w:bCs/>
          <w:color w:val="2B3588"/>
          <w:spacing w:val="-24"/>
        </w:rPr>
        <w:t xml:space="preserve"> </w:t>
      </w:r>
      <w:r>
        <w:rPr>
          <w:sz w:val="36"/>
          <w:szCs w:val="36"/>
          <w:color w:val="2B3588"/>
          <w:spacing w:val="12"/>
        </w:rPr>
        <w:t>Bariatric/metabolic</w:t>
      </w:r>
      <w:r>
        <w:rPr>
          <w:sz w:val="36"/>
          <w:szCs w:val="36"/>
          <w:color w:val="2B3588"/>
          <w:spacing w:val="-15"/>
        </w:rPr>
        <w:t xml:space="preserve"> </w:t>
      </w:r>
      <w:r>
        <w:rPr>
          <w:sz w:val="36"/>
          <w:szCs w:val="36"/>
          <w:color w:val="2B3588"/>
          <w:spacing w:val="12"/>
        </w:rPr>
        <w:t>surgery</w:t>
      </w:r>
    </w:p>
    <w:p>
      <w:pPr>
        <w:pStyle w:val="BodyText"/>
        <w:ind w:right="1327" w:firstLine="22"/>
        <w:spacing w:before="80" w:line="245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In adults and adoles</w:t>
      </w:r>
      <w:r>
        <w:rPr>
          <w:sz w:val="30"/>
          <w:szCs w:val="30"/>
          <w:b/>
          <w:bCs/>
          <w:spacing w:val="-1"/>
        </w:rPr>
        <w:t>cents with PCOS, is bariatric/metabolic surgery</w:t>
      </w:r>
      <w:r>
        <w:rPr>
          <w:sz w:val="30"/>
          <w:szCs w:val="30"/>
          <w:b/>
          <w:bCs/>
        </w:rPr>
        <w:t xml:space="preserve">    </w:t>
      </w:r>
      <w:r>
        <w:rPr>
          <w:sz w:val="30"/>
          <w:szCs w:val="30"/>
          <w:b/>
          <w:bCs/>
          <w:spacing w:val="-1"/>
        </w:rPr>
        <w:t>effective for management of hormonal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1"/>
        </w:rPr>
        <w:t>and clinical </w:t>
      </w:r>
      <w:r>
        <w:rPr>
          <w:sz w:val="30"/>
          <w:szCs w:val="30"/>
          <w:b/>
          <w:bCs/>
          <w:spacing w:val="-2"/>
        </w:rPr>
        <w:t>PCOS features and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weight</w:t>
      </w:r>
      <w:r>
        <w:rPr>
          <w:sz w:val="30"/>
          <w:szCs w:val="30"/>
          <w:b/>
          <w:bCs/>
          <w:spacing w:val="26"/>
        </w:rPr>
        <w:t>?</w:t>
      </w:r>
    </w:p>
    <w:p>
      <w:pPr>
        <w:pStyle w:val="BodyText"/>
        <w:ind w:left="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Markedly increased weight is increasing in prevalence throughout the world with up to 50-70%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with</w:t>
      </w:r>
    </w:p>
    <w:p>
      <w:pPr>
        <w:pStyle w:val="BodyText"/>
        <w:ind w:left="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PCOS above healthy weight, adversely affecting fertility a</w:t>
      </w:r>
      <w:r>
        <w:rPr>
          <w:sz w:val="19"/>
          <w:szCs w:val="19"/>
          <w:spacing w:val="8"/>
          <w:position w:val="2"/>
        </w:rPr>
        <w:t>nd psychological health and increasing metabolic</w:t>
      </w:r>
    </w:p>
    <w:p>
      <w:pPr>
        <w:pStyle w:val="BodyText"/>
        <w:ind w:left="1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risks including T2D. Weight loss improves outcomes. I</w:t>
      </w:r>
      <w:r>
        <w:rPr>
          <w:sz w:val="19"/>
          <w:szCs w:val="19"/>
          <w:spacing w:val="7"/>
          <w:position w:val="2"/>
        </w:rPr>
        <w:t>n higher weight categories (BMI &gt; 35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kg/m</w:t>
      </w:r>
      <w:r>
        <w:rPr>
          <w:sz w:val="11"/>
          <w:szCs w:val="11"/>
          <w:b/>
          <w:bCs/>
          <w:spacing w:val="7"/>
          <w:position w:val="8"/>
        </w:rPr>
        <w:t>2</w:t>
      </w:r>
      <w:r>
        <w:rPr>
          <w:sz w:val="19"/>
          <w:szCs w:val="19"/>
          <w:spacing w:val="7"/>
          <w:position w:val="2"/>
        </w:rPr>
        <w:t>),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lifestyle</w:t>
      </w:r>
    </w:p>
    <w:p>
      <w:pPr>
        <w:pStyle w:val="BodyText"/>
        <w:ind w:left="1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interventions are not durably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effective,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whereas bariatric/metabolic surgery has been demonstrated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to </w:t>
      </w:r>
      <w:r>
        <w:rPr>
          <w:sz w:val="19"/>
          <w:szCs w:val="19"/>
          <w:spacing w:val="8"/>
          <w:position w:val="2"/>
        </w:rPr>
        <w:t>provide</w:t>
      </w:r>
    </w:p>
    <w:p>
      <w:pPr>
        <w:pStyle w:val="BodyText"/>
        <w:ind w:left="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substantial durable weight loss wit</w:t>
      </w:r>
      <w:r>
        <w:rPr>
          <w:sz w:val="19"/>
          <w:szCs w:val="19"/>
          <w:spacing w:val="9"/>
          <w:position w:val="2"/>
        </w:rPr>
        <w:t>h accompanying improvement in health, well-being and longevity,</w:t>
      </w:r>
      <w:r>
        <w:rPr>
          <w:sz w:val="11"/>
          <w:szCs w:val="11"/>
          <w:b/>
          <w:bCs/>
          <w:spacing w:val="9"/>
          <w:position w:val="8"/>
        </w:rPr>
        <w:t>259  </w:t>
      </w:r>
      <w:r>
        <w:rPr>
          <w:sz w:val="19"/>
          <w:szCs w:val="19"/>
          <w:spacing w:val="9"/>
          <w:position w:val="2"/>
        </w:rPr>
        <w:t>with</w:t>
      </w:r>
    </w:p>
    <w:p>
      <w:pPr>
        <w:pStyle w:val="BodyText"/>
        <w:ind w:left="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guidelines recommending surgery to aid weight loss with a BMI &gt; 35 kg/m</w:t>
      </w:r>
      <w:r>
        <w:rPr>
          <w:sz w:val="11"/>
          <w:szCs w:val="11"/>
          <w:b/>
          <w:bCs/>
          <w:spacing w:val="9"/>
          <w:position w:val="8"/>
        </w:rPr>
        <w:t>2  </w:t>
      </w:r>
      <w:r>
        <w:rPr>
          <w:sz w:val="19"/>
          <w:szCs w:val="19"/>
          <w:spacing w:val="9"/>
          <w:position w:val="2"/>
        </w:rPr>
        <w:t>and potentially for a B</w:t>
      </w:r>
      <w:r>
        <w:rPr>
          <w:sz w:val="19"/>
          <w:szCs w:val="19"/>
          <w:spacing w:val="8"/>
          <w:position w:val="2"/>
        </w:rPr>
        <w:t>MI between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30- 34.9 kg/m</w:t>
      </w:r>
      <w:r>
        <w:rPr>
          <w:sz w:val="11"/>
          <w:szCs w:val="11"/>
          <w:b/>
          <w:bCs/>
          <w:spacing w:val="9"/>
          <w:position w:val="8"/>
        </w:rPr>
        <w:t>2</w:t>
      </w:r>
      <w:r>
        <w:rPr>
          <w:sz w:val="11"/>
          <w:szCs w:val="11"/>
          <w:b/>
          <w:bCs/>
          <w:spacing w:val="35"/>
          <w:w w:val="102"/>
          <w:position w:val="8"/>
        </w:rPr>
        <w:t xml:space="preserve"> </w:t>
      </w:r>
      <w:r>
        <w:rPr>
          <w:sz w:val="19"/>
          <w:szCs w:val="19"/>
          <w:spacing w:val="9"/>
          <w:position w:val="2"/>
        </w:rPr>
        <w:t>with associated metabolic co-morbidity.</w:t>
      </w:r>
      <w:r>
        <w:rPr>
          <w:sz w:val="11"/>
          <w:szCs w:val="11"/>
          <w:b/>
          <w:bCs/>
          <w:spacing w:val="9"/>
          <w:position w:val="8"/>
        </w:rPr>
        <w:t>260</w:t>
      </w:r>
      <w:r>
        <w:rPr>
          <w:sz w:val="11"/>
          <w:szCs w:val="11"/>
          <w:b/>
          <w:bCs/>
          <w:spacing w:val="17"/>
          <w:position w:val="8"/>
        </w:rPr>
        <w:t xml:space="preserve"> </w:t>
      </w:r>
      <w:r>
        <w:rPr>
          <w:sz w:val="19"/>
          <w:szCs w:val="19"/>
          <w:spacing w:val="9"/>
          <w:position w:val="2"/>
        </w:rPr>
        <w:t>Vertical Sleeve Gastrectomy and Roux-en-Y gastric</w:t>
      </w:r>
    </w:p>
    <w:p>
      <w:pPr>
        <w:pStyle w:val="BodyText"/>
        <w:ind w:left="1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bypass are the most common weight loss surgeries and are usually minimally</w:t>
      </w:r>
      <w:r>
        <w:rPr>
          <w:sz w:val="19"/>
          <w:szCs w:val="19"/>
          <w:spacing w:val="8"/>
          <w:position w:val="2"/>
        </w:rPr>
        <w:t xml:space="preserve"> invasive with low morbidity and</w:t>
      </w:r>
    </w:p>
    <w:p>
      <w:pPr>
        <w:pStyle w:val="BodyText"/>
        <w:ind w:left="1" w:right="747" w:firstLine="11"/>
        <w:spacing w:before="50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mortality.</w:t>
      </w:r>
      <w:r>
        <w:rPr>
          <w:sz w:val="11"/>
          <w:szCs w:val="11"/>
          <w:b/>
          <w:bCs/>
          <w:spacing w:val="8"/>
          <w:position w:val="6"/>
        </w:rPr>
        <w:t>260  </w:t>
      </w:r>
      <w:r>
        <w:rPr>
          <w:sz w:val="19"/>
          <w:szCs w:val="19"/>
          <w:spacing w:val="8"/>
        </w:rPr>
        <w:t>RCTs in T2D show persistent benefits and superiority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weight loss</w:t>
      </w:r>
      <w:r>
        <w:rPr>
          <w:sz w:val="19"/>
          <w:szCs w:val="19"/>
          <w:spacing w:val="7"/>
        </w:rPr>
        <w:t xml:space="preserve"> and improvement 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remission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T2D, hypertension and dyslipidaemia in general populations.</w:t>
      </w:r>
      <w:r>
        <w:rPr>
          <w:sz w:val="11"/>
          <w:szCs w:val="11"/>
          <w:b/>
          <w:bCs/>
          <w:spacing w:val="7"/>
          <w:position w:val="6"/>
        </w:rPr>
        <w:t>260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19"/>
          <w:szCs w:val="19"/>
          <w:spacing w:val="7"/>
        </w:rPr>
        <w:t>In PC</w:t>
      </w:r>
      <w:r>
        <w:rPr>
          <w:sz w:val="19"/>
          <w:szCs w:val="19"/>
          <w:spacing w:val="6"/>
        </w:rPr>
        <w:t>OS, pregnancy issues are relevant 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loss appearing top improve ovulation and fertility and reduce pregnancy comorbi</w:t>
      </w:r>
      <w:r>
        <w:rPr>
          <w:sz w:val="19"/>
          <w:szCs w:val="19"/>
          <w:spacing w:val="9"/>
        </w:rPr>
        <w:t>dities. But bariatric/metabolic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surgery can cause nutrient deficiencies important for fetal development and increases perinatal m</w:t>
      </w:r>
      <w:r>
        <w:rPr>
          <w:sz w:val="19"/>
          <w:szCs w:val="19"/>
          <w:spacing w:val="8"/>
        </w:rPr>
        <w:t>ortality,</w:t>
      </w:r>
    </w:p>
    <w:p>
      <w:pPr>
        <w:pStyle w:val="BodyText"/>
        <w:ind w:left="1" w:right="1141" w:firstLine="11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pre-term birth and small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for gestational age babies. Given the significan</w:t>
      </w:r>
      <w:r>
        <w:rPr>
          <w:sz w:val="19"/>
          <w:szCs w:val="19"/>
          <w:spacing w:val="7"/>
        </w:rPr>
        <w:t>t concerns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 about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weight, long term health </w:t>
      </w:r>
      <w:r>
        <w:rPr>
          <w:sz w:val="19"/>
          <w:szCs w:val="19"/>
          <w:spacing w:val="9"/>
        </w:rPr>
        <w:t>and reproductive and pregnancy outcomes, understanding the risks and benefits</w:t>
      </w:r>
    </w:p>
    <w:p>
      <w:pPr>
        <w:pStyle w:val="BodyText"/>
        <w:ind w:left="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of metabolic and bariatric/metabolic surgery is of importance for</w:t>
      </w:r>
      <w:r>
        <w:rPr>
          <w:sz w:val="19"/>
          <w:szCs w:val="19"/>
          <w:spacing w:val="-3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 and healthcare professionals.</w:t>
      </w:r>
    </w:p>
    <w:p>
      <w:pPr>
        <w:pStyle w:val="BodyText"/>
        <w:ind w:left="4"/>
        <w:spacing w:before="19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65"/>
        <w:spacing w:before="201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Bariatric/metabolic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surgery versus</w:t>
      </w:r>
      <w:r>
        <w:rPr>
          <w:sz w:val="20"/>
          <w:szCs w:val="20"/>
          <w:i/>
          <w:iCs/>
          <w:spacing w:val="21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medical</w:t>
      </w:r>
      <w:r>
        <w:rPr>
          <w:sz w:val="20"/>
          <w:szCs w:val="20"/>
          <w:i/>
          <w:iCs/>
          <w:spacing w:val="-8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therapy</w:t>
      </w:r>
      <w:r>
        <w:rPr>
          <w:sz w:val="19"/>
          <w:szCs w:val="19"/>
          <w:spacing w:val="7"/>
          <w:position w:val="2"/>
        </w:rPr>
        <w:t>; One RCT</w:t>
      </w:r>
      <w:r>
        <w:rPr>
          <w:sz w:val="11"/>
          <w:szCs w:val="11"/>
          <w:b/>
          <w:bCs/>
          <w:spacing w:val="7"/>
          <w:position w:val="8"/>
        </w:rPr>
        <w:t>261</w:t>
      </w:r>
      <w:r>
        <w:rPr>
          <w:sz w:val="11"/>
          <w:szCs w:val="11"/>
          <w:b/>
          <w:bCs/>
          <w:spacing w:val="6"/>
          <w:position w:val="8"/>
        </w:rPr>
        <w:t xml:space="preserve">  </w:t>
      </w:r>
      <w:r>
        <w:rPr>
          <w:sz w:val="19"/>
          <w:szCs w:val="19"/>
          <w:spacing w:val="7"/>
          <w:position w:val="2"/>
        </w:rPr>
        <w:t>compared bariatric/met</w:t>
      </w:r>
      <w:r>
        <w:rPr>
          <w:sz w:val="19"/>
          <w:szCs w:val="19"/>
          <w:spacing w:val="6"/>
          <w:position w:val="2"/>
        </w:rPr>
        <w:t>abolic surgery</w:t>
      </w:r>
    </w:p>
    <w:p>
      <w:pPr>
        <w:pStyle w:val="BodyText"/>
        <w:ind w:left="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(laparoscopic sleeve gastre</w:t>
      </w:r>
      <w:r>
        <w:rPr>
          <w:sz w:val="19"/>
          <w:szCs w:val="19"/>
          <w:spacing w:val="8"/>
          <w:position w:val="2"/>
        </w:rPr>
        <w:t>ctomy) to medical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therapy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(oral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contraceptive pill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and metformin)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a high risk</w:t>
      </w:r>
    </w:p>
    <w:p>
      <w:pPr>
        <w:pStyle w:val="BodyText"/>
        <w:ind w:left="12" w:right="898" w:hanging="7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of bias as it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non-randomised, and investigators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not blinded. Patients in the m</w:t>
      </w:r>
      <w:r>
        <w:rPr>
          <w:sz w:val="19"/>
          <w:szCs w:val="19"/>
          <w:spacing w:val="7"/>
        </w:rPr>
        <w:t>edical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therapy group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prescribed six months of an oral contraceptive pill (35 mcg ethinyl-oestradiol </w:t>
      </w:r>
      <w:r>
        <w:rPr>
          <w:sz w:val="19"/>
          <w:szCs w:val="19"/>
          <w:spacing w:val="8"/>
        </w:rPr>
        <w:t>and 2 mg cyproterone acetate)</w:t>
      </w:r>
    </w:p>
    <w:p>
      <w:pPr>
        <w:pStyle w:val="BodyText"/>
        <w:ind w:left="3" w:right="1054"/>
        <w:spacing w:before="41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twelve months of metformin. It was not possible to perform 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meta-analysis, however surgery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improved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metabolic outcomes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greater improvement in anthropometric measures (weight, BMI,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waist c</w:t>
      </w:r>
      <w:r>
        <w:rPr>
          <w:sz w:val="19"/>
          <w:szCs w:val="19"/>
          <w:spacing w:val="8"/>
        </w:rPr>
        <w:t>ircumference,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hip circumference, W/H), hormonal</w:t>
      </w:r>
      <w:r>
        <w:rPr>
          <w:sz w:val="19"/>
          <w:szCs w:val="19"/>
          <w:spacing w:val="8"/>
        </w:rPr>
        <w:t xml:space="preserve"> measures (total testosterone, FAI), metabolic measures (fasting glucose,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fasting insulin, triglycerides, LDL-cholesterol, and haemoglobin A1C, with very low certainty of evidence.</w:t>
      </w:r>
    </w:p>
    <w:p>
      <w:pPr>
        <w:pStyle w:val="BodyText"/>
        <w:ind w:left="65"/>
        <w:spacing w:before="157" w:line="234" w:lineRule="exact"/>
        <w:rPr>
          <w:sz w:val="11"/>
          <w:szCs w:val="11"/>
        </w:rPr>
      </w:pPr>
      <w:r>
        <w:rPr>
          <w:sz w:val="20"/>
          <w:szCs w:val="20"/>
          <w:i/>
          <w:iCs/>
          <w:spacing w:val="6"/>
          <w:position w:val="2"/>
        </w:rPr>
        <w:t>Bariatric/metabolic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surgery versus</w:t>
      </w:r>
      <w:r>
        <w:rPr>
          <w:sz w:val="20"/>
          <w:szCs w:val="20"/>
          <w:i/>
          <w:iCs/>
          <w:spacing w:val="19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conservative</w:t>
      </w:r>
      <w:r>
        <w:rPr>
          <w:sz w:val="20"/>
          <w:szCs w:val="20"/>
          <w:i/>
          <w:iCs/>
          <w:spacing w:val="30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management</w:t>
      </w:r>
      <w:r>
        <w:rPr>
          <w:sz w:val="19"/>
          <w:szCs w:val="19"/>
          <w:spacing w:val="6"/>
          <w:position w:val="2"/>
        </w:rPr>
        <w:t>: One prospective, non-randomised study</w:t>
      </w:r>
      <w:r>
        <w:rPr>
          <w:sz w:val="11"/>
          <w:szCs w:val="11"/>
          <w:b/>
          <w:bCs/>
          <w:spacing w:val="5"/>
          <w:position w:val="8"/>
        </w:rPr>
        <w:t>262</w:t>
      </w:r>
    </w:p>
    <w:p>
      <w:pPr>
        <w:pStyle w:val="BodyText"/>
        <w:ind w:left="4" w:right="1218" w:firstLine="1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compared bariatric/metabolic surgery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(gastric sleeve resecti</w:t>
      </w:r>
      <w:r>
        <w:rPr>
          <w:sz w:val="19"/>
          <w:szCs w:val="19"/>
          <w:spacing w:val="9"/>
        </w:rPr>
        <w:t>on)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to conservative management 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without PCOS with a high risk of bias</w:t>
      </w:r>
      <w:r>
        <w:rPr>
          <w:sz w:val="19"/>
          <w:szCs w:val="19"/>
          <w:spacing w:val="7"/>
        </w:rPr>
        <w:t xml:space="preserve"> as it was non-randomised,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investigators were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blinded.</w:t>
      </w:r>
    </w:p>
    <w:p>
      <w:pPr>
        <w:pStyle w:val="BodyText"/>
        <w:ind w:left="1" w:right="1270" w:firstLine="14"/>
        <w:spacing w:before="41" w:line="28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Bariatric/metabolic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surgery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compared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with conservative management improved ovulation, percentage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 loss, and intermenstrua</w:t>
      </w:r>
      <w:r>
        <w:rPr>
          <w:sz w:val="19"/>
          <w:szCs w:val="19"/>
          <w:spacing w:val="8"/>
        </w:rPr>
        <w:t>l length among women with PCOS. These results are of very low certainty.</w:t>
      </w:r>
    </w:p>
    <w:p>
      <w:pPr>
        <w:pStyle w:val="BodyText"/>
        <w:ind w:left="1" w:right="1124" w:firstLine="42"/>
        <w:spacing w:before="159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PCOS versus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  <w:spacing w:val="8"/>
        </w:rPr>
        <w:t>Non-PCOS</w:t>
      </w:r>
      <w:r>
        <w:rPr>
          <w:sz w:val="19"/>
          <w:szCs w:val="19"/>
          <w:spacing w:val="8"/>
        </w:rPr>
        <w:t>: </w:t>
      </w:r>
      <w:r>
        <w:rPr>
          <w:sz w:val="19"/>
          <w:szCs w:val="19"/>
          <w:spacing w:val="7"/>
        </w:rPr>
        <w:t>Nine studies compared the effect of bariatric/metabolic surgery in women with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without PCOS with eight cohort</w:t>
      </w:r>
      <w:r>
        <w:rPr>
          <w:sz w:val="19"/>
          <w:szCs w:val="19"/>
          <w:spacing w:val="8"/>
        </w:rPr>
        <w:t xml:space="preserve"> studies and one cross-sectional study. Six studies looked at reproductive</w:t>
      </w:r>
    </w:p>
    <w:p>
      <w:pPr>
        <w:pStyle w:val="BodyText"/>
        <w:ind w:left="12" w:right="934" w:hanging="7"/>
        <w:spacing w:before="3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outcomes and one explored pregnancy outcomes. Others examined ovu</w:t>
      </w:r>
      <w:r>
        <w:rPr>
          <w:sz w:val="19"/>
          <w:szCs w:val="19"/>
          <w:spacing w:val="8"/>
        </w:rPr>
        <w:t>lation, intermenstrual length, menstrual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regularity and AMH levels. These studies are all at high risk of bias as surgical cohorts where investigators were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0"/>
        </w:rPr>
        <w:t>not blinded to the outcomes. Eight stu</w:t>
      </w:r>
      <w:r>
        <w:rPr>
          <w:sz w:val="19"/>
          <w:szCs w:val="19"/>
          <w:spacing w:val="9"/>
        </w:rPr>
        <w:t>dies reported on anthropometric, metabolic, and hormonal outcomes</w:t>
      </w:r>
    </w:p>
    <w:p>
      <w:pPr>
        <w:pStyle w:val="BodyText"/>
        <w:ind w:left="1" w:right="1002"/>
        <w:spacing w:before="39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with a high risk of bias 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D2M, hyper</w:t>
      </w:r>
      <w:r>
        <w:rPr>
          <w:sz w:val="19"/>
          <w:szCs w:val="19"/>
          <w:spacing w:val="7"/>
        </w:rPr>
        <w:t>tension, hirsutism, cost-effectiveness, and QoL were not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reported. 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were improvements in </w:t>
      </w:r>
      <w:r>
        <w:rPr>
          <w:sz w:val="19"/>
          <w:szCs w:val="19"/>
          <w:spacing w:val="8"/>
        </w:rPr>
        <w:t>women with and without PCOS across weight loss and metabolic markers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there was more improvement post bariatric/me</w:t>
      </w:r>
      <w:r>
        <w:rPr>
          <w:sz w:val="19"/>
          <w:szCs w:val="19"/>
          <w:spacing w:val="9"/>
        </w:rPr>
        <w:t>tabolic surgery in fasting glucose and BMI. There were no</w:t>
      </w:r>
    </w:p>
    <w:p>
      <w:pPr>
        <w:pStyle w:val="BodyText"/>
        <w:ind w:left="13" w:right="968" w:hanging="9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significant differences between women with and without PCOS post bariatric/metabolic </w:t>
      </w:r>
      <w:r>
        <w:rPr>
          <w:sz w:val="19"/>
          <w:szCs w:val="19"/>
          <w:spacing w:val="9"/>
        </w:rPr>
        <w:t>surgery in total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loss, total testosterone, sex hormone binding globulin, AMH, total cholesterol, LDL, triglycerides or HDL with</w:t>
      </w:r>
    </w:p>
    <w:p>
      <w:pPr>
        <w:pStyle w:val="BodyText"/>
        <w:ind w:left="1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very low certainty of evidence.</w:t>
      </w:r>
    </w:p>
    <w:p>
      <w:pPr>
        <w:spacing w:line="234" w:lineRule="exact"/>
        <w:sectPr>
          <w:headerReference w:type="default" r:id="rId14"/>
          <w:footerReference w:type="default" r:id="rId531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7991"/>
        <w:gridCol w:w="1024"/>
      </w:tblGrid>
      <w:tr>
        <w:trPr>
          <w:trHeight w:val="526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2"/>
              </w:rPr>
              <w:t>4.9</w:t>
            </w:r>
            <w:r>
              <w:rPr>
                <w:b/>
                <w:bCs/>
                <w:color w:val="2B3588"/>
                <w:spacing w:val="-16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#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213" w:line="210" w:lineRule="auto"/>
              <w:rPr/>
            </w:pPr>
            <w:r>
              <w:rPr>
                <w:b/>
                <w:bCs/>
                <w:color w:val="2B3588"/>
                <w:spacing w:val="8"/>
              </w:rPr>
              <w:t>Bariatric/metabolic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8"/>
              </w:rPr>
              <w:t>surgery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9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1" w:line="1068" w:lineRule="exact"/>
              <w:rPr/>
            </w:pPr>
            <w:r>
              <w:pict>
                <v:shape id="_x0000_s920" style="position:absolute;margin-left:-71.8409pt;margin-top:10.8929pt;mso-position-vertical-relative:top-margin-area;mso-position-horizontal-relative:right-margin-area;width:20.7pt;height:11.15pt;z-index:254961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00" w:lineRule="auto"/>
                          <w:jc w:val="right"/>
                          <w:rPr/>
                        </w:pPr>
                        <w:r>
                          <w:rPr>
                            <w:spacing w:val="-10"/>
                          </w:rPr>
                          <w:t>4.9.1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2"/>
              </w:rPr>
              <w:pict>
                <v:shape id="_x0000_s922" style="mso-position-vertical-relative:line;mso-position-horizontal-relative:char;width:34.1pt;height:53.9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08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66" w:line="234" w:lineRule="exact"/>
              <w:rPr/>
            </w:pPr>
            <w:r>
              <w:rPr>
                <w:spacing w:val="10"/>
                <w:position w:val="2"/>
              </w:rPr>
              <w:t>Bariatric/metabolic surgery could be considered to improve weigh</w:t>
            </w:r>
            <w:r>
              <w:rPr>
                <w:spacing w:val="9"/>
                <w:position w:val="2"/>
              </w:rPr>
              <w:t>t loss,</w:t>
            </w:r>
          </w:p>
          <w:p>
            <w:pPr>
              <w:pStyle w:val="TableText"/>
              <w:ind w:left="62" w:right="587" w:firstLine="7"/>
              <w:spacing w:before="43" w:line="285" w:lineRule="auto"/>
              <w:rPr/>
            </w:pPr>
            <w:r>
              <w:rPr>
                <w:spacing w:val="8"/>
              </w:rPr>
              <w:t>hypertension, diabet</w:t>
            </w:r>
            <w:r>
              <w:rPr>
                <w:spacing w:val="7"/>
              </w:rPr>
              <w:t>es (prevention and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treatment), hirsutism, irregular menstrual</w:t>
            </w:r>
            <w:r>
              <w:rPr/>
              <w:t xml:space="preserve"> </w:t>
            </w:r>
            <w:r>
              <w:rPr>
                <w:spacing w:val="8"/>
              </w:rPr>
              <w:t>cycles, ovulation and pregnancy rates in women wi</w:t>
            </w:r>
            <w:r>
              <w:rPr>
                <w:spacing w:val="7"/>
              </w:rPr>
              <w:t>th PCOS.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92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</w:tc>
      </w:tr>
      <w:tr>
        <w:trPr>
          <w:trHeight w:val="801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15" w:line="231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4958592" behindDoc="1" locked="0" layoutInCell="1" allowOverlap="1">
                      <wp:simplePos x="0" y="0"/>
                      <wp:positionH relativeFrom="column">
                        <wp:posOffset>513892</wp:posOffset>
                      </wp:positionH>
                      <wp:positionV relativeFrom="paragraph">
                        <wp:posOffset>3024</wp:posOffset>
                      </wp:positionV>
                      <wp:extent cx="433069" cy="508000"/>
                      <wp:effectExtent l="0" t="0" r="0" b="0"/>
                      <wp:wrapNone/>
                      <wp:docPr id="1028" name="Rect 1028"/>
                      <wp:cNvGraphicFramePr/>
                      <a:graphic>
                        <a:graphicData uri="http://schemas.microsoft.com/office/word/2010/wordprocessingShape">
                          <wps:wsp>
                            <wps:cNvPr id="1028" name="Rect 1028"/>
                            <wps:cNvSpPr/>
                            <wps:spPr>
                              <a:xfrm>
                                <a:off x="513892" y="3024"/>
                                <a:ext cx="433069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E7F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26" style="position:absolute;margin-left:40.464pt;margin-top:0.238144pt;mso-position-vertical-relative:text;mso-position-horizontal-relative:text;width:34.1pt;height:40pt;z-index:-248357888;" fillcolor="#F8E7F1" filled="true" stroked="false"/>
                  </w:pict>
                </mc:Fallback>
              </mc:AlternateContent>
            </w:r>
            <w:r>
              <w:rPr>
                <w:spacing w:val="-7"/>
              </w:rPr>
              <w:t>4.9.2</w:t>
            </w:r>
            <w:r>
              <w:rPr>
                <w:spacing w:val="4"/>
              </w:rPr>
              <w:t xml:space="preserve">      </w:t>
            </w:r>
            <w:r>
              <w:rPr>
                <w:shd w:val="clear" w:fill="F8E7F1"/>
                <w:spacing w:val="12"/>
              </w:rPr>
              <w:t xml:space="preserve"> </w:t>
            </w:r>
            <w:r>
              <w:rPr>
                <w:shd w:val="clear" w:fill="F8E7F1"/>
                <w:b/>
                <w:bCs/>
                <w:color w:val="2B3588"/>
                <w:spacing w:val="-7"/>
              </w:rPr>
              <w:t>CR</w:t>
            </w:r>
            <w:r>
              <w:rPr>
                <w:shd w:val="clear" w:fill="F8E7F1"/>
                <w:b/>
                <w:bCs/>
                <w:color w:val="2B3588"/>
              </w:rPr>
              <w:t xml:space="preserve">       </w: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571" w:firstLine="2"/>
              <w:spacing w:before="169" w:line="285" w:lineRule="auto"/>
              <w:rPr/>
            </w:pPr>
            <w:r>
              <w:rPr>
                <w:spacing w:val="9"/>
              </w:rPr>
              <w:t>Bariatric/metabolic surgery in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 PCOS should be informed by g</w:t>
            </w:r>
            <w:r>
              <w:rPr>
                <w:spacing w:val="8"/>
              </w:rPr>
              <w:t>eneral</w:t>
            </w:r>
            <w:r>
              <w:rPr/>
              <w:t xml:space="preserve"> </w:t>
            </w:r>
            <w:r>
              <w:rPr>
                <w:spacing w:val="9"/>
              </w:rPr>
              <w:t>population guidelin</w:t>
            </w:r>
            <w:r>
              <w:rPr>
                <w:spacing w:val="8"/>
              </w:rPr>
              <w:t>es.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92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</w:tc>
      </w:tr>
      <w:tr>
        <w:trPr>
          <w:trHeight w:val="1080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7" w:line="1063" w:lineRule="exact"/>
              <w:rPr/>
            </w:pPr>
            <w:r>
              <w:pict>
                <v:shape id="_x0000_s930" style="position:absolute;margin-left:-71.8409pt;margin-top:11.1431pt;mso-position-vertical-relative:top-margin-area;mso-position-horizontal-relative:right-margin-area;width:21.4pt;height:11.2pt;z-index:25496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1" w:lineRule="auto"/>
                          <w:rPr/>
                        </w:pPr>
                        <w:r>
                          <w:rPr>
                            <w:spacing w:val="-7"/>
                          </w:rPr>
                          <w:t>4.9.3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2"/>
              </w:rPr>
              <w:pict>
                <v:shape id="_x0000_s932" style="mso-position-vertical-relative:line;mso-position-horizontal-relative:char;width:34.1pt;height:53.95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08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0" w:line="234" w:lineRule="exact"/>
              <w:rPr/>
            </w:pPr>
            <w:r>
              <w:rPr>
                <w:spacing w:val="8"/>
              </w:rPr>
              <w:t>PCOS is a metabolic condition and could b</w:t>
            </w:r>
            <w:r>
              <w:rPr>
                <w:spacing w:val="7"/>
              </w:rPr>
              <w:t>e considered an indication at a lower</w:t>
            </w:r>
          </w:p>
          <w:p>
            <w:pPr>
              <w:pStyle w:val="TableText"/>
              <w:ind w:left="69" w:right="248" w:firstLine="2"/>
              <w:spacing w:before="46" w:line="285" w:lineRule="auto"/>
              <w:rPr/>
            </w:pPr>
            <w:r>
              <w:rPr>
                <w:spacing w:val="9"/>
              </w:rPr>
              <w:t>BMI threshold for bariatric/metabolic surgery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similarly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 other metabolic conditions</w:t>
            </w:r>
            <w:r>
              <w:rPr/>
              <w:t xml:space="preserve"> </w:t>
            </w:r>
            <w:r>
              <w:rPr>
                <w:spacing w:val="8"/>
              </w:rPr>
              <w:t>including diabetes.</w:t>
            </w:r>
          </w:p>
        </w:tc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93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</w:tc>
      </w:tr>
      <w:tr>
        <w:trPr>
          <w:trHeight w:val="1929" w:hRule="atLeast"/>
        </w:trPr>
        <w:tc>
          <w:tcPr>
            <w:tcW w:w="14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809"/>
              <w:spacing w:before="10" w:line="1909" w:lineRule="exact"/>
              <w:rPr/>
            </w:pPr>
            <w:r>
              <w:pict>
                <v:shape id="_x0000_s936" style="position:absolute;margin-left:-71.8409pt;margin-top:11.4529pt;mso-position-vertical-relative:top-margin-area;mso-position-horizontal-relative:right-margin-area;width:21.9pt;height:11.15pt;z-index:25495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0" w:lineRule="auto"/>
                          <w:rPr/>
                        </w:pPr>
                        <w:r>
                          <w:rPr>
                            <w:spacing w:val="-6"/>
                          </w:rPr>
                          <w:t>4.9.4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8"/>
              </w:rPr>
              <w:pict>
                <v:shape id="_x0000_s938" style="mso-position-vertical-relative:line;mso-position-horizontal-relative:char;width:34.1pt;height:95.65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10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9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/>
              <w:spacing w:before="175" w:line="234" w:lineRule="exact"/>
              <w:rPr/>
            </w:pPr>
            <w:r>
              <w:rPr>
                <w:spacing w:val="10"/>
                <w:position w:val="2"/>
              </w:rPr>
              <w:t>Women should be strongly counseled on the likelihood of rap</w:t>
            </w:r>
            <w:r>
              <w:rPr>
                <w:spacing w:val="9"/>
                <w:position w:val="2"/>
              </w:rPr>
              <w:t>id return of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fertility</w:t>
            </w:r>
          </w:p>
          <w:p>
            <w:pPr>
              <w:pStyle w:val="TableText"/>
              <w:ind w:left="61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and the need to commit to effective contraception, ideally prior </w:t>
            </w:r>
            <w:r>
              <w:rPr>
                <w:spacing w:val="8"/>
                <w:position w:val="2"/>
              </w:rPr>
              <w:t>to surgery. Even</w:t>
            </w:r>
          </w:p>
          <w:p>
            <w:pPr>
              <w:pStyle w:val="TableText"/>
              <w:ind w:left="68" w:right="269" w:hanging="11"/>
              <w:spacing w:before="43" w:line="285" w:lineRule="auto"/>
              <w:rPr/>
            </w:pPr>
            <w:r>
              <w:rPr>
                <w:spacing w:val="9"/>
              </w:rPr>
              <w:t>when pregnancy is desired, contraceptio</w:t>
            </w:r>
            <w:r>
              <w:rPr>
                <w:spacing w:val="8"/>
              </w:rPr>
              <w:t>n should be continued until a stable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weight</w:t>
            </w:r>
            <w:r>
              <w:rPr/>
              <w:t xml:space="preserve"> </w:t>
            </w:r>
            <w:r>
              <w:rPr>
                <w:spacing w:val="8"/>
              </w:rPr>
              <w:t>is achieved, usually after one year, to</w:t>
            </w:r>
            <w:r>
              <w:rPr>
                <w:spacing w:val="7"/>
              </w:rPr>
              <w:t xml:space="preserve"> avoid significantly increased risk of growth</w:t>
            </w:r>
          </w:p>
          <w:p>
            <w:pPr>
              <w:pStyle w:val="TableText"/>
              <w:ind w:left="69" w:right="632"/>
              <w:spacing w:before="40" w:line="285" w:lineRule="auto"/>
              <w:rPr/>
            </w:pPr>
            <w:r>
              <w:rPr>
                <w:spacing w:val="9"/>
              </w:rPr>
              <w:t>restriction, prematurity, small for </w:t>
            </w:r>
            <w:r>
              <w:rPr>
                <w:spacing w:val="8"/>
              </w:rPr>
              <w:t>gestational age, pregnancy complications and</w:t>
            </w:r>
            <w:r>
              <w:rPr/>
              <w:t xml:space="preserve"> </w:t>
            </w:r>
            <w:r>
              <w:rPr>
                <w:spacing w:val="9"/>
              </w:rPr>
              <w:t>prolonged hospitalisati</w:t>
            </w:r>
            <w:r>
              <w:rPr>
                <w:spacing w:val="8"/>
              </w:rPr>
              <w:t>on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infant.</w:t>
            </w:r>
          </w:p>
        </w:tc>
        <w:tc>
          <w:tcPr>
            <w:tcW w:w="102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spacing w:before="173" w:line="158" w:lineRule="exact"/>
              <w:rPr/>
            </w:pPr>
            <w:r>
              <w:rPr>
                <w:position w:val="-3"/>
              </w:rPr>
              <w:pict>
                <v:shape id="_x0000_s94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7l111,35l78,0xem267,89l235,122l267,158l301,122l267,89xem223,45l189,78l224,111l257,78l223,45xem311,45l278,78l310,111l346,80l311,45xem267,0l235,35l267,67l300,35l267,0xem457,89l424,122l457,158l490,122l457,89xem413,45l378,78l413,111l446,78l413,45xem500,45l467,78l500,111l535,80l500,45xem457,0l424,35l457,67l489,35l457,0xem646,89l613,122l646,158l679,122l646,89xem602,45l568,78l602,111l635,78l602,45xem689,45l657,78l689,111l725,80l689,45xem646,0l613,35l646,67l678,35l646,0xe"/>
              </w:pict>
            </w:r>
          </w:p>
        </w:tc>
      </w:tr>
    </w:tbl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General population data is clear on the role of bariatric/metabolic surgery. In PCOS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more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li</w:t>
      </w:r>
      <w:r>
        <w:rPr>
          <w:sz w:val="19"/>
          <w:szCs w:val="19"/>
          <w:spacing w:val="7"/>
          <w:position w:val="2"/>
        </w:rPr>
        <w:t>mited.</w:t>
      </w:r>
    </w:p>
    <w:p>
      <w:pPr>
        <w:pStyle w:val="BodyText"/>
        <w:ind w:left="710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Whist not captured in the </w:t>
      </w:r>
      <w:r>
        <w:rPr>
          <w:sz w:val="19"/>
          <w:szCs w:val="19"/>
          <w:spacing w:val="8"/>
          <w:position w:val="2"/>
        </w:rPr>
        <w:t>evidence synthesis at the time of the GDG meeting, a recent large single centre</w:t>
      </w:r>
    </w:p>
    <w:p>
      <w:pPr>
        <w:pStyle w:val="BodyText"/>
        <w:ind w:left="714" w:right="168" w:firstLine="8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prospective cohort study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was published in 993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</w:t>
      </w:r>
      <w:r>
        <w:rPr>
          <w:sz w:val="11"/>
          <w:szCs w:val="11"/>
          <w:b/>
          <w:bCs/>
          <w:spacing w:val="8"/>
          <w:position w:val="6"/>
        </w:rPr>
        <w:t>263</w:t>
      </w:r>
      <w:r>
        <w:rPr>
          <w:sz w:val="11"/>
          <w:szCs w:val="11"/>
          <w:b/>
          <w:bCs/>
          <w:spacing w:val="22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showing dramatic improvement in hirsutism,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menstrual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irregularity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comorbidities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</w:rPr>
        <w:t>[T2D (79.7%), </w:t>
      </w:r>
      <w:r>
        <w:rPr>
          <w:sz w:val="19"/>
          <w:szCs w:val="19"/>
        </w:rPr>
        <w:t>hypertension</w:t>
      </w:r>
      <w:r>
        <w:rPr>
          <w:sz w:val="19"/>
          <w:szCs w:val="19"/>
          <w:spacing w:val="14"/>
        </w:rPr>
        <w:t xml:space="preserve"> (78.7%), </w:t>
      </w:r>
      <w:r>
        <w:rPr>
          <w:sz w:val="19"/>
          <w:szCs w:val="19"/>
        </w:rPr>
        <w:t>sleep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apnea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4"/>
        </w:rPr>
        <w:t>(98.5%</w:t>
      </w:r>
      <w:r>
        <w:rPr>
          <w:sz w:val="19"/>
          <w:szCs w:val="19"/>
          <w:spacing w:val="13"/>
        </w:rPr>
        <w:t>)] </w:t>
      </w:r>
      <w:r>
        <w:rPr>
          <w:sz w:val="19"/>
          <w:szCs w:val="19"/>
        </w:rPr>
        <w:t>and   </w:t>
      </w:r>
      <w:r>
        <w:rPr>
          <w:sz w:val="19"/>
          <w:szCs w:val="19"/>
          <w:spacing w:val="8"/>
        </w:rPr>
        <w:t>symptoms of PCOS wer</w:t>
      </w:r>
      <w:r>
        <w:rPr>
          <w:sz w:val="19"/>
          <w:szCs w:val="19"/>
          <w:spacing w:val="7"/>
        </w:rPr>
        <w:t>e statistically (p &lt; 0.0001) reduced at follow-up. There was a high risk of bias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low</w:t>
      </w:r>
    </w:p>
    <w:p>
      <w:pPr>
        <w:pStyle w:val="BodyText"/>
        <w:ind w:left="715" w:right="216"/>
        <w:spacing w:before="39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certainty or evidence, but it was supported by existing l</w:t>
      </w:r>
      <w:r>
        <w:rPr>
          <w:sz w:val="19"/>
          <w:szCs w:val="19"/>
          <w:spacing w:val="7"/>
        </w:rPr>
        <w:t>iterature in the general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population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PCOS.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Hence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recommendations were based on consensus largely, informed by population data</w:t>
      </w:r>
      <w:r>
        <w:rPr>
          <w:sz w:val="19"/>
          <w:szCs w:val="19"/>
          <w:spacing w:val="9"/>
        </w:rPr>
        <w:t xml:space="preserve"> and recommendations were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conditional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further research needed. The evidence </w:t>
      </w:r>
      <w:r>
        <w:rPr>
          <w:sz w:val="19"/>
          <w:szCs w:val="19"/>
          <w:spacing w:val="8"/>
        </w:rPr>
        <w:t>and the recommendations are stronger than in the 2018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Guideline, including consideration of evidence from the general population. Hence, recommendations were</w:t>
      </w:r>
    </w:p>
    <w:p>
      <w:pPr>
        <w:pStyle w:val="BodyText"/>
        <w:ind w:left="71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strengthened here.</w:t>
      </w:r>
    </w:p>
    <w:p>
      <w:pPr>
        <w:spacing w:line="234" w:lineRule="exact"/>
        <w:sectPr>
          <w:headerReference w:type="default" r:id="rId455"/>
          <w:footerReference w:type="default" r:id="rId532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4"/>
        <w:spacing w:before="103" w:line="423" w:lineRule="exact"/>
        <w:rPr>
          <w:sz w:val="36"/>
          <w:szCs w:val="36"/>
        </w:rPr>
      </w:pPr>
      <w:bookmarkStart w:name="bookmark123" w:id="143"/>
      <w:bookmarkEnd w:id="143"/>
      <w:r>
        <w:rPr>
          <w:sz w:val="36"/>
          <w:szCs w:val="36"/>
          <w:b/>
          <w:bCs/>
          <w:color w:val="2B3588"/>
          <w:spacing w:val="-4"/>
          <w:position w:val="4"/>
        </w:rPr>
        <w:t>4.10 Pregnancy</w:t>
      </w:r>
      <w:r>
        <w:rPr>
          <w:sz w:val="36"/>
          <w:szCs w:val="36"/>
          <w:b/>
          <w:bCs/>
          <w:color w:val="2B3588"/>
          <w:spacing w:val="-15"/>
          <w:position w:val="4"/>
        </w:rPr>
        <w:t xml:space="preserve"> </w:t>
      </w:r>
      <w:r>
        <w:rPr>
          <w:sz w:val="36"/>
          <w:szCs w:val="36"/>
          <w:b/>
          <w:bCs/>
          <w:color w:val="2B3588"/>
          <w:spacing w:val="-4"/>
          <w:position w:val="4"/>
        </w:rPr>
        <w:t>outcomes</w:t>
      </w:r>
    </w:p>
    <w:p>
      <w:pPr>
        <w:pStyle w:val="BodyText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spacing w:val="7"/>
          <w:position w:val="3"/>
        </w:rPr>
        <w:t>Are</w:t>
      </w:r>
      <w:r>
        <w:rPr>
          <w:sz w:val="30"/>
          <w:szCs w:val="30"/>
          <w:spacing w:val="-15"/>
          <w:position w:val="3"/>
        </w:rPr>
        <w:t xml:space="preserve"> </w:t>
      </w:r>
      <w:r>
        <w:rPr>
          <w:sz w:val="30"/>
          <w:szCs w:val="30"/>
          <w:spacing w:val="7"/>
          <w:position w:val="3"/>
        </w:rPr>
        <w:t>women</w:t>
      </w:r>
      <w:r>
        <w:rPr>
          <w:sz w:val="30"/>
          <w:szCs w:val="30"/>
          <w:spacing w:val="-16"/>
          <w:position w:val="3"/>
        </w:rPr>
        <w:t xml:space="preserve"> </w:t>
      </w:r>
      <w:r>
        <w:rPr>
          <w:sz w:val="30"/>
          <w:szCs w:val="30"/>
          <w:spacing w:val="7"/>
          <w:position w:val="3"/>
        </w:rPr>
        <w:t>with PCOS at increased risk of</w:t>
      </w:r>
      <w:r>
        <w:rPr>
          <w:sz w:val="30"/>
          <w:szCs w:val="30"/>
          <w:spacing w:val="-16"/>
          <w:position w:val="3"/>
        </w:rPr>
        <w:t xml:space="preserve"> </w:t>
      </w:r>
      <w:r>
        <w:rPr>
          <w:sz w:val="30"/>
          <w:szCs w:val="30"/>
          <w:spacing w:val="7"/>
          <w:position w:val="3"/>
        </w:rPr>
        <w:t>adverse pregnancy </w:t>
      </w:r>
      <w:r>
        <w:rPr>
          <w:sz w:val="30"/>
          <w:szCs w:val="30"/>
          <w:spacing w:val="6"/>
          <w:position w:val="3"/>
        </w:rPr>
        <w:t>outcomes?</w:t>
      </w:r>
    </w:p>
    <w:p>
      <w:pPr>
        <w:pStyle w:val="BodyText"/>
        <w:ind w:left="6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right="834" w:firstLine="14"/>
        <w:spacing w:before="200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PCOS related comorbidities such as high BMI, metabolic disturbances, hyperandrogenism </w:t>
      </w:r>
      <w:r>
        <w:rPr>
          <w:sz w:val="19"/>
          <w:szCs w:val="19"/>
          <w:spacing w:val="7"/>
        </w:rPr>
        <w:t>and infertility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would 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presume a higher risk of adverse pregnancy outcomes. The first reports on pregnancy complication</w:t>
      </w:r>
      <w:r>
        <w:rPr>
          <w:sz w:val="19"/>
          <w:szCs w:val="19"/>
          <w:spacing w:val="8"/>
        </w:rPr>
        <w:t>s in women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with PCOS emerged in the 198</w:t>
      </w:r>
      <w:r>
        <w:rPr>
          <w:sz w:val="19"/>
          <w:szCs w:val="19"/>
          <w:spacing w:val="8"/>
        </w:rPr>
        <w:t>0s. Although publications from both clinical and registry data 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pregnancy</w:t>
      </w:r>
    </w:p>
    <w:p>
      <w:pPr>
        <w:pStyle w:val="BodyText"/>
        <w:ind w:left="4" w:right="994"/>
        <w:spacing w:before="38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outcomes have increased significantly since, guidelines are scarce on how to manage</w:t>
      </w:r>
      <w:r>
        <w:rPr>
          <w:sz w:val="19"/>
          <w:szCs w:val="19"/>
          <w:spacing w:val="7"/>
        </w:rPr>
        <w:t xml:space="preserve"> PCOS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pregnancies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identify possible risk factors. During pregnancy, PCOS symptoms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irregular cycles,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hyperandrogenism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or polycystic ovarian morphology, are difficult to detect, and the condition is seldom considered in eve</w:t>
      </w:r>
      <w:r>
        <w:rPr>
          <w:sz w:val="19"/>
          <w:szCs w:val="19"/>
          <w:spacing w:val="8"/>
        </w:rPr>
        <w:t>ryday</w:t>
      </w:r>
    </w:p>
    <w:p>
      <w:pPr>
        <w:pStyle w:val="BodyText"/>
        <w:ind w:left="4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obstetric practice. During antenatal care, delivery and post-partum, there is l</w:t>
      </w:r>
      <w:r>
        <w:rPr>
          <w:sz w:val="19"/>
          <w:szCs w:val="19"/>
          <w:spacing w:val="7"/>
          <w:position w:val="2"/>
        </w:rPr>
        <w:t>ittle attention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paid to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by</w:t>
      </w:r>
    </w:p>
    <w:p>
      <w:pPr>
        <w:pStyle w:val="BodyText"/>
        <w:ind w:left="1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patients and healthcare professionals, often as there is a lack of awareness </w:t>
      </w:r>
      <w:r>
        <w:rPr>
          <w:sz w:val="19"/>
          <w:szCs w:val="19"/>
          <w:spacing w:val="7"/>
          <w:position w:val="2"/>
        </w:rPr>
        <w:t>of the impact of the condition on</w:t>
      </w:r>
    </w:p>
    <w:p>
      <w:pPr>
        <w:pStyle w:val="BodyText"/>
        <w:ind w:left="1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pregnancy outcomes.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There is a lack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quality evidence on pre-pregnancy </w:t>
      </w:r>
      <w:r>
        <w:rPr>
          <w:sz w:val="19"/>
          <w:szCs w:val="19"/>
          <w:spacing w:val="8"/>
          <w:position w:val="2"/>
        </w:rPr>
        <w:t>management of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PCOS.</w:t>
      </w:r>
    </w:p>
    <w:p>
      <w:pPr>
        <w:pStyle w:val="BodyText"/>
        <w:ind w:left="3"/>
        <w:spacing w:before="23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1" w:right="1636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please see the t</w:t>
      </w:r>
      <w:r>
        <w:rPr>
          <w:sz w:val="19"/>
          <w:szCs w:val="19"/>
          <w:spacing w:val="7"/>
        </w:rPr>
        <w:t>echnical report for 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references and study characteristics in</w:t>
      </w:r>
      <w:hyperlink w:history="true" r:id="rId534">
        <w:r>
          <w:rPr>
            <w:sz w:val="19"/>
            <w:szCs w:val="19"/>
            <w:color w:val="D4168D"/>
            <w:spacing w:val="8"/>
          </w:rPr>
          <w:t>Section 4.10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2" w:right="922" w:firstLine="2"/>
        <w:spacing w:before="155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One hundred and nine studies were identified. Outcom</w:t>
      </w:r>
      <w:r>
        <w:rPr>
          <w:sz w:val="19"/>
          <w:szCs w:val="19"/>
          <w:spacing w:val="8"/>
        </w:rPr>
        <w:t>es explored included miscarriage,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gestational diabetes,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1"/>
        </w:rPr>
        <w:t>pregnancy-induced/gestational hypertension, pre-eclampsia/eclampsia, preterm birt</w:t>
      </w:r>
      <w:r>
        <w:rPr>
          <w:sz w:val="19"/>
          <w:szCs w:val="19"/>
          <w:spacing w:val="10"/>
        </w:rPr>
        <w:t>h, low birth weight, small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for gestational age, macrosomia, large for </w:t>
      </w:r>
      <w:r>
        <w:rPr>
          <w:sz w:val="19"/>
          <w:szCs w:val="19"/>
          <w:spacing w:val="8"/>
        </w:rPr>
        <w:t>gestational age, intrauterine growth restriction, instrumental delivery/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Induction of labour, caesarean section, perinatal depression, gestational weight gain, birt</w:t>
      </w:r>
      <w:r>
        <w:rPr>
          <w:sz w:val="19"/>
          <w:szCs w:val="19"/>
          <w:spacing w:val="7"/>
        </w:rPr>
        <w:t>hweight and BMI.</w:t>
      </w:r>
    </w:p>
    <w:p>
      <w:pPr>
        <w:pStyle w:val="BodyText"/>
        <w:ind w:left="11" w:right="925" w:hanging="8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Sensitivity analyses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were perfo</w:t>
      </w:r>
      <w:r>
        <w:rPr>
          <w:sz w:val="19"/>
          <w:szCs w:val="19"/>
          <w:spacing w:val="8"/>
        </w:rPr>
        <w:t>rmed in those on metformin, post bariatric/metabolic surgery and in BMI and 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matched as well as p</w:t>
      </w:r>
      <w:r>
        <w:rPr>
          <w:sz w:val="19"/>
          <w:szCs w:val="19"/>
          <w:spacing w:val="7"/>
        </w:rPr>
        <w:t>ost ART pregnancies.</w:t>
      </w:r>
    </w:p>
    <w:p>
      <w:pPr>
        <w:pStyle w:val="BodyText"/>
        <w:ind w:left="43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8"/>
          <w:position w:val="2"/>
        </w:rPr>
        <w:t>Miscarriage</w:t>
      </w:r>
      <w:r>
        <w:rPr>
          <w:sz w:val="19"/>
          <w:szCs w:val="19"/>
          <w:spacing w:val="8"/>
          <w:position w:val="2"/>
        </w:rPr>
        <w:t>: Forty-three studi</w:t>
      </w:r>
      <w:r>
        <w:rPr>
          <w:sz w:val="19"/>
          <w:szCs w:val="19"/>
          <w:spacing w:val="7"/>
          <w:position w:val="2"/>
        </w:rPr>
        <w:t>es were included in the meta-analysis, 21 were prospective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cohort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studies and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22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retrospective cohort studies,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</w:t>
      </w:r>
      <w:r>
        <w:rPr>
          <w:sz w:val="19"/>
          <w:szCs w:val="19"/>
          <w:spacing w:val="7"/>
          <w:position w:val="2"/>
        </w:rPr>
        <w:t>h 27 poorly defining miscarriage and eight defining it before 12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weeks.</w:t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Thirty studies had high risk of bias, seven moderate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ri</w:t>
      </w:r>
      <w:r>
        <w:rPr>
          <w:sz w:val="19"/>
          <w:szCs w:val="19"/>
          <w:spacing w:val="6"/>
          <w:position w:val="2"/>
        </w:rPr>
        <w:t>sk of bias and the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remaining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six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low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risk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 bias.</w:t>
      </w:r>
    </w:p>
    <w:p>
      <w:pPr>
        <w:pStyle w:val="BodyText"/>
        <w:ind w:left="1" w:right="774" w:firstLine="12"/>
        <w:spacing w:before="46" w:line="285" w:lineRule="auto"/>
        <w:rPr>
          <w:sz w:val="19"/>
          <w:szCs w:val="19"/>
        </w:rPr>
      </w:pPr>
      <w:r>
        <w:rPr>
          <w:sz w:val="19"/>
          <w:szCs w:val="19"/>
        </w:rPr>
        <w:t>Miscarriage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6"/>
        </w:rPr>
        <w:t xml:space="preserve"> 1.50 [1.20, 1.87]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PCOS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Six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matched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on </w:t>
      </w:r>
      <w:r>
        <w:rPr>
          <w:sz w:val="19"/>
          <w:szCs w:val="19"/>
          <w:spacing w:val="7"/>
        </w:rPr>
        <w:t>the basis of BMI and seven matched on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basis of age.</w:t>
      </w:r>
    </w:p>
    <w:p>
      <w:pPr>
        <w:pStyle w:val="BodyText"/>
        <w:ind w:left="1" w:right="880" w:firstLine="40"/>
        <w:spacing w:before="155" w:line="292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Gestational diabetes</w:t>
      </w:r>
      <w:r>
        <w:rPr>
          <w:sz w:val="19"/>
          <w:szCs w:val="19"/>
          <w:spacing w:val="7"/>
        </w:rPr>
        <w:t>: Fifty-seven studies were included in the meta-analysis with 22 prospective cohort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studies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 35 retrospective cohort studies.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Thirty-four studies had high risk of bias, fifteen had moderate risk of bias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eight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gestational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diabetes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7"/>
        </w:rPr>
        <w:t xml:space="preserve"> 2.35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7"/>
        </w:rPr>
        <w:t>[1.</w:t>
      </w:r>
      <w:r>
        <w:rPr>
          <w:sz w:val="19"/>
          <w:szCs w:val="19"/>
          <w:spacing w:val="16"/>
        </w:rPr>
        <w:t>90, 2.90]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versus </w:t>
      </w:r>
      <w:r>
        <w:rPr>
          <w:sz w:val="19"/>
          <w:szCs w:val="19"/>
          <w:spacing w:val="8"/>
        </w:rPr>
        <w:t>non-PCOS pregnancies. Seven studies matched women for BMI and fourteen for age.</w:t>
      </w:r>
    </w:p>
    <w:p>
      <w:pPr>
        <w:pStyle w:val="BodyText"/>
        <w:ind w:left="1" w:right="880" w:firstLine="39"/>
        <w:spacing w:before="155" w:line="291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Pregnancy-induced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hypertension</w:t>
      </w:r>
      <w:r>
        <w:rPr>
          <w:sz w:val="19"/>
          <w:szCs w:val="19"/>
          <w:spacing w:val="7"/>
        </w:rPr>
        <w:t>: Forty studies were included in the meta-analysis with 17 prospective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co</w:t>
      </w:r>
      <w:r>
        <w:rPr>
          <w:sz w:val="19"/>
          <w:szCs w:val="19"/>
          <w:spacing w:val="6"/>
        </w:rPr>
        <w:t>hort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studies and 23 retrospective cohort </w:t>
      </w:r>
      <w:r>
        <w:rPr>
          <w:sz w:val="19"/>
          <w:szCs w:val="19"/>
          <w:spacing w:val="7"/>
        </w:rPr>
        <w:t>studies.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Twenty-one had high risk of bias, nine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had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moderate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 bias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3"/>
        </w:rPr>
        <w:t xml:space="preserve"> 2.20 [1.8</w:t>
      </w:r>
      <w:r>
        <w:rPr>
          <w:sz w:val="19"/>
          <w:szCs w:val="19"/>
          <w:spacing w:val="12"/>
        </w:rPr>
        <w:t>2, 2.67]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PCOS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Seven studies were matched</w:t>
      </w:r>
      <w:r>
        <w:rPr>
          <w:sz w:val="19"/>
          <w:szCs w:val="19"/>
          <w:spacing w:val="9"/>
        </w:rPr>
        <w:t xml:space="preserve"> women by BMI and twelve by age.</w:t>
      </w:r>
    </w:p>
    <w:p>
      <w:pPr>
        <w:spacing w:line="291" w:lineRule="auto"/>
        <w:sectPr>
          <w:headerReference w:type="default" r:id="rId14"/>
          <w:footerReference w:type="default" r:id="rId533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49"/>
        <w:spacing w:before="5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Pre-eclampsia</w:t>
      </w:r>
      <w:r>
        <w:rPr>
          <w:sz w:val="19"/>
          <w:szCs w:val="19"/>
          <w:spacing w:val="7"/>
          <w:position w:val="2"/>
        </w:rPr>
        <w:t>: Thirty-six studies were included in the meta-analysis with 18 prospective and 18 retrospective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cohort studies. Nineteen studies had high risk of bias, eleven had moderate and the</w:t>
      </w:r>
      <w:r>
        <w:rPr>
          <w:sz w:val="19"/>
          <w:szCs w:val="19"/>
          <w:spacing w:val="2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remaining six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low risk</w:t>
      </w:r>
    </w:p>
    <w:p>
      <w:pPr>
        <w:pStyle w:val="BodyText"/>
        <w:ind w:left="715" w:right="37"/>
        <w:spacing w:before="46" w:line="285" w:lineRule="auto"/>
        <w:rPr>
          <w:sz w:val="19"/>
          <w:szCs w:val="19"/>
        </w:rPr>
      </w:pP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5"/>
        </w:rPr>
        <w:t xml:space="preserve"> 2.28 [1.88, 2.77]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PCOS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Seven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matched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women </w:t>
      </w:r>
      <w:r>
        <w:rPr>
          <w:sz w:val="19"/>
          <w:szCs w:val="19"/>
          <w:spacing w:val="7"/>
        </w:rPr>
        <w:t>on the basis of BMI and ten</w:t>
      </w:r>
      <w:r>
        <w:rPr>
          <w:sz w:val="19"/>
          <w:szCs w:val="19"/>
          <w:spacing w:val="6"/>
        </w:rPr>
        <w:t xml:space="preserve"> on the basis of age.</w:t>
      </w:r>
    </w:p>
    <w:p>
      <w:pPr>
        <w:pStyle w:val="BodyText"/>
        <w:ind w:left="715" w:right="349" w:firstLine="37"/>
        <w:spacing w:before="152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Eclampsia</w:t>
      </w:r>
      <w:r>
        <w:rPr>
          <w:sz w:val="19"/>
          <w:szCs w:val="19"/>
          <w:spacing w:val="8"/>
        </w:rPr>
        <w:t>: Two studies reported ecla</w:t>
      </w:r>
      <w:r>
        <w:rPr>
          <w:sz w:val="19"/>
          <w:szCs w:val="19"/>
          <w:spacing w:val="7"/>
        </w:rPr>
        <w:t>mpsia in women with and without PCOS. One had no women affected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eclampsia; therefore, one study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with a retrospective cohort design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captured here for eclampsia.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had moderate risk of bias and no differences were noted between groups.</w:t>
      </w:r>
    </w:p>
    <w:p>
      <w:pPr>
        <w:pStyle w:val="BodyText"/>
        <w:ind w:left="712" w:right="234" w:firstLine="43"/>
        <w:spacing w:before="158" w:line="294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Preterm birth</w:t>
      </w:r>
      <w:r>
        <w:rPr>
          <w:sz w:val="19"/>
          <w:szCs w:val="19"/>
          <w:spacing w:val="8"/>
        </w:rPr>
        <w:t>: Fifty-five studies were identified with 54 included in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meta-ana</w:t>
      </w:r>
      <w:r>
        <w:rPr>
          <w:sz w:val="19"/>
          <w:szCs w:val="19"/>
          <w:spacing w:val="7"/>
        </w:rPr>
        <w:t>lysis. Twenty-one studies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prospective cohort studies and thirty-four were retrospective coh</w:t>
      </w:r>
      <w:r>
        <w:rPr>
          <w:sz w:val="19"/>
          <w:szCs w:val="19"/>
          <w:spacing w:val="8"/>
        </w:rPr>
        <w:t>ort studies. Thirty-six studies had high risk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nine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5"/>
        </w:rPr>
        <w:t>1.54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5"/>
        </w:rPr>
        <w:t>[1.34,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1</w:t>
      </w:r>
      <w:r>
        <w:rPr>
          <w:sz w:val="19"/>
          <w:szCs w:val="19"/>
          <w:spacing w:val="14"/>
        </w:rPr>
        <w:t>.76]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 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versus non-PCOS pregnancies. Nine studies matched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</w:t>
      </w:r>
      <w:r>
        <w:rPr>
          <w:sz w:val="19"/>
          <w:szCs w:val="19"/>
          <w:spacing w:val="7"/>
        </w:rPr>
        <w:t>omen on the basis of BMI and twelve matched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 basis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of age.</w:t>
      </w:r>
    </w:p>
    <w:p>
      <w:pPr>
        <w:pStyle w:val="BodyText"/>
        <w:ind w:left="711" w:right="207" w:firstLine="39"/>
        <w:spacing w:before="158" w:line="291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Low birth weight</w:t>
      </w:r>
      <w:r>
        <w:rPr>
          <w:sz w:val="19"/>
          <w:szCs w:val="19"/>
          <w:spacing w:val="8"/>
        </w:rPr>
        <w:t>: Fifteen studies were included in the meta-</w:t>
      </w:r>
      <w:r>
        <w:rPr>
          <w:sz w:val="19"/>
          <w:szCs w:val="19"/>
          <w:spacing w:val="7"/>
        </w:rPr>
        <w:t>analysis with two prospective cohort studies and 13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retrospective cohort studies.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Ten had high risk of bias, four moderate and the remaini</w:t>
      </w:r>
      <w:r>
        <w:rPr>
          <w:sz w:val="19"/>
          <w:szCs w:val="19"/>
          <w:spacing w:val="6"/>
        </w:rPr>
        <w:t>ng one had low risk of bias.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6"/>
        </w:rPr>
        <w:t xml:space="preserve"> 1.28 [1.04, 1.59]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PCOS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reporting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low  </w:t>
      </w:r>
      <w:r>
        <w:rPr>
          <w:sz w:val="19"/>
          <w:szCs w:val="19"/>
          <w:spacing w:val="11"/>
        </w:rPr>
        <w:t>birth weight in BMI/age matched women.</w:t>
      </w:r>
    </w:p>
    <w:p>
      <w:pPr>
        <w:pStyle w:val="BodyText"/>
        <w:ind w:left="714" w:right="114" w:firstLine="28"/>
        <w:spacing w:before="155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Small</w:t>
      </w:r>
      <w:r>
        <w:rPr>
          <w:sz w:val="20"/>
          <w:szCs w:val="20"/>
          <w:i/>
          <w:iCs/>
          <w:spacing w:val="-20"/>
        </w:rPr>
        <w:t xml:space="preserve"> </w:t>
      </w:r>
      <w:r>
        <w:rPr>
          <w:sz w:val="20"/>
          <w:szCs w:val="20"/>
          <w:i/>
          <w:iCs/>
          <w:spacing w:val="8"/>
        </w:rPr>
        <w:t>for</w:t>
      </w:r>
      <w:r>
        <w:rPr>
          <w:sz w:val="20"/>
          <w:szCs w:val="20"/>
          <w:i/>
          <w:iCs/>
          <w:spacing w:val="-16"/>
        </w:rPr>
        <w:t xml:space="preserve"> </w:t>
      </w:r>
      <w:r>
        <w:rPr>
          <w:sz w:val="20"/>
          <w:szCs w:val="20"/>
          <w:i/>
          <w:iCs/>
          <w:spacing w:val="8"/>
        </w:rPr>
        <w:t>gestational</w:t>
      </w:r>
      <w:r>
        <w:rPr>
          <w:sz w:val="20"/>
          <w:szCs w:val="20"/>
          <w:i/>
          <w:iCs/>
          <w:spacing w:val="-24"/>
        </w:rPr>
        <w:t xml:space="preserve"> </w:t>
      </w:r>
      <w:r>
        <w:rPr>
          <w:sz w:val="20"/>
          <w:szCs w:val="20"/>
          <w:i/>
          <w:iCs/>
          <w:spacing w:val="8"/>
        </w:rPr>
        <w:t>age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Twenty-six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ident</w:t>
      </w:r>
      <w:r>
        <w:rPr>
          <w:sz w:val="19"/>
          <w:szCs w:val="19"/>
          <w:spacing w:val="7"/>
        </w:rPr>
        <w:t>ified,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25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were included in the meta-analysis,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12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were prospective cohort studies and thirteen retrospective cohort studies. Fifteen studies had high risk of bias,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six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four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1.12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6"/>
        </w:rPr>
        <w:t>[0.89,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6"/>
        </w:rPr>
        <w:t>1.40],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</w:p>
    <w:p>
      <w:pPr>
        <w:pStyle w:val="BodyText"/>
        <w:ind w:left="722" w:right="365" w:firstLine="2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PCOS versus non-PCOS pregnancies. Six studies matched women on the basis 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BMI and six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m</w:t>
      </w:r>
      <w:r>
        <w:rPr>
          <w:sz w:val="19"/>
          <w:szCs w:val="19"/>
          <w:spacing w:val="6"/>
        </w:rPr>
        <w:t>atched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basis of age,</w:t>
      </w:r>
    </w:p>
    <w:p>
      <w:pPr>
        <w:pStyle w:val="BodyText"/>
        <w:ind w:left="722" w:right="143" w:firstLine="41"/>
        <w:spacing w:before="158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Macrosomia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Twenty-three studies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were included in the meta</w:t>
      </w:r>
      <w:r>
        <w:rPr>
          <w:sz w:val="19"/>
          <w:szCs w:val="19"/>
          <w:spacing w:val="7"/>
        </w:rPr>
        <w:t>-analysis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six prospective cohort and seventeen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retrospective cohort stud</w:t>
      </w:r>
      <w:r>
        <w:rPr>
          <w:sz w:val="19"/>
          <w:szCs w:val="19"/>
          <w:spacing w:val="7"/>
        </w:rPr>
        <w:t>ies. Sixteen studies had high risk of bias, four had moderate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risk of bias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and the</w:t>
      </w:r>
    </w:p>
    <w:p>
      <w:pPr>
        <w:pStyle w:val="BodyText"/>
        <w:ind w:left="710" w:right="221" w:firstLine="11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remaining three had low risk o</w:t>
      </w:r>
      <w:r>
        <w:rPr>
          <w:sz w:val="19"/>
          <w:szCs w:val="19"/>
          <w:spacing w:val="8"/>
        </w:rPr>
        <w:t>f bias. There was no significant difference between groups. Two studies matched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women on the basis of </w:t>
      </w:r>
      <w:r>
        <w:rPr>
          <w:sz w:val="19"/>
          <w:szCs w:val="19"/>
          <w:spacing w:val="8"/>
        </w:rPr>
        <w:t>BMI and two matched on the basis of age.</w:t>
      </w:r>
    </w:p>
    <w:p>
      <w:pPr>
        <w:pStyle w:val="BodyText"/>
        <w:ind w:left="722" w:right="154" w:firstLine="23"/>
        <w:spacing w:before="160" w:line="291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Large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  <w:spacing w:val="8"/>
        </w:rPr>
        <w:t>for</w:t>
      </w:r>
      <w:r>
        <w:rPr>
          <w:sz w:val="20"/>
          <w:szCs w:val="20"/>
          <w:i/>
          <w:iCs/>
          <w:spacing w:val="-18"/>
        </w:rPr>
        <w:t xml:space="preserve"> </w:t>
      </w:r>
      <w:r>
        <w:rPr>
          <w:sz w:val="20"/>
          <w:szCs w:val="20"/>
          <w:i/>
          <w:iCs/>
          <w:spacing w:val="8"/>
        </w:rPr>
        <w:t>gestational</w:t>
      </w:r>
      <w:r>
        <w:rPr>
          <w:sz w:val="20"/>
          <w:szCs w:val="20"/>
          <w:i/>
          <w:iCs/>
          <w:spacing w:val="-22"/>
        </w:rPr>
        <w:t xml:space="preserve"> </w:t>
      </w:r>
      <w:r>
        <w:rPr>
          <w:sz w:val="20"/>
          <w:szCs w:val="20"/>
          <w:i/>
          <w:iCs/>
          <w:spacing w:val="8"/>
        </w:rPr>
        <w:t>age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Twenty-five studies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wer</w:t>
      </w:r>
      <w:r>
        <w:rPr>
          <w:sz w:val="19"/>
          <w:szCs w:val="19"/>
          <w:spacing w:val="7"/>
        </w:rPr>
        <w:t>e identified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23 included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meta-analysis, thirteen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prospective and ten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retrospective cohort studies. Fourteen studies had high risk of bias</w:t>
      </w:r>
      <w:r>
        <w:rPr>
          <w:sz w:val="19"/>
          <w:szCs w:val="19"/>
          <w:spacing w:val="7"/>
        </w:rPr>
        <w:t>, five had moderate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3"/>
        </w:rPr>
        <w:t xml:space="preserve"> 1.12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3"/>
        </w:rPr>
        <w:t>[0.98,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3"/>
        </w:rPr>
        <w:t>1.28],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PCOS pregnancies. Five s</w:t>
      </w:r>
      <w:r>
        <w:rPr>
          <w:sz w:val="19"/>
          <w:szCs w:val="19"/>
          <w:spacing w:val="7"/>
        </w:rPr>
        <w:t>tudies matched women on the basis of BMI and five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matched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on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basis of age.</w:t>
      </w:r>
    </w:p>
    <w:p>
      <w:pPr>
        <w:pStyle w:val="BodyText"/>
        <w:ind w:left="710" w:right="26" w:firstLine="48"/>
        <w:spacing w:before="155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Intrauterine growth restriction</w:t>
      </w:r>
      <w:r>
        <w:rPr>
          <w:sz w:val="19"/>
          <w:szCs w:val="19"/>
          <w:spacing w:val="7"/>
        </w:rPr>
        <w:t>: Twelve studies were identified with ten included in the meta-analy</w:t>
      </w:r>
      <w:r>
        <w:rPr>
          <w:sz w:val="19"/>
          <w:szCs w:val="19"/>
          <w:spacing w:val="6"/>
        </w:rPr>
        <w:t>sis.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Four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prospective cohort studies and six were retrospective cohorts. Five studies ha</w:t>
      </w:r>
      <w:r>
        <w:rPr>
          <w:sz w:val="19"/>
          <w:szCs w:val="19"/>
          <w:spacing w:val="7"/>
        </w:rPr>
        <w:t>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risk of bias, two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had</w:t>
      </w:r>
    </w:p>
    <w:p>
      <w:pPr>
        <w:pStyle w:val="BodyText"/>
        <w:ind w:left="722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moderate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bias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remaining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three</w:t>
      </w:r>
      <w:r>
        <w:rPr>
          <w:sz w:val="19"/>
          <w:szCs w:val="19"/>
          <w:spacing w:val="3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had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low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bias</w:t>
      </w:r>
      <w:r>
        <w:rPr>
          <w:sz w:val="19"/>
          <w:szCs w:val="19"/>
          <w:spacing w:val="14"/>
          <w:position w:val="2"/>
        </w:rPr>
        <w:t>.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OR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overall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was</w:t>
      </w:r>
      <w:r>
        <w:rPr>
          <w:sz w:val="19"/>
          <w:szCs w:val="19"/>
          <w:spacing w:val="14"/>
          <w:position w:val="2"/>
        </w:rPr>
        <w:t xml:space="preserve"> 1.77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[1.16,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14"/>
          <w:position w:val="2"/>
        </w:rPr>
        <w:t>2.69],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PCOS</w:t>
      </w:r>
    </w:p>
    <w:p>
      <w:pPr>
        <w:pStyle w:val="BodyText"/>
        <w:ind w:left="714" w:right="95" w:hanging="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versus non-PCOS pregnancies.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Three studies matched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</w:t>
      </w:r>
      <w:r>
        <w:rPr>
          <w:sz w:val="19"/>
          <w:szCs w:val="19"/>
          <w:spacing w:val="7"/>
        </w:rPr>
        <w:t>omen on the basis of BMI and four matched on the basis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age.</w:t>
      </w:r>
    </w:p>
    <w:p>
      <w:pPr>
        <w:pStyle w:val="BodyText"/>
        <w:ind w:left="710" w:firstLine="50"/>
        <w:spacing w:before="156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Instrumental</w:t>
      </w:r>
      <w:r>
        <w:rPr>
          <w:sz w:val="20"/>
          <w:szCs w:val="20"/>
          <w:i/>
          <w:iCs/>
          <w:spacing w:val="-17"/>
        </w:rPr>
        <w:t xml:space="preserve"> </w:t>
      </w:r>
      <w:r>
        <w:rPr>
          <w:sz w:val="20"/>
          <w:szCs w:val="20"/>
          <w:i/>
          <w:iCs/>
          <w:spacing w:val="7"/>
        </w:rPr>
        <w:t>delivery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Ten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included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meta-analysis, six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prospective cohort stud</w:t>
      </w:r>
      <w:r>
        <w:rPr>
          <w:sz w:val="19"/>
          <w:szCs w:val="19"/>
          <w:spacing w:val="6"/>
        </w:rPr>
        <w:t>ies and four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retrospective cohorts. Five studies had high risk</w:t>
      </w:r>
      <w:r>
        <w:rPr>
          <w:sz w:val="19"/>
          <w:szCs w:val="19"/>
          <w:spacing w:val="7"/>
        </w:rPr>
        <w:t xml:space="preserve"> of bias, two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had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moderate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risk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bias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and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remaining</w:t>
      </w:r>
    </w:p>
    <w:p>
      <w:pPr>
        <w:pStyle w:val="BodyText"/>
        <w:ind w:left="721" w:right="121" w:hanging="9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three had low risk of bias. Overall there was no</w:t>
      </w:r>
      <w:r>
        <w:rPr>
          <w:sz w:val="19"/>
          <w:szCs w:val="19"/>
          <w:spacing w:val="8"/>
        </w:rPr>
        <w:t xml:space="preserve"> difference between groups. Four studies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matched women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basis of BMI and four matched on the basis of age.</w:t>
      </w:r>
    </w:p>
    <w:p>
      <w:pPr>
        <w:pStyle w:val="BodyText"/>
        <w:ind w:left="710" w:right="7" w:firstLine="45"/>
        <w:spacing w:before="154" w:line="292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Induction of labour</w:t>
      </w:r>
      <w:r>
        <w:rPr>
          <w:sz w:val="19"/>
          <w:szCs w:val="19"/>
          <w:spacing w:val="8"/>
        </w:rPr>
        <w:t>: Eight studie</w:t>
      </w:r>
      <w:r>
        <w:rPr>
          <w:sz w:val="19"/>
          <w:szCs w:val="19"/>
          <w:spacing w:val="7"/>
        </w:rPr>
        <w:t>s were included in the meta-analysis, six were prospective cohort studies and 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were retrospective cohorts. Five studies had high risk of bias, two had moderate risk of bias and the remaining one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had low risk of bias. There were no differences between gro</w:t>
      </w:r>
      <w:r>
        <w:rPr>
          <w:sz w:val="19"/>
          <w:szCs w:val="19"/>
          <w:spacing w:val="8"/>
        </w:rPr>
        <w:t>ups overall. One study matched women on the basis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of BMI and one matched on</w:t>
      </w:r>
      <w:r>
        <w:rPr>
          <w:sz w:val="19"/>
          <w:szCs w:val="19"/>
          <w:spacing w:val="7"/>
        </w:rPr>
        <w:t xml:space="preserve">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basis of age.</w:t>
      </w:r>
    </w:p>
    <w:p>
      <w:pPr>
        <w:spacing w:line="292" w:lineRule="auto"/>
        <w:sectPr>
          <w:footerReference w:type="default" r:id="rId535"/>
          <w:pgSz w:w="11912" w:h="16841"/>
          <w:pgMar w:top="400" w:right="72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" w:right="798" w:firstLine="38"/>
        <w:spacing w:before="58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Caesarean section</w:t>
      </w:r>
      <w:r>
        <w:rPr>
          <w:sz w:val="19"/>
          <w:szCs w:val="19"/>
          <w:spacing w:val="7"/>
        </w:rPr>
        <w:t>: Thirty-seven studies were included in the meta-analysis, 16 were prospective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cohort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stu</w:t>
      </w:r>
      <w:r>
        <w:rPr>
          <w:sz w:val="19"/>
          <w:szCs w:val="19"/>
          <w:spacing w:val="6"/>
        </w:rPr>
        <w:t>dies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and 21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retrospective cohorts.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Twenty-three studies had high risk of bias, seven had moderat</w:t>
      </w:r>
      <w:r>
        <w:rPr>
          <w:sz w:val="19"/>
          <w:szCs w:val="19"/>
          <w:spacing w:val="6"/>
        </w:rPr>
        <w:t>e risk of bias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seven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1.23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9"/>
        </w:rPr>
        <w:t>[1.06,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9"/>
        </w:rPr>
        <w:t>1.43]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Six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matched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    </w:t>
      </w:r>
      <w:r>
        <w:rPr>
          <w:sz w:val="19"/>
          <w:szCs w:val="19"/>
          <w:spacing w:val="7"/>
        </w:rPr>
        <w:t>basis of BMI and nine matched on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basis of</w:t>
      </w:r>
      <w:r>
        <w:rPr>
          <w:sz w:val="19"/>
          <w:szCs w:val="19"/>
          <w:spacing w:val="6"/>
        </w:rPr>
        <w:t xml:space="preserve"> age.</w:t>
      </w:r>
    </w:p>
    <w:p>
      <w:pPr>
        <w:pStyle w:val="BodyText"/>
        <w:ind w:left="11" w:right="841" w:firstLine="35"/>
        <w:spacing w:before="154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Perinatal</w:t>
      </w:r>
      <w:r>
        <w:rPr>
          <w:sz w:val="20"/>
          <w:szCs w:val="20"/>
          <w:i/>
          <w:iCs/>
          <w:spacing w:val="-19"/>
        </w:rPr>
        <w:t xml:space="preserve"> </w:t>
      </w:r>
      <w:r>
        <w:rPr>
          <w:sz w:val="20"/>
          <w:szCs w:val="20"/>
          <w:i/>
          <w:iCs/>
          <w:spacing w:val="7"/>
        </w:rPr>
        <w:t>depression</w:t>
      </w:r>
      <w:r>
        <w:rPr>
          <w:sz w:val="19"/>
          <w:szCs w:val="19"/>
          <w:spacing w:val="7"/>
        </w:rPr>
        <w:t>: Only one retrospective cohort study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moderate risk of bias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included and ther</w:t>
      </w:r>
      <w:r>
        <w:rPr>
          <w:sz w:val="19"/>
          <w:szCs w:val="19"/>
          <w:spacing w:val="6"/>
        </w:rPr>
        <w:t>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 differences betw</w:t>
      </w:r>
      <w:r>
        <w:rPr>
          <w:sz w:val="19"/>
          <w:szCs w:val="19"/>
          <w:spacing w:val="9"/>
        </w:rPr>
        <w:t>een groups.</w:t>
      </w:r>
    </w:p>
    <w:p>
      <w:pPr>
        <w:pStyle w:val="BodyText"/>
        <w:ind w:left="41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Gestational</w:t>
      </w:r>
      <w:r>
        <w:rPr>
          <w:sz w:val="20"/>
          <w:szCs w:val="20"/>
          <w:i/>
          <w:iCs/>
          <w:spacing w:val="-3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weight</w:t>
      </w:r>
      <w:r>
        <w:rPr>
          <w:sz w:val="20"/>
          <w:szCs w:val="20"/>
          <w:i/>
          <w:iCs/>
          <w:spacing w:val="-17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gain</w:t>
      </w:r>
      <w:r>
        <w:rPr>
          <w:sz w:val="19"/>
          <w:szCs w:val="19"/>
          <w:spacing w:val="7"/>
          <w:position w:val="2"/>
        </w:rPr>
        <w:t>: Sixteen studies were included in the meta-analysis with six prospective and ten</w:t>
      </w:r>
    </w:p>
    <w:p>
      <w:pPr>
        <w:pStyle w:val="BodyText"/>
        <w:ind w:left="11" w:right="794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retrospective cohort studies. Eight had high risk of bias, five had moderate and the remaining three had low risk 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weighted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9"/>
        </w:rPr>
        <w:t xml:space="preserve"> 0.96 </w:t>
      </w:r>
      <w:r>
        <w:rPr>
          <w:sz w:val="19"/>
          <w:szCs w:val="19"/>
        </w:rPr>
        <w:t>kg</w:t>
      </w:r>
      <w:r>
        <w:rPr>
          <w:sz w:val="19"/>
          <w:szCs w:val="19"/>
          <w:spacing w:val="19"/>
        </w:rPr>
        <w:t xml:space="preserve"> [0.01, 1.90]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PCOS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Four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studies  </w:t>
      </w:r>
      <w:r>
        <w:rPr>
          <w:sz w:val="19"/>
          <w:szCs w:val="19"/>
          <w:spacing w:val="9"/>
        </w:rPr>
        <w:t>matched women on th</w:t>
      </w:r>
      <w:r>
        <w:rPr>
          <w:sz w:val="19"/>
          <w:szCs w:val="19"/>
          <w:spacing w:val="8"/>
        </w:rPr>
        <w:t>e basis of BMI and seven matched on the basis of age.</w:t>
      </w:r>
    </w:p>
    <w:p>
      <w:pPr>
        <w:pStyle w:val="BodyText"/>
        <w:ind w:left="42"/>
        <w:spacing w:before="158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8"/>
          <w:position w:val="2"/>
        </w:rPr>
        <w:t>Birthweight</w:t>
      </w:r>
      <w:r>
        <w:rPr>
          <w:sz w:val="19"/>
          <w:szCs w:val="19"/>
          <w:spacing w:val="8"/>
          <w:position w:val="2"/>
        </w:rPr>
        <w:t>: Forty-five studies were included in the meta-analy</w:t>
      </w:r>
      <w:r>
        <w:rPr>
          <w:sz w:val="19"/>
          <w:szCs w:val="19"/>
          <w:spacing w:val="7"/>
          <w:position w:val="2"/>
        </w:rPr>
        <w:t>sis with 18 prospective cohort studies and 27</w:t>
      </w:r>
    </w:p>
    <w:p>
      <w:pPr>
        <w:pStyle w:val="BodyText"/>
        <w:ind w:left="11"/>
        <w:spacing w:before="43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retrospective cohort studies. Twenty-six studies had high risk of bias, twelve had moderate risk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of b</w:t>
      </w:r>
      <w:r>
        <w:rPr>
          <w:sz w:val="19"/>
          <w:szCs w:val="19"/>
          <w:spacing w:val="7"/>
          <w:position w:val="2"/>
        </w:rPr>
        <w:t>ias and the</w:t>
      </w:r>
    </w:p>
    <w:p>
      <w:pPr>
        <w:pStyle w:val="BodyText"/>
        <w:ind w:left="11" w:right="833"/>
        <w:spacing w:before="44" w:line="285" w:lineRule="auto"/>
        <w:rPr>
          <w:sz w:val="19"/>
          <w:szCs w:val="19"/>
        </w:rPr>
      </w:pPr>
      <w:r>
        <w:rPr>
          <w:sz w:val="19"/>
          <w:szCs w:val="19"/>
        </w:rPr>
        <w:t>remaining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seven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weighted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9"/>
        </w:rPr>
        <w:t xml:space="preserve"> -41.52 [-62.70, -20.34] </w:t>
      </w:r>
      <w:r>
        <w:rPr>
          <w:sz w:val="19"/>
          <w:szCs w:val="19"/>
        </w:rPr>
        <w:t>grams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smaller </w:t>
      </w:r>
      <w:r>
        <w:rPr>
          <w:sz w:val="19"/>
          <w:szCs w:val="19"/>
          <w:spacing w:val="8"/>
        </w:rPr>
        <w:t>babies in PCOS. Ten studies matc</w:t>
      </w:r>
      <w:r>
        <w:rPr>
          <w:sz w:val="19"/>
          <w:szCs w:val="19"/>
          <w:spacing w:val="7"/>
        </w:rPr>
        <w:t>hed women on the basis of BMI and thirteen matched on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basis of age.</w:t>
      </w:r>
    </w:p>
    <w:p>
      <w:pPr>
        <w:pStyle w:val="BodyText"/>
        <w:ind w:left="35"/>
        <w:spacing w:before="15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Body</w:t>
      </w:r>
      <w:r>
        <w:rPr>
          <w:sz w:val="20"/>
          <w:szCs w:val="20"/>
          <w:i/>
          <w:iCs/>
          <w:spacing w:val="39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mass index</w:t>
      </w:r>
      <w:r>
        <w:rPr>
          <w:sz w:val="19"/>
          <w:szCs w:val="19"/>
          <w:spacing w:val="7"/>
          <w:position w:val="2"/>
        </w:rPr>
        <w:t>: Sixty-two studies were included in the meta-analysis with 21 prospective cohort studies and</w:t>
      </w:r>
    </w:p>
    <w:p>
      <w:pPr>
        <w:pStyle w:val="BodyText"/>
        <w:ind w:left="1" w:right="806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forty-one retrospective cohort studies.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Thirty-four studies had</w:t>
      </w:r>
      <w:r>
        <w:rPr>
          <w:sz w:val="19"/>
          <w:szCs w:val="19"/>
          <w:spacing w:val="7"/>
        </w:rPr>
        <w:t xml:space="preserve"> high risk of bias, eighteen had moderate risk of bias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bias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weighted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0"/>
        </w:rPr>
        <w:t>0.88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kg</w:t>
      </w:r>
      <w:r>
        <w:rPr>
          <w:sz w:val="19"/>
          <w:szCs w:val="19"/>
          <w:spacing w:val="20"/>
        </w:rPr>
        <w:t>/m</w:t>
      </w:r>
      <w:r>
        <w:rPr>
          <w:sz w:val="11"/>
          <w:szCs w:val="11"/>
          <w:b/>
          <w:bCs/>
          <w:spacing w:val="20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19"/>
          <w:szCs w:val="19"/>
          <w:spacing w:val="20"/>
        </w:rPr>
        <w:t>[1.56,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2.20],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PCOS</w:t>
      </w:r>
    </w:p>
    <w:p>
      <w:pPr>
        <w:pStyle w:val="BodyText"/>
        <w:ind w:left="1" w:right="1184" w:hanging="1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versus non-PCOS pregnancies. T</w:t>
      </w:r>
      <w:r>
        <w:rPr>
          <w:sz w:val="19"/>
          <w:szCs w:val="19"/>
          <w:spacing w:val="8"/>
        </w:rPr>
        <w:t>welve studies matched women on the basis of BMI and sixteen matched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basis of age.</w:t>
      </w:r>
    </w:p>
    <w:p>
      <w:pPr>
        <w:pStyle w:val="BodyText"/>
        <w:ind w:left="13"/>
        <w:spacing w:before="15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Meta-analysis summary: On pooled</w:t>
      </w:r>
      <w:r>
        <w:rPr>
          <w:sz w:val="19"/>
          <w:szCs w:val="19"/>
          <w:spacing w:val="8"/>
          <w:position w:val="2"/>
        </w:rPr>
        <w:t xml:space="preserve"> meta-analyses, women with PCOS had significantly higher odds of</w:t>
      </w:r>
    </w:p>
    <w:p>
      <w:pPr>
        <w:pStyle w:val="BodyText"/>
        <w:ind w:left="1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miscarriage, gestational diabetes, gest</w:t>
      </w:r>
      <w:r>
        <w:rPr>
          <w:sz w:val="19"/>
          <w:szCs w:val="19"/>
          <w:spacing w:val="8"/>
          <w:position w:val="2"/>
        </w:rPr>
        <w:t>ational hypertension, pre-eclampsia, preterm birth, low birth weight,</w:t>
      </w:r>
    </w:p>
    <w:p>
      <w:pPr>
        <w:pStyle w:val="BodyText"/>
        <w:ind w:left="2" w:right="849" w:firstLine="8"/>
        <w:spacing w:before="48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intrauterine growth restriction, and caesarean section </w:t>
      </w:r>
      <w:r>
        <w:rPr>
          <w:sz w:val="19"/>
          <w:szCs w:val="19"/>
          <w:spacing w:val="7"/>
        </w:rPr>
        <w:t>versus women without PCOS. Women with PCOS also 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significantly higher gestational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weight gain, and BMI, but lower birthweight.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8"/>
        </w:rPr>
        <w:t>Eclampsia, small fo</w:t>
      </w:r>
      <w:r>
        <w:rPr>
          <w:sz w:val="19"/>
          <w:szCs w:val="19"/>
          <w:spacing w:val="7"/>
        </w:rPr>
        <w:t>r gestational age,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macrosomia, large for gestational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age, instrumental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delivery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and p</w:t>
      </w:r>
      <w:r>
        <w:rPr>
          <w:sz w:val="19"/>
          <w:szCs w:val="19"/>
          <w:spacing w:val="8"/>
        </w:rPr>
        <w:t>erinatal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depression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not different 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groups on both pooled and sensitivity meta-analyses.</w:t>
      </w:r>
    </w:p>
    <w:p>
      <w:pPr>
        <w:pStyle w:val="BodyText"/>
        <w:ind w:left="4" w:right="1184"/>
        <w:spacing w:before="155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On sensitivity analyses, in B</w:t>
      </w:r>
      <w:r>
        <w:rPr>
          <w:sz w:val="19"/>
          <w:szCs w:val="19"/>
          <w:spacing w:val="7"/>
        </w:rPr>
        <w:t>MI matched studies significantly higher odds of miscarriage, gestational diabetes,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gestational hypertension, pre-eclampsia, and caesarean section, and also sig</w:t>
      </w:r>
      <w:r>
        <w:rPr>
          <w:sz w:val="19"/>
          <w:szCs w:val="19"/>
          <w:spacing w:val="7"/>
        </w:rPr>
        <w:t>nificantly lower birthweight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retained in women with PCOS. Small for gestational age was higher 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PCOS, which was</w:t>
      </w:r>
      <w:r>
        <w:rPr>
          <w:sz w:val="19"/>
          <w:szCs w:val="19"/>
          <w:spacing w:val="6"/>
        </w:rPr>
        <w:t xml:space="preserve"> maintained across</w:t>
      </w:r>
    </w:p>
    <w:p>
      <w:pPr>
        <w:pStyle w:val="BodyText"/>
        <w:ind w:left="2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subgroup analyses. In high quality studies, significantly high</w:t>
      </w:r>
      <w:r>
        <w:rPr>
          <w:sz w:val="19"/>
          <w:szCs w:val="19"/>
          <w:spacing w:val="7"/>
          <w:position w:val="2"/>
        </w:rPr>
        <w:t>er odds of miscarriage, gestational diabetes,</w:t>
      </w:r>
    </w:p>
    <w:p>
      <w:pPr>
        <w:pStyle w:val="BodyText"/>
        <w:ind w:left="10" w:right="1389" w:hanging="6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gestational hypertension, pre-eclampsia, preterm birth, and caesarean section, and also significantly lower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birthweight were retai</w:t>
      </w:r>
      <w:r>
        <w:rPr>
          <w:sz w:val="19"/>
          <w:szCs w:val="19"/>
          <w:spacing w:val="8"/>
        </w:rPr>
        <w:t>ned in women with PCOS.</w:t>
      </w:r>
    </w:p>
    <w:p>
      <w:pPr>
        <w:pStyle w:val="BodyText"/>
        <w:ind w:left="10" w:right="1445" w:hanging="8"/>
        <w:spacing w:before="156" w:line="285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where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women con</w:t>
      </w:r>
      <w:r>
        <w:rPr>
          <w:sz w:val="19"/>
          <w:szCs w:val="19"/>
          <w:spacing w:val="10"/>
        </w:rPr>
        <w:t>tinued to take metformin 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were post bariatric/metabolic surgery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were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included in the meta-analyses. Meta-analyses by age, BMI 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post ART pregnancies 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performed.</w:t>
      </w:r>
    </w:p>
    <w:p>
      <w:pPr>
        <w:spacing w:line="285" w:lineRule="auto"/>
        <w:sectPr>
          <w:footerReference w:type="default" r:id="rId536"/>
          <w:pgSz w:w="11912" w:h="16841"/>
          <w:pgMar w:top="400" w:right="7" w:bottom="701" w:left="711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951"/>
        <w:gridCol w:w="1064"/>
      </w:tblGrid>
      <w:tr>
        <w:trPr>
          <w:trHeight w:val="498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4.10                     </w:t>
            </w:r>
            <w:r>
              <w:rPr>
                <w:b/>
                <w:bCs/>
                <w:color w:val="2B3588"/>
                <w:position w:val="2"/>
              </w:rPr>
              <w:t>Pregnancy</w:t>
            </w:r>
            <w:r>
              <w:rPr>
                <w:b/>
                <w:bCs/>
                <w:color w:val="2B3588"/>
                <w:spacing w:val="3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outcomes</w:t>
            </w:r>
          </w:p>
        </w:tc>
      </w:tr>
      <w:tr>
        <w:trPr>
          <w:trHeight w:val="105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19" w:line="200" w:lineRule="auto"/>
              <w:rPr/>
            </w:pPr>
            <w:r>
              <w:rPr>
                <w:spacing w:val="-8"/>
              </w:rPr>
              <w:t>4.10.1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19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749" w:hanging="3"/>
              <w:spacing w:before="150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with PCOS have higher risk pregnancies, and healthcare prof</w:t>
            </w:r>
            <w:r>
              <w:rPr>
                <w:spacing w:val="6"/>
              </w:rPr>
              <w:t>essionals</w:t>
            </w:r>
            <w:r>
              <w:rPr/>
              <w:t xml:space="preserve"> </w:t>
            </w:r>
            <w:r>
              <w:rPr>
                <w:spacing w:val="7"/>
              </w:rPr>
              <w:t>should ensure that PCOS status is identified during antenatal care, and</w:t>
            </w:r>
          </w:p>
          <w:p>
            <w:pPr>
              <w:pStyle w:val="TableText"/>
              <w:ind w:left="61"/>
              <w:spacing w:before="41" w:line="233" w:lineRule="exact"/>
              <w:rPr/>
            </w:pPr>
            <w:r>
              <w:rPr>
                <w:spacing w:val="9"/>
                <w:position w:val="2"/>
              </w:rPr>
              <w:t>appropriate monitoring and support is provided.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0"/>
              <w:spacing w:before="180" w:line="158" w:lineRule="exact"/>
              <w:rPr/>
            </w:pPr>
            <w:r>
              <w:rPr>
                <w:position w:val="-3"/>
              </w:rPr>
              <w:pict>
                <v:shape id="_x0000_s942" style="mso-position-vertical-relative:line;mso-position-horizontal-relative:char;width:36.3pt;height:7.9pt;" fillcolor="#2B3588" filled="true" stroked="false" coordsize="725,158" coordorigin="0,0" path="m78,89l45,121l78,157l111,121l78,89xem34,45l0,78l35,110l67,78l34,45xem122,45l88,78l121,110l156,79l122,45xem78,0l45,35l78,67l111,35l78,0xem267,89l235,121l267,157l301,121l267,89xem223,45l189,78l224,110l257,78l223,45xem311,45l278,78l310,110l346,79l311,45xem267,0l235,35l267,67l300,35l267,0xem457,89l424,121l457,157l490,121l457,89xem413,45l378,78l413,110l446,78l413,45xem500,45l467,78l500,110l535,79l500,45xem457,0l424,35l457,67l489,35l457,0xem646,89l613,121l646,157l679,121l646,89xem602,45l568,78l602,110l635,78l602,45xem689,45l657,78l689,110l725,79l689,45xem646,0l613,35l646,67l678,35l646,0xe"/>
              </w:pict>
            </w:r>
          </w:p>
          <w:p>
            <w:pPr>
              <w:ind w:left="40"/>
              <w:spacing w:before="121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1038" name="IM 10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38" name="IM 1038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3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2" w:line="200" w:lineRule="auto"/>
              <w:rPr/>
            </w:pPr>
            <w:r>
              <w:rPr>
                <w:spacing w:val="-8"/>
              </w:rPr>
              <w:t>4.10.2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19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951" w:firstLine="2"/>
              <w:spacing w:before="156" w:line="305" w:lineRule="auto"/>
              <w:rPr/>
            </w:pPr>
            <w:r>
              <w:rPr>
                <w:spacing w:val="8"/>
              </w:rPr>
              <w:t>Healthcare professionals should recognise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that pregnant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/>
              <w:t xml:space="preserve"> </w:t>
            </w:r>
            <w:r>
              <w:rPr>
                <w:spacing w:val="6"/>
              </w:rPr>
              <w:t>have an increased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ris</w:t>
            </w:r>
            <w:r>
              <w:rPr>
                <w:spacing w:val="5"/>
              </w:rPr>
              <w:t>k of:</w:t>
            </w:r>
          </w:p>
          <w:p>
            <w:pPr>
              <w:pStyle w:val="TableText"/>
              <w:ind w:left="55"/>
              <w:spacing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40" name="IM 10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0" name="IM 1040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higher gestational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 gain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42" name="IM 10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2" name="IM 1042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5"/>
                <w:position w:val="2"/>
              </w:rPr>
              <w:t>miscarriage</w:t>
            </w:r>
          </w:p>
          <w:p>
            <w:pPr>
              <w:pStyle w:val="TableText"/>
              <w:ind w:left="55"/>
              <w:spacing w:before="45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44" name="IM 10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4" name="IM 1044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7"/>
                <w:position w:val="2"/>
              </w:rPr>
              <w:t>gestational diabetes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46" name="IM 10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6" name="IM 1046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hypertension in pregnancy and preeclampsia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48" name="IM 10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8" name="IM 1048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intrauterine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growth restriction,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small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for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gestational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age babies and low birth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50" name="IM 10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0" name="IM 1050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preterm delivery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052" name="IM 10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2" name="IM 1052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6"/>
              </w:rPr>
              <w:t>caesarean section.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0"/>
              <w:spacing w:before="183" w:line="158" w:lineRule="exact"/>
              <w:rPr/>
            </w:pPr>
            <w:r>
              <w:rPr>
                <w:position w:val="-3"/>
              </w:rPr>
              <w:pict>
                <v:shape id="_x0000_s944" style="mso-position-vertical-relative:line;mso-position-horizontal-relative:char;width:36.3pt;height:7.9pt;" fillcolor="#2B3588" filled="true" stroked="false" coordsize="725,158" coordorigin="0,0" path="m78,88l45,121l78,157l111,121l78,88xem34,45l0,78l35,110l67,78l34,45xem122,45l88,78l121,110l156,79l122,45xem78,0l45,35l78,67l111,35l78,0xem267,88l235,121l267,157l301,121l267,88xem223,45l189,78l224,110l257,78l223,45xem311,45l278,78l310,110l346,79l311,45xem267,0l235,35l267,67l300,35l267,0xem457,88l424,121l457,157l490,121l457,88xem413,45l378,78l413,110l446,78l413,45xem500,45l467,78l500,110l535,79l500,45xem457,0l424,35l457,67l489,35l457,0xem646,88l613,121l646,157l679,121l646,88xem602,45l568,78l602,110l635,78l602,45xem689,45l657,78l689,110l725,79l689,45xem646,0l613,35l646,67l678,35l646,0xe"/>
              </w:pict>
            </w:r>
          </w:p>
          <w:p>
            <w:pPr>
              <w:ind w:left="4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054" name="IM 10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4" name="IM 1054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5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6" w:line="204" w:lineRule="auto"/>
              <w:rPr/>
            </w:pPr>
            <w:r>
              <w:rPr>
                <w:spacing w:val="-8"/>
              </w:rPr>
              <w:t>4.10.3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508" w:hanging="4"/>
              <w:spacing w:before="159" w:line="296" w:lineRule="auto"/>
              <w:jc w:val="both"/>
              <w:rPr/>
            </w:pPr>
            <w:r>
              <w:rPr>
                <w:spacing w:val="9"/>
              </w:rPr>
              <w:t>Assisted reproductive technology 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women with PC</w:t>
            </w:r>
            <w:r>
              <w:rPr>
                <w:spacing w:val="8"/>
              </w:rPr>
              <w:t>OS should be considered as</w:t>
            </w:r>
            <w:r>
              <w:rPr/>
              <w:t xml:space="preserve"> </w:t>
            </w:r>
            <w:r>
              <w:rPr>
                <w:spacing w:val="9"/>
              </w:rPr>
              <w:t>not conferring additional risk of miscar</w:t>
            </w:r>
            <w:r>
              <w:rPr>
                <w:spacing w:val="8"/>
              </w:rPr>
              <w:t>riage, preterm birth, impaired fetal growth</w:t>
            </w:r>
            <w:r>
              <w:rPr/>
              <w:t xml:space="preserve"> </w:t>
            </w:r>
            <w:r>
              <w:rPr>
                <w:spacing w:val="8"/>
              </w:rPr>
              <w:t>and caesarean section, over that observed in wo</w:t>
            </w:r>
            <w:r>
              <w:rPr>
                <w:spacing w:val="7"/>
              </w:rPr>
              <w:t>men without PCOS.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0"/>
              <w:spacing w:before="185" w:line="158" w:lineRule="exact"/>
              <w:rPr/>
            </w:pPr>
            <w:r>
              <w:rPr>
                <w:position w:val="-3"/>
              </w:rPr>
              <w:pict>
                <v:shape id="_x0000_s94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79l122,45xem78,0l45,35l78,68l111,35l78,0xem268,89l235,122l268,158l301,122l268,89xem224,45l189,78l224,111l257,78l224,45xem311,45l278,78l311,111l346,79l311,45xem268,0l235,35l268,68l300,35l268,0xem457,89l425,122l457,158l491,122l457,89xem413,45l379,78l414,111l447,78l413,45xem501,45l468,78l501,111l536,79l501,45xem457,0l425,35l457,68l490,35l457,0xe"/>
              </w:pict>
            </w:r>
          </w:p>
          <w:p>
            <w:pPr>
              <w:ind w:left="4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1056" name="IM 10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6" name="IM 1056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7" w:line="200" w:lineRule="auto"/>
              <w:rPr/>
            </w:pPr>
            <w:r>
              <w:rPr>
                <w:spacing w:val="-8"/>
              </w:rPr>
              <w:t>4.10.4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5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508" w:hanging="3"/>
              <w:spacing w:before="159" w:line="285" w:lineRule="auto"/>
              <w:rPr/>
            </w:pPr>
            <w:r>
              <w:rPr>
                <w:spacing w:val="7"/>
              </w:rPr>
              <w:t>Women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with PCOS should be considered as not having an increased risk of large</w:t>
            </w:r>
            <w:r>
              <w:rPr/>
              <w:t xml:space="preserve"> </w:t>
            </w:r>
            <w:r>
              <w:rPr>
                <w:spacing w:val="9"/>
              </w:rPr>
              <w:t>for gestational age babie</w:t>
            </w:r>
            <w:r>
              <w:rPr>
                <w:spacing w:val="8"/>
              </w:rPr>
              <w:t>s, macrosomia and instrumental delivery.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40"/>
              <w:spacing w:before="187" w:line="158" w:lineRule="exact"/>
              <w:rPr/>
            </w:pPr>
            <w:r>
              <w:rPr>
                <w:position w:val="-3"/>
              </w:rPr>
              <w:pict>
                <v:shape id="_x0000_s948" style="mso-position-vertical-relative:line;mso-position-horizontal-relative:char;width:26.85pt;height:7.95pt;" fillcolor="#2B3588" filled="true" stroked="false" coordsize="537,158" coordorigin="0,0" path="m78,89l45,122l78,158l111,122l78,89xem34,45l0,78l35,110l67,78l34,45xem122,45l88,78l121,110l157,79l122,45xem78,0l45,35l78,68l111,35l78,0xem268,89l235,122l268,158l301,122l268,89xem224,45l189,78l224,110l257,78l224,45xem311,45l278,78l311,110l346,79l311,45xem268,0l235,35l268,68l300,35l268,0xem457,89l425,122l457,158l491,122l457,89xem413,45l379,78l414,110l447,78l413,45xem501,45l468,78l501,110l536,79l501,45xem457,0l425,35l457,68l490,35l457,0xe"/>
              </w:pict>
            </w:r>
          </w:p>
          <w:p>
            <w:pPr>
              <w:ind w:left="4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1058" name="IM 10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8" name="IM 1058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5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28" w:line="205" w:lineRule="auto"/>
              <w:rPr/>
            </w:pPr>
            <w:r>
              <w:rPr>
                <w:spacing w:val="-8"/>
              </w:rPr>
              <w:t>4.10.5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0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955" w:firstLine="9"/>
              <w:spacing w:before="162" w:line="292" w:lineRule="auto"/>
              <w:jc w:val="both"/>
              <w:rPr/>
            </w:pPr>
            <w:r>
              <w:rPr>
                <w:spacing w:val="8"/>
              </w:rPr>
              <w:t>Early lifestyle intervention should be offered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to p</w:t>
            </w:r>
            <w:r>
              <w:rPr>
                <w:spacing w:val="7"/>
              </w:rPr>
              <w:t>regnant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with PCOS,</w:t>
            </w:r>
            <w:r>
              <w:rPr/>
              <w:t xml:space="preserve"> </w:t>
            </w:r>
            <w:r>
              <w:rPr>
                <w:spacing w:val="8"/>
              </w:rPr>
              <w:t>given the risk of higher baseline weight, excess gestational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weight ga</w:t>
            </w:r>
            <w:r>
              <w:rPr>
                <w:spacing w:val="7"/>
              </w:rPr>
              <w:t>in and</w:t>
            </w:r>
            <w:r>
              <w:rPr/>
              <w:t xml:space="preserve"> </w:t>
            </w:r>
            <w:r>
              <w:rPr>
                <w:spacing w:val="10"/>
              </w:rPr>
              <w:t>pregnancy complicati</w:t>
            </w:r>
            <w:r>
              <w:rPr>
                <w:spacing w:val="9"/>
              </w:rPr>
              <w:t>ons.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5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162" w:line="234" w:lineRule="exact"/>
              <w:rPr/>
            </w:pPr>
            <w:r>
              <w:rPr>
                <w:spacing w:val="-6"/>
              </w:rPr>
              <w:t>4.10.6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0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724" w:firstLine="9"/>
              <w:spacing w:before="161" w:line="292" w:lineRule="auto"/>
              <w:rPr/>
            </w:pPr>
            <w:r>
              <w:rPr>
                <w:spacing w:val="10"/>
              </w:rPr>
              <w:t>Blood pressure measurement shoul</w:t>
            </w:r>
            <w:r>
              <w:rPr>
                <w:spacing w:val="9"/>
              </w:rPr>
              <w:t>d be performed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when planning pregnancy</w:t>
            </w:r>
            <w:r>
              <w:rPr/>
              <w:t xml:space="preserve"> </w:t>
            </w:r>
            <w:r>
              <w:rPr>
                <w:spacing w:val="8"/>
              </w:rPr>
              <w:t>or seeking fertility treatment, given the high risk of hypertensive disorders in</w:t>
            </w:r>
            <w:r>
              <w:rPr/>
              <w:t xml:space="preserve">    </w:t>
            </w:r>
            <w:r>
              <w:rPr>
                <w:spacing w:val="9"/>
              </w:rPr>
              <w:t>pregnancy and the assoc</w:t>
            </w:r>
            <w:r>
              <w:rPr>
                <w:spacing w:val="8"/>
              </w:rPr>
              <w:t>iated comorbidities in women with PCOS.</w:t>
            </w:r>
          </w:p>
        </w:tc>
        <w:tc>
          <w:tcPr>
            <w:tcW w:w="10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2" w:line="200" w:lineRule="auto"/>
              <w:rPr/>
            </w:pPr>
            <w:r>
              <w:rPr>
                <w:spacing w:val="-8"/>
              </w:rPr>
              <w:t>4.10.7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95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253" w:hanging="3"/>
              <w:spacing w:before="165" w:line="296" w:lineRule="auto"/>
              <w:rPr/>
            </w:pPr>
            <w:r>
              <w:rPr>
                <w:spacing w:val="9"/>
              </w:rPr>
              <w:t>An OGTT should be offered to all women wi</w:t>
            </w:r>
            <w:r>
              <w:rPr>
                <w:spacing w:val="8"/>
              </w:rPr>
              <w:t>th PCOS when planning pregnancy or</w:t>
            </w:r>
            <w:r>
              <w:rPr/>
              <w:t xml:space="preserve">   </w:t>
            </w:r>
            <w:r>
              <w:rPr>
                <w:spacing w:val="8"/>
              </w:rPr>
              <w:t>seeking fertility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treatment, given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high risk of hyperglycaemia and the ass</w:t>
            </w:r>
            <w:r>
              <w:rPr>
                <w:spacing w:val="7"/>
              </w:rPr>
              <w:t>ociated</w:t>
            </w:r>
            <w:r>
              <w:rPr/>
              <w:t xml:space="preserve"> </w:t>
            </w:r>
            <w:r>
              <w:rPr>
                <w:spacing w:val="8"/>
              </w:rPr>
              <w:t>comorbidities in pregnancy. If not performed in 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preconception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phase, an OGTT</w:t>
            </w:r>
            <w:r>
              <w:rPr/>
              <w:t xml:space="preserve">  </w:t>
            </w:r>
            <w:r>
              <w:rPr>
                <w:spacing w:val="8"/>
              </w:rPr>
              <w:t>should be offered at the first antenatal visit and repeated at 24</w:t>
            </w:r>
            <w:r>
              <w:rPr>
                <w:spacing w:val="7"/>
              </w:rPr>
              <w:t>-28 weeks gestation.</w:t>
            </w:r>
          </w:p>
        </w:tc>
        <w:tc>
          <w:tcPr>
            <w:tcW w:w="106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17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This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extensive systematic rev</w:t>
      </w:r>
      <w:r>
        <w:rPr>
          <w:sz w:val="19"/>
          <w:szCs w:val="19"/>
          <w:spacing w:val="6"/>
          <w:position w:val="2"/>
        </w:rPr>
        <w:t>iew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and meta-analyses shows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that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women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PCOS had significantly higher odds</w:t>
      </w:r>
    </w:p>
    <w:p>
      <w:pPr>
        <w:pStyle w:val="BodyText"/>
        <w:ind w:left="715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of miscarriage, gestational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diabetes, gestational hypertension, </w:t>
      </w:r>
      <w:r>
        <w:rPr>
          <w:sz w:val="19"/>
          <w:szCs w:val="19"/>
          <w:spacing w:val="7"/>
          <w:position w:val="2"/>
        </w:rPr>
        <w:t>pre-eclampsia, preterm birth, low birth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weight,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intrauterine growth restriction, and caesarean</w:t>
      </w:r>
      <w:r>
        <w:rPr>
          <w:sz w:val="19"/>
          <w:szCs w:val="19"/>
          <w:spacing w:val="5"/>
          <w:position w:val="2"/>
        </w:rPr>
        <w:t xml:space="preserve"> section; and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with PCOS had significantly higher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gestational</w:t>
      </w:r>
    </w:p>
    <w:p>
      <w:pPr>
        <w:pStyle w:val="BodyText"/>
        <w:ind w:left="710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weight gain, and body mass index but lower birthweight.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These findings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generally retained in sub</w:t>
      </w:r>
      <w:r>
        <w:rPr>
          <w:sz w:val="19"/>
          <w:szCs w:val="19"/>
          <w:spacing w:val="7"/>
          <w:position w:val="2"/>
        </w:rPr>
        <w:t>group</w:t>
      </w:r>
    </w:p>
    <w:p>
      <w:pPr>
        <w:pStyle w:val="BodyText"/>
        <w:ind w:left="714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analyses matching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for BMI and high-quality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studies. Eclampsia,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small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for gestational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age, macrosomia, large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for</w:t>
      </w:r>
    </w:p>
    <w:p>
      <w:pPr>
        <w:pStyle w:val="BodyText"/>
        <w:ind w:left="714" w:right="63" w:firstLine="1"/>
        <w:spacing w:before="39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gestational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age, instrumental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delivery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and perinatal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depre</w:t>
      </w:r>
      <w:r>
        <w:rPr>
          <w:sz w:val="19"/>
          <w:szCs w:val="19"/>
          <w:spacing w:val="7"/>
        </w:rPr>
        <w:t>ssion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were not difference between groups on both pooled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sensitivity meta-analyses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with generally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few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studies capturing these outcomes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very </w:t>
      </w:r>
      <w:r>
        <w:rPr>
          <w:sz w:val="19"/>
          <w:szCs w:val="19"/>
          <w:spacing w:val="8"/>
        </w:rPr>
        <w:t>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certainty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evidence.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The impact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assisted reproductive technology in pregnancy may play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 role in risk evaluation in PCOS-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pregnancies. Consideration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preconce</w:t>
      </w:r>
      <w:r>
        <w:rPr>
          <w:sz w:val="19"/>
          <w:szCs w:val="19"/>
          <w:spacing w:val="7"/>
        </w:rPr>
        <w:t>ption BMI, hypertension and diabetes status is recommended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screening.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was deemed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vital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that PCOS status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captured and recognised in antenatal care an</w:t>
      </w:r>
      <w:r>
        <w:rPr>
          <w:sz w:val="19"/>
          <w:szCs w:val="19"/>
          <w:spacing w:val="6"/>
        </w:rPr>
        <w:t>d risk assessment.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These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7"/>
        </w:rPr>
        <w:t>recommendations are likely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to significantly impact clinical practice and come at some cost, but will offer prevention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opportunities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that are likely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 re</w:t>
      </w:r>
      <w:r>
        <w:rPr>
          <w:sz w:val="19"/>
          <w:szCs w:val="19"/>
          <w:spacing w:val="6"/>
        </w:rPr>
        <w:t>duce cost and morbidity. Hence, on balance, desirable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effects outweigh undesirable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effects, underpinning these recommendations with consensus across the GDG.</w:t>
      </w:r>
    </w:p>
    <w:p>
      <w:pPr>
        <w:spacing w:line="296" w:lineRule="auto"/>
        <w:sectPr>
          <w:headerReference w:type="default" r:id="rId455"/>
          <w:footerReference w:type="default" r:id="rId537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38"/>
        <w:spacing w:before="103" w:line="423" w:lineRule="exact"/>
        <w:rPr>
          <w:sz w:val="36"/>
          <w:szCs w:val="36"/>
        </w:rPr>
      </w:pPr>
      <w:bookmarkStart w:name="bookmark124" w:id="144"/>
      <w:bookmarkEnd w:id="144"/>
      <w:r>
        <w:rPr>
          <w:sz w:val="36"/>
          <w:szCs w:val="36"/>
          <w:b/>
          <w:bCs/>
          <w:color w:val="2B3588"/>
          <w:spacing w:val="-5"/>
          <w:position w:val="3"/>
        </w:rPr>
        <w:t>4.11 Metformin in pregna</w:t>
      </w:r>
      <w:r>
        <w:rPr>
          <w:sz w:val="36"/>
          <w:szCs w:val="36"/>
          <w:b/>
          <w:bCs/>
          <w:color w:val="2B3588"/>
          <w:spacing w:val="-6"/>
          <w:position w:val="3"/>
        </w:rPr>
        <w:t>ncy</w:t>
      </w:r>
    </w:p>
    <w:p>
      <w:pPr>
        <w:pStyle w:val="BodyText"/>
        <w:ind w:left="20"/>
        <w:spacing w:before="75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In women with PCOS in pregnancy, is metformin compared to</w:t>
      </w:r>
    </w:p>
    <w:p>
      <w:pPr>
        <w:pStyle w:val="BodyText"/>
        <w:ind w:left="5" w:right="665" w:firstLine="11"/>
        <w:spacing w:before="3" w:line="265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placebo</w:t>
      </w:r>
      <w:r>
        <w:rPr>
          <w:sz w:val="30"/>
          <w:szCs w:val="30"/>
          <w:b/>
          <w:bCs/>
          <w:spacing w:val="12"/>
        </w:rPr>
        <w:t>/</w:t>
      </w:r>
      <w:r>
        <w:rPr>
          <w:sz w:val="30"/>
          <w:szCs w:val="30"/>
          <w:b/>
          <w:bCs/>
        </w:rPr>
        <w:t>standard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</w:rPr>
        <w:t>care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</w:rPr>
        <w:t>effective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sz w:val="30"/>
          <w:szCs w:val="30"/>
          <w:b/>
          <w:bCs/>
        </w:rPr>
        <w:t>in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sz w:val="30"/>
          <w:szCs w:val="30"/>
          <w:b/>
          <w:bCs/>
        </w:rPr>
        <w:t>reducing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sz w:val="30"/>
          <w:szCs w:val="30"/>
          <w:b/>
          <w:bCs/>
        </w:rPr>
        <w:t>pregnancy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</w:rPr>
        <w:t>complications</w:t>
      </w:r>
      <w:r>
        <w:rPr>
          <w:sz w:val="30"/>
          <w:szCs w:val="30"/>
          <w:b/>
          <w:bCs/>
          <w:spacing w:val="12"/>
        </w:rPr>
        <w:t xml:space="preserve"> </w:t>
      </w:r>
      <w:r>
        <w:rPr>
          <w:sz w:val="30"/>
          <w:szCs w:val="30"/>
          <w:b/>
          <w:bCs/>
        </w:rPr>
        <w:t>and </w:t>
      </w:r>
      <w:r>
        <w:rPr>
          <w:sz w:val="30"/>
          <w:szCs w:val="30"/>
          <w:b/>
          <w:bCs/>
        </w:rPr>
        <w:t>adverse</w:t>
      </w:r>
      <w:r>
        <w:rPr>
          <w:sz w:val="30"/>
          <w:szCs w:val="30"/>
          <w:b/>
          <w:bCs/>
          <w:spacing w:val="3"/>
        </w:rPr>
        <w:t xml:space="preserve"> </w:t>
      </w:r>
      <w:r>
        <w:rPr>
          <w:sz w:val="30"/>
          <w:szCs w:val="30"/>
          <w:b/>
          <w:bCs/>
        </w:rPr>
        <w:t>neonatal</w:t>
      </w:r>
      <w:r>
        <w:rPr>
          <w:sz w:val="30"/>
          <w:szCs w:val="30"/>
          <w:b/>
          <w:bCs/>
          <w:spacing w:val="3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3"/>
        </w:rPr>
        <w:t>?</w:t>
      </w:r>
    </w:p>
    <w:p>
      <w:pPr>
        <w:pStyle w:val="BodyText"/>
        <w:ind w:left="5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4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Metformin is an oral medication commonly used for seven decades to treat T2D. It is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readily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</w:t>
      </w:r>
      <w:r>
        <w:rPr>
          <w:sz w:val="19"/>
          <w:szCs w:val="19"/>
          <w:spacing w:val="7"/>
          <w:position w:val="2"/>
        </w:rPr>
        <w:t>vailable and</w:t>
      </w:r>
    </w:p>
    <w:p>
      <w:pPr>
        <w:pStyle w:val="BodyText"/>
        <w:ind w:left="11" w:right="744" w:hanging="8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affordable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worldwide. Metformin has glucose lowering properties mediated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via reduced hepatic gluconeogenesis,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increased insulin sensitivity, and enhanced uptake of peripheral glucose.</w:t>
      </w:r>
      <w:r>
        <w:rPr>
          <w:sz w:val="11"/>
          <w:szCs w:val="11"/>
          <w:b/>
          <w:bCs/>
          <w:spacing w:val="8"/>
          <w:position w:val="6"/>
        </w:rPr>
        <w:t>264</w:t>
      </w:r>
      <w:r>
        <w:rPr>
          <w:sz w:val="11"/>
          <w:szCs w:val="11"/>
          <w:b/>
          <w:bCs/>
          <w:spacing w:val="10"/>
          <w:position w:val="6"/>
        </w:rPr>
        <w:t xml:space="preserve">  </w:t>
      </w:r>
      <w:r>
        <w:rPr>
          <w:sz w:val="19"/>
          <w:szCs w:val="19"/>
          <w:spacing w:val="8"/>
        </w:rPr>
        <w:t>Metformin is actively transported</w:t>
      </w:r>
    </w:p>
    <w:p>
      <w:pPr>
        <w:pStyle w:val="BodyText"/>
        <w:ind w:left="1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through cell membranes mainly by organic cation transporters.</w:t>
      </w:r>
      <w:r>
        <w:rPr>
          <w:sz w:val="11"/>
          <w:szCs w:val="11"/>
          <w:b/>
          <w:bCs/>
          <w:spacing w:val="8"/>
          <w:position w:val="8"/>
        </w:rPr>
        <w:t>265</w:t>
      </w:r>
      <w:r>
        <w:rPr>
          <w:sz w:val="11"/>
          <w:szCs w:val="11"/>
          <w:b/>
          <w:bCs/>
          <w:spacing w:val="15"/>
          <w:position w:val="8"/>
        </w:rPr>
        <w:t xml:space="preserve">  </w:t>
      </w:r>
      <w:r>
        <w:rPr>
          <w:sz w:val="19"/>
          <w:szCs w:val="19"/>
          <w:spacing w:val="8"/>
          <w:position w:val="2"/>
        </w:rPr>
        <w:t>Metformin use has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been promoted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PCOS,</w:t>
      </w:r>
    </w:p>
    <w:p>
      <w:pPr>
        <w:pStyle w:val="BodyText"/>
        <w:ind w:left="2" w:right="793" w:firstLine="2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given the underlying i</w:t>
      </w:r>
      <w:r>
        <w:rPr>
          <w:sz w:val="19"/>
          <w:szCs w:val="19"/>
          <w:spacing w:val="8"/>
        </w:rPr>
        <w:t>nsulin resistance in the condition. During the last two decades,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metformin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been used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facilitate weight management, improve fertility and regulate menstrual cycles in those 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PCOS.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7"/>
        </w:rPr>
        <w:t xml:space="preserve"> also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been suggested for reducing the risk of early miscarriage and pregnancy complic</w:t>
      </w:r>
      <w:r>
        <w:rPr>
          <w:sz w:val="19"/>
          <w:szCs w:val="19"/>
          <w:spacing w:val="8"/>
        </w:rPr>
        <w:t>ations.</w:t>
      </w:r>
    </w:p>
    <w:p>
      <w:pPr>
        <w:pStyle w:val="BodyText"/>
        <w:ind w:left="14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Pregnancy in women with PCOS is associated with a strong early mobilisation of inflammatory and other</w:t>
      </w:r>
    </w:p>
    <w:p>
      <w:pPr>
        <w:pStyle w:val="BodyText"/>
        <w:ind w:left="2" w:right="1160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serum cytokines persisting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throughout pregnancy, indicati</w:t>
      </w:r>
      <w:r>
        <w:rPr>
          <w:sz w:val="19"/>
          <w:szCs w:val="19"/>
          <w:spacing w:val="8"/>
        </w:rPr>
        <w:t>ng immune activation. Endometrial dysfunction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subsequent dysregulated placentation, also seems to result into altered placental</w:t>
      </w:r>
      <w:r>
        <w:rPr>
          <w:sz w:val="19"/>
          <w:szCs w:val="19"/>
          <w:spacing w:val="8"/>
        </w:rPr>
        <w:t xml:space="preserve"> function. These findings</w:t>
      </w:r>
    </w:p>
    <w:p>
      <w:pPr>
        <w:pStyle w:val="BodyText"/>
        <w:ind w:left="11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provide new insights into the connection between PCOS and pregnanc</w:t>
      </w:r>
      <w:r>
        <w:rPr>
          <w:sz w:val="19"/>
          <w:szCs w:val="19"/>
          <w:spacing w:val="8"/>
          <w:position w:val="2"/>
        </w:rPr>
        <w:t>y complications.</w:t>
      </w:r>
    </w:p>
    <w:p>
      <w:pPr>
        <w:pStyle w:val="BodyText"/>
        <w:ind w:left="14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During pregnancy, renal metformin </w:t>
      </w:r>
      <w:r>
        <w:rPr>
          <w:sz w:val="19"/>
          <w:szCs w:val="19"/>
          <w:spacing w:val="8"/>
          <w:position w:val="2"/>
        </w:rPr>
        <w:t>clearance is increased, and serum concentration drops to about 70%</w:t>
      </w:r>
    </w:p>
    <w:p>
      <w:pPr>
        <w:pStyle w:val="BodyText"/>
        <w:ind w:left="4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compared to non-pregnant s</w:t>
      </w:r>
      <w:r>
        <w:rPr>
          <w:sz w:val="19"/>
          <w:szCs w:val="19"/>
          <w:spacing w:val="8"/>
          <w:position w:val="2"/>
        </w:rPr>
        <w:t>tate.</w:t>
      </w:r>
      <w:r>
        <w:rPr>
          <w:sz w:val="11"/>
          <w:szCs w:val="11"/>
          <w:b/>
          <w:bCs/>
          <w:spacing w:val="8"/>
          <w:position w:val="8"/>
        </w:rPr>
        <w:t>266,267  </w:t>
      </w:r>
      <w:r>
        <w:rPr>
          <w:sz w:val="19"/>
          <w:szCs w:val="19"/>
          <w:spacing w:val="8"/>
          <w:position w:val="2"/>
        </w:rPr>
        <w:t>Metformin also crosses the placenta, and consequently, the fetus is</w:t>
      </w:r>
    </w:p>
    <w:p>
      <w:pPr>
        <w:pStyle w:val="BodyText"/>
        <w:ind w:left="1" w:right="850" w:firstLine="2"/>
        <w:spacing w:before="46" w:line="299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exposed to therapeutic concentrations ofthe medication.</w:t>
      </w:r>
      <w:r>
        <w:rPr>
          <w:sz w:val="11"/>
          <w:szCs w:val="11"/>
          <w:b/>
          <w:bCs/>
          <w:spacing w:val="9"/>
          <w:position w:val="6"/>
        </w:rPr>
        <w:t>268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spacing w:val="9"/>
        </w:rPr>
        <w:t>Dosages and treatment protocols (immediate versus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extended release) are variable with 500-2500 mg daily in use. Common practices also vary regarding the start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the drug therapy (prior to pregnancy or in early pregnancy) and the time of cessation (pregnancy te</w:t>
      </w:r>
      <w:r>
        <w:rPr>
          <w:sz w:val="19"/>
          <w:szCs w:val="19"/>
          <w:spacing w:val="7"/>
        </w:rPr>
        <w:t>st positive,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during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pregnancy). Side-effects are mostly mild, transient gastrointestinal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symptoms and there is potential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 lowering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vitamin B-12 levels. Teratogenicity is not reported,</w:t>
      </w:r>
      <w:r>
        <w:rPr>
          <w:sz w:val="11"/>
          <w:szCs w:val="11"/>
          <w:b/>
          <w:bCs/>
          <w:spacing w:val="8"/>
          <w:position w:val="6"/>
        </w:rPr>
        <w:t>269</w:t>
      </w:r>
      <w:r>
        <w:rPr>
          <w:sz w:val="11"/>
          <w:szCs w:val="11"/>
          <w:b/>
          <w:bCs/>
          <w:spacing w:val="3"/>
          <w:position w:val="6"/>
        </w:rPr>
        <w:t xml:space="preserve">  </w:t>
      </w:r>
      <w:r>
        <w:rPr>
          <w:sz w:val="19"/>
          <w:szCs w:val="19"/>
          <w:spacing w:val="8"/>
        </w:rPr>
        <w:t>however, some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potential concerns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ha</w:t>
      </w:r>
      <w:r>
        <w:rPr>
          <w:sz w:val="19"/>
          <w:szCs w:val="19"/>
          <w:spacing w:val="7"/>
        </w:rPr>
        <w:t>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raised on long-term metabolic effects of metformin on the offspring.</w:t>
      </w:r>
      <w:r>
        <w:rPr>
          <w:sz w:val="11"/>
          <w:szCs w:val="11"/>
          <w:b/>
          <w:bCs/>
          <w:spacing w:val="9"/>
          <w:position w:val="6"/>
        </w:rPr>
        <w:t>270 271</w:t>
      </w:r>
    </w:p>
    <w:p>
      <w:pPr>
        <w:pStyle w:val="BodyText"/>
        <w:ind w:left="3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right="933" w:firstLine="14"/>
        <w:spacing w:before="204" w:line="29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Please see the technical report in</w:t>
      </w:r>
      <w:hyperlink w:history="true" r:id="rId550">
        <w:r>
          <w:rPr>
            <w:sz w:val="19"/>
            <w:szCs w:val="19"/>
            <w:color w:val="D4168D"/>
            <w:spacing w:val="7"/>
          </w:rPr>
          <w:t>Section 4.11</w:t>
        </w:r>
      </w:hyperlink>
      <w:r>
        <w:rPr>
          <w:sz w:val="19"/>
          <w:szCs w:val="19"/>
          <w:spacing w:val="7"/>
        </w:rPr>
        <w:t>for details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study characteristics. </w:t>
      </w:r>
      <w:r>
        <w:rPr>
          <w:sz w:val="19"/>
          <w:szCs w:val="19"/>
          <w:spacing w:val="6"/>
        </w:rPr>
        <w:t>Only RCTs (n=7) were included.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Risk of bias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included studies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vari</w:t>
      </w:r>
      <w:r>
        <w:rPr>
          <w:sz w:val="19"/>
          <w:szCs w:val="19"/>
          <w:spacing w:val="7"/>
        </w:rPr>
        <w:t>ed. Studies on preterm delivery and gestational age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were rated as of 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risk of bias. Studies focusing on gestational diabetes (GDM), glucose homeostasis, pre-eclampsia, hypertension,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miscarriage, and gestational weight gain were rated as high risk of bias and should be interpreted with </w:t>
      </w:r>
      <w:r>
        <w:rPr>
          <w:sz w:val="19"/>
          <w:szCs w:val="19"/>
          <w:spacing w:val="7"/>
        </w:rPr>
        <w:t>caution.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The bias was often related to studies being underpowered. Studi</w:t>
      </w:r>
      <w:r>
        <w:rPr>
          <w:sz w:val="19"/>
          <w:szCs w:val="19"/>
          <w:spacing w:val="8"/>
        </w:rPr>
        <w:t>es on neonatal outcomes were rated 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high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risk of bias and should be</w:t>
      </w:r>
      <w:r>
        <w:rPr>
          <w:sz w:val="19"/>
          <w:szCs w:val="19"/>
          <w:spacing w:val="8"/>
        </w:rPr>
        <w:t xml:space="preserve"> interpreted with caution. The most common reasons for the ratings assigned include:</w:t>
      </w:r>
    </w:p>
    <w:p>
      <w:pPr>
        <w:pStyle w:val="BodyText"/>
        <w:ind w:left="3"/>
        <w:spacing w:before="38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allocation to the intervention group was not blinded (two studies); power calculations were not reported;</w:t>
      </w:r>
    </w:p>
    <w:p>
      <w:pPr>
        <w:pStyle w:val="BodyText"/>
        <w:ind w:left="11" w:right="989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insufficient number of patients in the trials, and a lack of conflict-of-intere</w:t>
      </w:r>
      <w:r>
        <w:rPr>
          <w:sz w:val="19"/>
          <w:szCs w:val="19"/>
          <w:spacing w:val="8"/>
        </w:rPr>
        <w:t>st statements. These methodological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issues may cause bias and have an impact on the reliability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results. Stu</w:t>
      </w:r>
      <w:r>
        <w:rPr>
          <w:sz w:val="19"/>
          <w:szCs w:val="19"/>
          <w:spacing w:val="7"/>
        </w:rPr>
        <w:t>dies were conducted at university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hospitals, infertility clinics in hospitals and laboratories c</w:t>
      </w:r>
      <w:r>
        <w:rPr>
          <w:sz w:val="19"/>
          <w:szCs w:val="19"/>
          <w:spacing w:val="7"/>
        </w:rPr>
        <w:t>overing countries across the world.</w:t>
      </w:r>
    </w:p>
    <w:p>
      <w:pPr>
        <w:spacing w:line="293" w:lineRule="auto"/>
        <w:sectPr>
          <w:headerReference w:type="default" r:id="rId14"/>
          <w:footerReference w:type="default" r:id="rId549"/>
          <w:pgSz w:w="11912" w:h="16841"/>
          <w:pgMar w:top="400" w:right="7" w:bottom="701" w:left="711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764"/>
        <w:gridCol w:w="1251"/>
      </w:tblGrid>
      <w:tr>
        <w:trPr>
          <w:trHeight w:val="52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8"/>
              <w:spacing w:before="245" w:line="197" w:lineRule="auto"/>
              <w:rPr/>
            </w:pPr>
            <w:r>
              <w:rPr>
                <w:b/>
                <w:bCs/>
                <w:color w:val="2B3588"/>
                <w:spacing w:val="-9"/>
              </w:rPr>
              <w:t>4.11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764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Metformin in pregnancy</w:t>
            </w:r>
          </w:p>
        </w:tc>
        <w:tc>
          <w:tcPr>
            <w:tcW w:w="125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9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37" w:line="197" w:lineRule="auto"/>
              <w:rPr/>
            </w:pPr>
            <w:r>
              <w:rPr>
                <w:spacing w:val="-14"/>
              </w:rPr>
              <w:t>4.11.1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620" w:firstLine="14"/>
              <w:spacing w:before="166" w:line="286" w:lineRule="auto"/>
              <w:rPr/>
            </w:pPr>
            <w:r>
              <w:rPr>
                <w:spacing w:val="9"/>
              </w:rPr>
              <w:t>Healthcare professionals sh</w:t>
            </w:r>
            <w:r>
              <w:rPr>
                <w:spacing w:val="8"/>
              </w:rPr>
              <w:t>ould be aware that metformin in pregnant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/>
              <w:t xml:space="preserve"> </w:t>
            </w:r>
            <w:r>
              <w:rPr>
                <w:spacing w:val="7"/>
              </w:rPr>
              <w:t>with PCOS has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not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been shown </w:t>
            </w:r>
            <w:r>
              <w:rPr>
                <w:spacing w:val="6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prevent:</w:t>
            </w:r>
          </w:p>
          <w:p>
            <w:pPr>
              <w:pStyle w:val="TableText"/>
              <w:ind w:left="55"/>
              <w:spacing w:before="36" w:line="234" w:lineRule="exact"/>
              <w:rPr/>
            </w:pPr>
            <w:r>
              <w:rPr>
                <w:sz w:val="14"/>
                <w:szCs w:val="14"/>
                <w:color w:val="2B3588"/>
                <w:spacing w:val="9"/>
                <w:position w:val="5"/>
              </w:rPr>
              <w:t>.</w:t>
            </w:r>
            <w:r>
              <w:rPr>
                <w:sz w:val="14"/>
                <w:szCs w:val="14"/>
                <w:color w:val="2B3588"/>
                <w:spacing w:val="4"/>
                <w:position w:val="5"/>
              </w:rPr>
              <w:t xml:space="preserve">     </w:t>
            </w:r>
            <w:r>
              <w:rPr>
                <w:spacing w:val="9"/>
                <w:position w:val="2"/>
              </w:rPr>
              <w:t>gestational diabet</w:t>
            </w:r>
            <w:r>
              <w:rPr>
                <w:spacing w:val="8"/>
                <w:position w:val="2"/>
              </w:rPr>
              <w:t>es</w:t>
            </w:r>
          </w:p>
          <w:p>
            <w:pPr>
              <w:pStyle w:val="TableText"/>
              <w:ind w:left="55"/>
              <w:spacing w:before="46" w:line="171" w:lineRule="auto"/>
              <w:rPr/>
            </w:pPr>
            <w:r>
              <w:rPr>
                <w:sz w:val="27"/>
                <w:szCs w:val="27"/>
                <w:color w:val="2B3588"/>
                <w:spacing w:val="13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9"/>
                <w:w w:val="101"/>
                <w:position w:val="3"/>
              </w:rPr>
              <w:t xml:space="preserve">  </w:t>
            </w:r>
            <w:r>
              <w:rPr/>
              <w:t>late</w:t>
            </w:r>
            <w:r>
              <w:rPr>
                <w:spacing w:val="13"/>
              </w:rPr>
              <w:t xml:space="preserve"> </w:t>
            </w:r>
            <w:r>
              <w:rPr/>
              <w:t>miscarriage</w:t>
            </w:r>
            <w:r>
              <w:rPr>
                <w:spacing w:val="13"/>
              </w:rPr>
              <w:t xml:space="preserve"> (12</w:t>
            </w:r>
            <w:r>
              <w:rPr>
                <w:spacing w:val="-7"/>
              </w:rPr>
              <w:t xml:space="preserve"> </w:t>
            </w:r>
            <w:r>
              <w:rPr/>
              <w:t>weeks</w:t>
            </w:r>
            <w:r>
              <w:rPr>
                <w:spacing w:val="13"/>
              </w:rPr>
              <w:t xml:space="preserve"> +1 </w:t>
            </w:r>
            <w:r>
              <w:rPr/>
              <w:t>day</w:t>
            </w:r>
            <w:r>
              <w:rPr>
                <w:spacing w:val="13"/>
              </w:rPr>
              <w:t xml:space="preserve"> </w:t>
            </w:r>
            <w:r>
              <w:rPr/>
              <w:t>to</w:t>
            </w:r>
            <w:r>
              <w:rPr>
                <w:spacing w:val="13"/>
              </w:rPr>
              <w:t xml:space="preserve"> 21 </w:t>
            </w:r>
            <w:r>
              <w:rPr/>
              <w:t>weeks</w:t>
            </w:r>
            <w:r>
              <w:rPr>
                <w:spacing w:val="13"/>
              </w:rPr>
              <w:t xml:space="preserve"> +6 </w:t>
            </w:r>
            <w:r>
              <w:rPr/>
              <w:t>days</w:t>
            </w:r>
            <w:r>
              <w:rPr>
                <w:spacing w:val="13"/>
              </w:rPr>
              <w:t xml:space="preserve"> </w:t>
            </w:r>
            <w:r>
              <w:rPr/>
              <w:t>gestational</w:t>
            </w:r>
            <w:r>
              <w:rPr>
                <w:spacing w:val="13"/>
              </w:rPr>
              <w:t xml:space="preserve"> </w:t>
            </w:r>
            <w:r>
              <w:rPr/>
              <w:t>age</w:t>
            </w:r>
            <w:r>
              <w:rPr>
                <w:spacing w:val="13"/>
              </w:rPr>
              <w:t>)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64" name="IM 10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4" name="IM 1064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hypertension in pregnancy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66" name="IM 10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6" name="IM 1066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pre-eclampsia</w:t>
            </w:r>
          </w:p>
          <w:p>
            <w:pPr>
              <w:pStyle w:val="TableText"/>
              <w:ind w:left="55"/>
              <w:spacing w:before="4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068" name="IM 10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8" name="IM 1068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position w:val="2"/>
              </w:rPr>
              <w:t>macrosomia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birthweight</w:t>
            </w:r>
            <w:r>
              <w:rPr>
                <w:spacing w:val="22"/>
                <w:position w:val="2"/>
              </w:rPr>
              <w:t xml:space="preserve"> ≥ 4000 g.</w:t>
            </w:r>
          </w:p>
        </w:tc>
        <w:tc>
          <w:tcPr>
            <w:tcW w:w="12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27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950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80l122,45xem78,0l45,35l78,68l111,35l78,0xem267,89l235,122l267,158l301,122l267,89xem223,45l189,78l224,111l257,78l223,45xem311,45l278,78l310,111l346,80l311,45xem267,0l235,35l267,68l300,35l267,0xem457,89l424,122l457,158l490,122l457,89xem413,45l378,78l413,111l446,78l413,45xem500,45l467,78l500,111l535,80l500,45xem457,0l424,35l457,68l489,35l457,0xem646,89l613,122l646,158l679,122l646,89xem602,45l568,78l602,111l635,78l602,45xem689,45l657,78l689,111l725,80l689,45xem646,0l613,35l646,68l678,35l646,0xe"/>
              </w:pict>
            </w:r>
          </w:p>
          <w:p>
            <w:pPr>
              <w:ind w:left="227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1070" name="IM 10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70" name="IM 1070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2" w:line="199" w:lineRule="auto"/>
              <w:rPr/>
            </w:pPr>
            <w:r>
              <w:rPr>
                <w:spacing w:val="-14"/>
              </w:rPr>
              <w:t>4.11.2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7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227" w:firstLine="14"/>
              <w:spacing w:before="174" w:line="305" w:lineRule="auto"/>
              <w:jc w:val="both"/>
              <w:rPr/>
            </w:pPr>
            <w:r>
              <w:rPr>
                <w:spacing w:val="7"/>
              </w:rPr>
              <w:t>Metformin could be considered in some circumstances (e.g. risk for preterm birth),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to reduce preterm delivery and limit excess gestational weight gain,</w:t>
            </w:r>
            <w:r>
              <w:rPr>
                <w:spacing w:val="8"/>
              </w:rPr>
              <w:t xml:space="preserve"> in pregnant</w:t>
            </w:r>
            <w:r>
              <w:rPr/>
              <w:t xml:space="preserve">   </w:t>
            </w:r>
            <w:r>
              <w:rPr>
                <w:spacing w:val="7"/>
              </w:rPr>
              <w:t>women with PCOS.</w:t>
            </w:r>
          </w:p>
        </w:tc>
        <w:tc>
          <w:tcPr>
            <w:tcW w:w="12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227"/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952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227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072" name="IM 10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72" name="IM 1072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4"/>
              <w:spacing w:before="247" w:line="200" w:lineRule="auto"/>
              <w:rPr/>
            </w:pPr>
            <w:r>
              <w:rPr>
                <w:spacing w:val="-14"/>
              </w:rPr>
              <w:t>4.11.3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7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302" w:hanging="5"/>
              <w:spacing w:before="174" w:line="292" w:lineRule="auto"/>
              <w:jc w:val="both"/>
              <w:rPr/>
            </w:pPr>
            <w:r>
              <w:rPr>
                <w:spacing w:val="10"/>
              </w:rPr>
              <w:t>Women should be counselled that the consequences of metformin exposure on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long-term offspring health</w:t>
            </w:r>
            <w:r>
              <w:rPr>
                <w:spacing w:val="8"/>
              </w:rPr>
              <w:t xml:space="preserve"> remain unclear and there is a suggestion of increased</w:t>
            </w:r>
            <w:r>
              <w:rPr/>
              <w:t xml:space="preserve"> </w:t>
            </w:r>
            <w:r>
              <w:rPr>
                <w:spacing w:val="9"/>
              </w:rPr>
              <w:t>childhood weight, altho</w:t>
            </w:r>
            <w:r>
              <w:rPr>
                <w:spacing w:val="8"/>
              </w:rPr>
              <w:t>ugh causality is not certain.</w:t>
            </w:r>
          </w:p>
        </w:tc>
        <w:tc>
          <w:tcPr>
            <w:tcW w:w="125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4"/>
              <w:spacing w:before="252" w:line="197" w:lineRule="auto"/>
              <w:rPr/>
            </w:pPr>
            <w:r>
              <w:rPr>
                <w:spacing w:val="-14"/>
              </w:rPr>
              <w:t>4.11.4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76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541"/>
              <w:spacing w:before="181" w:line="282" w:lineRule="auto"/>
              <w:rPr/>
            </w:pPr>
            <w:r>
              <w:rPr>
                <w:spacing w:val="9"/>
              </w:rPr>
              <w:t>Side-effects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metformin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are mostly mild,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transient gastrointestinal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symptoms</w:t>
            </w:r>
            <w:r>
              <w:rPr/>
              <w:t xml:space="preserve"> </w:t>
            </w:r>
            <w:r>
              <w:rPr>
                <w:spacing w:val="8"/>
              </w:rPr>
              <w:t>and are not worse in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pregnan</w:t>
            </w:r>
            <w:r>
              <w:rPr>
                <w:spacing w:val="7"/>
              </w:rPr>
              <w:t>cy.</w:t>
            </w:r>
          </w:p>
        </w:tc>
        <w:tc>
          <w:tcPr>
            <w:tcW w:w="125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710"/>
        <w:spacing w:before="24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These new recommendations reflect patients’ and health professionals’ priorities. Most outcomes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</w:t>
      </w:r>
    </w:p>
    <w:p>
      <w:pPr>
        <w:pStyle w:val="BodyText"/>
        <w:ind w:left="714" w:right="257" w:firstLine="8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not improved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metformin therapy. However, preterm birth and g</w:t>
      </w:r>
      <w:r>
        <w:rPr>
          <w:sz w:val="19"/>
          <w:szCs w:val="19"/>
          <w:spacing w:val="8"/>
        </w:rPr>
        <w:t>estational age at delivery had high certainty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one outcome (gestational weight gain) had moderate certainty for benefits of metformin in pregnan</w:t>
      </w:r>
      <w:r>
        <w:rPr>
          <w:sz w:val="19"/>
          <w:szCs w:val="19"/>
          <w:spacing w:val="8"/>
        </w:rPr>
        <w:t>cy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</w:t>
      </w:r>
    </w:p>
    <w:p>
      <w:pPr>
        <w:pStyle w:val="BodyText"/>
        <w:ind w:left="714" w:right="252" w:firstLine="11"/>
        <w:spacing w:before="38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PCOS.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studies did not focus 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high risk of preterm delivery (previous late miscarriage, preterm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delivery, smokers, cervical conis</w:t>
      </w:r>
      <w:r>
        <w:rPr>
          <w:sz w:val="19"/>
          <w:szCs w:val="19"/>
          <w:spacing w:val="8"/>
        </w:rPr>
        <w:t>ation), who theoretically may benefit more from metformin therapy. In addition,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subgroup analysis or categorising </w:t>
      </w:r>
      <w:r>
        <w:rPr>
          <w:sz w:val="19"/>
          <w:szCs w:val="19"/>
          <w:spacing w:val="9"/>
        </w:rPr>
        <w:t>according to pre-pregnancy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weight may help take into account any potential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confounding effect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gestational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weight gain. Further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there is a need to examine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whethe</w:t>
      </w:r>
      <w:r>
        <w:rPr>
          <w:sz w:val="19"/>
          <w:szCs w:val="19"/>
          <w:spacing w:val="8"/>
        </w:rPr>
        <w:t>r metformin may assist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glycaemic control (alongside diet/lifestyle) among women with PCOS and an e</w:t>
      </w:r>
      <w:r>
        <w:rPr>
          <w:sz w:val="19"/>
          <w:szCs w:val="19"/>
          <w:spacing w:val="8"/>
        </w:rPr>
        <w:t>stablished GDM diagnosis</w:t>
      </w:r>
    </w:p>
    <w:p>
      <w:pPr>
        <w:pStyle w:val="BodyText"/>
        <w:ind w:left="716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(i.e. for treatment rather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than for prev</w:t>
      </w:r>
      <w:r>
        <w:rPr>
          <w:sz w:val="19"/>
          <w:szCs w:val="19"/>
          <w:spacing w:val="7"/>
          <w:position w:val="2"/>
        </w:rPr>
        <w:t>ention).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These recommendations are unlikely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to change clinical practice,</w:t>
      </w:r>
    </w:p>
    <w:p>
      <w:pPr>
        <w:pStyle w:val="BodyText"/>
        <w:ind w:left="713" w:right="112" w:firstLine="9"/>
        <w:spacing w:before="48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but provide reassurance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shared-informed decision making based on evidence.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condition</w:t>
      </w:r>
      <w:r>
        <w:rPr>
          <w:sz w:val="19"/>
          <w:szCs w:val="19"/>
          <w:spacing w:val="8"/>
        </w:rPr>
        <w:t>al recommendation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the option was given for 4.11.3 despite the moderate certainty of evidence, due to un</w:t>
      </w:r>
      <w:r>
        <w:rPr>
          <w:sz w:val="19"/>
          <w:szCs w:val="19"/>
          <w:spacing w:val="7"/>
        </w:rPr>
        <w:t>certainty of prenatal</w:t>
      </w:r>
    </w:p>
    <w:p>
      <w:pPr>
        <w:pStyle w:val="BodyText"/>
        <w:ind w:left="72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metformin exposure on longer term</w:t>
      </w:r>
      <w:r>
        <w:rPr>
          <w:sz w:val="19"/>
          <w:szCs w:val="19"/>
          <w:spacing w:val="9"/>
          <w:position w:val="2"/>
        </w:rPr>
        <w:t xml:space="preserve"> offspring health effects.</w:t>
      </w:r>
    </w:p>
    <w:p>
      <w:pPr>
        <w:spacing w:line="234" w:lineRule="exact"/>
        <w:sectPr>
          <w:headerReference w:type="default" r:id="rId455"/>
          <w:footerReference w:type="default" r:id="rId551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23"/>
        <w:spacing w:before="173" w:line="199" w:lineRule="auto"/>
        <w:rPr>
          <w:sz w:val="60"/>
          <w:szCs w:val="60"/>
        </w:rPr>
      </w:pPr>
      <w:bookmarkStart w:name="bookmark125" w:id="145"/>
      <w:bookmarkEnd w:id="145"/>
      <w:bookmarkStart w:name="bookmark126" w:id="146"/>
      <w:bookmarkEnd w:id="146"/>
      <w:r>
        <w:rPr>
          <w:sz w:val="60"/>
          <w:szCs w:val="60"/>
          <w:color w:val="2B3588"/>
          <w:spacing w:val="6"/>
        </w:rPr>
        <w:t>Chapter Five</w:t>
      </w:r>
    </w:p>
    <w:p>
      <w:pPr>
        <w:pStyle w:val="BodyText"/>
        <w:ind w:left="53" w:right="752" w:hanging="46"/>
        <w:spacing w:before="107" w:line="245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2"/>
        </w:rPr>
        <w:t>Assessment and treatment</w:t>
      </w:r>
      <w:r>
        <w:rPr>
          <w:sz w:val="76"/>
          <w:szCs w:val="76"/>
          <w:color w:val="2B3588"/>
          <w:spacing w:val="-23"/>
        </w:rPr>
        <w:t xml:space="preserve"> </w:t>
      </w:r>
      <w:r>
        <w:rPr>
          <w:sz w:val="76"/>
          <w:szCs w:val="76"/>
          <w:color w:val="2B3588"/>
          <w:spacing w:val="22"/>
        </w:rPr>
        <w:t>of</w:t>
      </w:r>
      <w:r>
        <w:rPr>
          <w:sz w:val="76"/>
          <w:szCs w:val="76"/>
          <w:color w:val="2B3588"/>
        </w:rPr>
        <w:t xml:space="preserve"> </w:t>
      </w:r>
      <w:r>
        <w:rPr>
          <w:sz w:val="76"/>
          <w:szCs w:val="76"/>
          <w:color w:val="2B3588"/>
          <w:spacing w:val="24"/>
        </w:rPr>
        <w:t>infertility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3564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headerReference w:type="default" r:id="rId14"/>
          <w:footerReference w:type="default" r:id="rId557"/>
          <w:pgSz w:w="11912" w:h="16841"/>
          <w:pgMar w:top="400" w:right="7" w:bottom="701" w:left="708" w:header="0" w:footer="325" w:gutter="0"/>
        </w:sectPr>
        <w:rPr/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9015"/>
      </w:tblGrid>
      <w:tr>
        <w:trPr>
          <w:trHeight w:val="526" w:hRule="atLeast"/>
        </w:trPr>
        <w:tc>
          <w:tcPr>
            <w:tcW w:w="10506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1545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General principles</w:t>
            </w:r>
          </w:p>
        </w:tc>
      </w:tr>
      <w:tr>
        <w:trPr>
          <w:trHeight w:val="512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firstLine="809"/>
              <w:spacing w:line="501" w:lineRule="exact"/>
              <w:rPr/>
            </w:pPr>
            <w:r>
              <w:rPr>
                <w:position w:val="-10"/>
              </w:rPr>
              <w:pict>
                <v:shape id="_x0000_s954" style="mso-position-vertical-relative:line;mso-position-horizontal-relative:char;width:34.1pt;height:25.7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3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7"/>
              <w:spacing w:before="154" w:line="234" w:lineRule="exact"/>
              <w:rPr/>
            </w:pPr>
            <w:r>
              <w:rPr>
                <w:spacing w:val="9"/>
                <w:position w:val="2"/>
              </w:rPr>
              <w:t>All fertility treatment in PCOS should be guid</w:t>
            </w:r>
            <w:r>
              <w:rPr>
                <w:spacing w:val="8"/>
                <w:position w:val="2"/>
              </w:rPr>
              <w:t>ed by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fertility management algorithm.</w:t>
            </w:r>
          </w:p>
        </w:tc>
      </w:tr>
      <w:tr>
        <w:trPr>
          <w:trHeight w:val="802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2" w:line="789" w:lineRule="exact"/>
              <w:rPr/>
            </w:pPr>
            <w:r>
              <w:rPr>
                <w:position w:val="-16"/>
              </w:rPr>
              <w:pict>
                <v:shape id="_x0000_s956" style="mso-position-vertical-relative:line;mso-position-horizontal-relative:char;width:34.1pt;height:40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623" w:hanging="3"/>
              <w:spacing w:before="167" w:line="285" w:lineRule="auto"/>
              <w:rPr/>
            </w:pPr>
            <w:r>
              <w:rPr>
                <w:spacing w:val="8"/>
              </w:rPr>
              <w:t>Those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PCOS should be reassured that pregnancy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can o</w:t>
            </w:r>
            <w:r>
              <w:rPr>
                <w:spacing w:val="7"/>
              </w:rPr>
              <w:t>ften be successfully</w:t>
            </w:r>
            <w:r>
              <w:rPr/>
              <w:t xml:space="preserve"> </w:t>
            </w:r>
            <w:r>
              <w:rPr>
                <w:spacing w:val="8"/>
              </w:rPr>
              <w:t>achieved either naturally or w</w:t>
            </w:r>
            <w:r>
              <w:rPr>
                <w:spacing w:val="7"/>
              </w:rPr>
              <w:t>ith assistance.</w:t>
            </w:r>
          </w:p>
        </w:tc>
      </w:tr>
      <w:tr>
        <w:trPr>
          <w:trHeight w:val="799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4" w:line="785" w:lineRule="exact"/>
              <w:rPr/>
            </w:pPr>
            <w:r>
              <w:rPr>
                <w:position w:val="-16"/>
              </w:rPr>
              <w:pict>
                <v:shape id="_x0000_s958" style="mso-position-vertical-relative:line;mso-position-horizontal-relative:char;width:34.1pt;height:39.8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08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" w:right="1360" w:firstLine="12"/>
              <w:spacing w:before="169" w:line="285" w:lineRule="auto"/>
              <w:rPr/>
            </w:pPr>
            <w:r>
              <w:rPr>
                <w:spacing w:val="10"/>
              </w:rPr>
              <w:t>Prenatal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vitamins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supplementation should be c</w:t>
            </w:r>
            <w:r>
              <w:rPr>
                <w:spacing w:val="9"/>
              </w:rPr>
              <w:t>ommenced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ovulation induction</w:t>
            </w:r>
            <w:r>
              <w:rPr/>
              <w:t xml:space="preserve"> </w:t>
            </w:r>
            <w:r>
              <w:rPr>
                <w:spacing w:val="9"/>
              </w:rPr>
              <w:t>therapy aligned to routine preconception care.</w:t>
            </w:r>
          </w:p>
        </w:tc>
      </w:tr>
      <w:tr>
        <w:trPr>
          <w:trHeight w:val="522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7" w:line="504" w:lineRule="exact"/>
              <w:rPr/>
            </w:pPr>
            <w:r>
              <w:rPr>
                <w:position w:val="-11"/>
              </w:rPr>
              <w:pict>
                <v:shape id="_x0000_s960" style="mso-position-vertical-relative:line;mso-position-horizontal-relative:char;width:34.1pt;height:25.9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Pregnancy should be excluded prior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to ovulation</w:t>
            </w:r>
            <w:r>
              <w:rPr>
                <w:spacing w:val="8"/>
                <w:position w:val="2"/>
              </w:rPr>
              <w:t xml:space="preserve"> induction therapy.</w:t>
            </w:r>
          </w:p>
        </w:tc>
      </w:tr>
      <w:tr>
        <w:trPr>
          <w:trHeight w:val="1360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firstLine="809"/>
              <w:spacing w:before="8" w:line="1341" w:lineRule="exact"/>
              <w:rPr/>
            </w:pPr>
            <w:r>
              <w:rPr>
                <w:position w:val="-28"/>
              </w:rPr>
              <w:pict>
                <v:shape id="_x0000_s962" style="mso-position-vertical-relative:line;mso-position-horizontal-relative:char;width:34.1pt;height:67.9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1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1057" w:hanging="4"/>
              <w:spacing w:before="172" w:line="297" w:lineRule="auto"/>
              <w:jc w:val="both"/>
              <w:rPr/>
            </w:pPr>
            <w:r>
              <w:rPr>
                <w:spacing w:val="10"/>
              </w:rPr>
              <w:t>The use of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ovulation induction agents</w:t>
            </w:r>
            <w:r>
              <w:rPr>
                <w:spacing w:val="9"/>
              </w:rPr>
              <w:t>, including letrozole, metformin and clomiphene</w:t>
            </w:r>
            <w:r>
              <w:rPr/>
              <w:t xml:space="preserve"> </w:t>
            </w:r>
            <w:r>
              <w:rPr>
                <w:spacing w:val="9"/>
              </w:rPr>
              <w:t>citrate is off-label i</w:t>
            </w:r>
            <w:r>
              <w:rPr>
                <w:spacing w:val="8"/>
              </w:rPr>
              <w:t>n many countries.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Where off-label use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ovulation induction agents</w:t>
            </w:r>
            <w:r>
              <w:rPr/>
              <w:t xml:space="preserve"> </w:t>
            </w:r>
            <w:r>
              <w:rPr>
                <w:spacing w:val="9"/>
              </w:rPr>
              <w:t>is allowed, healthcare professionals need to inform wome</w:t>
            </w:r>
            <w:r>
              <w:rPr>
                <w:spacing w:val="8"/>
              </w:rPr>
              <w:t>n and discuss the evidence,</w:t>
            </w:r>
            <w:r>
              <w:rPr/>
              <w:t xml:space="preserve"> </w:t>
            </w:r>
            <w:r>
              <w:rPr>
                <w:spacing w:val="9"/>
              </w:rPr>
              <w:t>possible concerns and side-effect</w:t>
            </w:r>
            <w:r>
              <w:rPr>
                <w:spacing w:val="8"/>
              </w:rPr>
              <w:t>s.</w:t>
            </w:r>
          </w:p>
        </w:tc>
      </w:tr>
      <w:tr>
        <w:trPr>
          <w:trHeight w:val="1091" w:hRule="atLeast"/>
        </w:trPr>
        <w:tc>
          <w:tcPr>
            <w:tcW w:w="14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809"/>
              <w:spacing w:before="11" w:line="1069" w:lineRule="exact"/>
              <w:rPr/>
            </w:pPr>
            <w:r>
              <w:rPr>
                <w:position w:val="-21"/>
              </w:rPr>
              <w:pict>
                <v:shape id="_x0000_s964" style="mso-position-vertical-relative:line;mso-position-horizontal-relative:char;width:34.1pt;height:53.65pt;" fillcolor="#FDE9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10" w:line="200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7"/>
                          </w:rPr>
                          <w:t>PP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0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560" w:hanging="2"/>
              <w:spacing w:before="176" w:line="292" w:lineRule="auto"/>
              <w:rPr/>
            </w:pPr>
            <w:r>
              <w:rPr>
                <w:spacing w:val="9"/>
              </w:rPr>
              <w:t>There should be ongoing monitoring of patients for adverse effe</w:t>
            </w:r>
            <w:r>
              <w:rPr>
                <w:spacing w:val="8"/>
              </w:rPr>
              <w:t>cts and infants</w:t>
            </w:r>
            <w:r>
              <w:rPr/>
              <w:t xml:space="preserve">   </w:t>
            </w:r>
            <w:r>
              <w:rPr>
                <w:spacing w:val="9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congenital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anomalies in all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studies conducted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with ovulation induction a</w:t>
            </w:r>
            <w:r>
              <w:rPr>
                <w:spacing w:val="8"/>
              </w:rPr>
              <w:t>gents</w:t>
            </w:r>
            <w:r>
              <w:rPr/>
              <w:t xml:space="preserve"> </w:t>
            </w:r>
            <w:r>
              <w:rPr>
                <w:spacing w:val="9"/>
              </w:rPr>
              <w:t>and these should be reported in a</w:t>
            </w:r>
            <w:r>
              <w:rPr>
                <w:spacing w:val="8"/>
              </w:rPr>
              <w:t>ny published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papers.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59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8"/>
        <w:spacing w:before="103" w:line="423" w:lineRule="exact"/>
        <w:rPr>
          <w:sz w:val="36"/>
          <w:szCs w:val="36"/>
        </w:rPr>
      </w:pPr>
      <w:bookmarkStart w:name="bookmark127" w:id="147"/>
      <w:bookmarkEnd w:id="147"/>
      <w:r>
        <w:rPr>
          <w:sz w:val="36"/>
          <w:szCs w:val="36"/>
          <w:color w:val="2B3588"/>
          <w:spacing w:val="16"/>
          <w:position w:val="3"/>
        </w:rPr>
        <w:t>5.1</w:t>
      </w:r>
      <w:r>
        <w:rPr>
          <w:sz w:val="36"/>
          <w:szCs w:val="36"/>
          <w:color w:val="2B3588"/>
          <w:spacing w:val="6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Preconception</w:t>
      </w:r>
      <w:r>
        <w:rPr>
          <w:sz w:val="36"/>
          <w:szCs w:val="36"/>
          <w:color w:val="2B3588"/>
          <w:spacing w:val="16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risk</w:t>
      </w:r>
      <w:r>
        <w:rPr>
          <w:sz w:val="36"/>
          <w:szCs w:val="36"/>
          <w:color w:val="2B3588"/>
          <w:spacing w:val="16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factors</w:t>
      </w:r>
    </w:p>
    <w:p>
      <w:pPr>
        <w:pStyle w:val="BodyText"/>
        <w:ind w:left="6" w:right="631" w:firstLine="15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1"/>
        </w:rPr>
        <w:t xml:space="preserve"> </w:t>
      </w:r>
      <w:r>
        <w:rPr>
          <w:sz w:val="30"/>
          <w:szCs w:val="30"/>
          <w:b/>
          <w:bCs/>
          <w:spacing w:val="-2"/>
        </w:rPr>
        <w:t>with PCOS and infertility,</w:t>
      </w:r>
      <w:r>
        <w:rPr>
          <w:sz w:val="30"/>
          <w:szCs w:val="30"/>
          <w:b/>
          <w:bCs/>
          <w:spacing w:val="-20"/>
        </w:rPr>
        <w:t xml:space="preserve"> </w:t>
      </w:r>
      <w:r>
        <w:rPr>
          <w:sz w:val="30"/>
          <w:szCs w:val="30"/>
          <w:b/>
          <w:bCs/>
          <w:spacing w:val="-2"/>
        </w:rPr>
        <w:t>what are the preconception risk factors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associated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1"/>
        </w:rPr>
        <w:t>with poor or n</w:t>
      </w:r>
      <w:r>
        <w:rPr>
          <w:sz w:val="30"/>
          <w:szCs w:val="30"/>
          <w:b/>
          <w:bCs/>
          <w:spacing w:val="-2"/>
        </w:rPr>
        <w:t>egative fertility outcomes?</w:t>
      </w:r>
    </w:p>
    <w:p>
      <w:pPr>
        <w:pStyle w:val="BodyText"/>
        <w:ind w:left="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right="841" w:firstLine="14"/>
        <w:spacing w:before="200" w:line="29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Preconception care is defined as a set of interventions that aim to identify and modify biomedical,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behavioural,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and social risks to a woman’s health or pregnancy outcome through prevention and management, emph</w:t>
      </w:r>
      <w:r>
        <w:rPr>
          <w:sz w:val="19"/>
          <w:szCs w:val="19"/>
          <w:spacing w:val="8"/>
        </w:rPr>
        <w:t>asising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those factors that must be acted on before conception or early in pregnancy to have maximal impac</w:t>
      </w:r>
      <w:r>
        <w:rPr>
          <w:sz w:val="19"/>
          <w:szCs w:val="19"/>
          <w:spacing w:val="8"/>
        </w:rPr>
        <w:t>t.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As 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PCOS often require infertility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treatment, both the req</w:t>
      </w:r>
      <w:r>
        <w:rPr>
          <w:sz w:val="19"/>
          <w:szCs w:val="19"/>
          <w:spacing w:val="8"/>
        </w:rPr>
        <w:t>uirement for and the opportunity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for preconception 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 increased. Preconception care should include routine recommendations 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PCOS specific consider</w:t>
      </w:r>
      <w:r>
        <w:rPr>
          <w:sz w:val="19"/>
          <w:szCs w:val="19"/>
          <w:spacing w:val="7"/>
        </w:rPr>
        <w:t>ations.</w:t>
      </w:r>
    </w:p>
    <w:p>
      <w:pPr>
        <w:pStyle w:val="BodyText"/>
        <w:ind w:left="15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Modifiable risk factors that may impact fertility include body mass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index (BMI), smoki</w:t>
      </w:r>
      <w:r>
        <w:rPr>
          <w:sz w:val="19"/>
          <w:szCs w:val="19"/>
          <w:spacing w:val="7"/>
          <w:position w:val="2"/>
        </w:rPr>
        <w:t>ng status,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alcohol</w:t>
      </w:r>
    </w:p>
    <w:p>
      <w:pPr>
        <w:pStyle w:val="BodyText"/>
        <w:ind w:left="11" w:right="1101" w:hanging="6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consumption, pre-existing medical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conditions such as diabetes and epilepsy, prescribed and recreational drug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use, untreated sexually transmitted infections, nutritional status, sup</w:t>
      </w:r>
      <w:r>
        <w:rPr>
          <w:sz w:val="19"/>
          <w:szCs w:val="19"/>
          <w:spacing w:val="8"/>
        </w:rPr>
        <w:t>plementation requirements with folate,</w:t>
      </w:r>
    </w:p>
    <w:p>
      <w:pPr>
        <w:pStyle w:val="BodyText"/>
        <w:ind w:left="1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vitamin D, coeliac disease and dental health,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which should be optimised as part of routine preconception</w:t>
      </w:r>
      <w:r>
        <w:rPr>
          <w:sz w:val="19"/>
          <w:szCs w:val="19"/>
          <w:spacing w:val="7"/>
          <w:position w:val="2"/>
        </w:rPr>
        <w:t xml:space="preserve"> care.</w:t>
      </w:r>
    </w:p>
    <w:p>
      <w:pPr>
        <w:pStyle w:val="BodyText"/>
        <w:ind w:left="15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Pregnancy and fertility complications are </w:t>
      </w:r>
      <w:r>
        <w:rPr>
          <w:sz w:val="19"/>
          <w:szCs w:val="19"/>
          <w:spacing w:val="7"/>
          <w:position w:val="2"/>
        </w:rPr>
        <w:t>features of PCOS including gestational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diabetes, preterm birth,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pre-eclampsia, miscarriage (see Chapter 4), longer</w:t>
      </w:r>
      <w:r>
        <w:rPr>
          <w:sz w:val="19"/>
          <w:szCs w:val="19"/>
          <w:spacing w:val="7"/>
          <w:position w:val="2"/>
        </w:rPr>
        <w:t xml:space="preserve"> time to conception and increased risk of ovarian</w:t>
      </w:r>
    </w:p>
    <w:p>
      <w:pPr>
        <w:pStyle w:val="BodyText"/>
        <w:ind w:left="5" w:right="1128" w:firstLine="6"/>
        <w:spacing w:before="46" w:line="292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hyperstimulation syndrome (OHSS). Anxiety and depression are also features of PCOS, with routine screening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recommended.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Body image and eating disorders are increased and 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be considered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explored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(see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Chapter 2).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All can impact relationship health and s</w:t>
      </w:r>
      <w:r>
        <w:rPr>
          <w:sz w:val="19"/>
          <w:szCs w:val="19"/>
          <w:spacing w:val="7"/>
        </w:rPr>
        <w:t>exual intimacy and impact fertility treatment compliance.</w:t>
      </w:r>
      <w:r>
        <w:rPr>
          <w:sz w:val="11"/>
          <w:szCs w:val="11"/>
          <w:b/>
          <w:bCs/>
          <w:spacing w:val="7"/>
          <w:position w:val="6"/>
        </w:rPr>
        <w:t>272</w:t>
      </w:r>
    </w:p>
    <w:p>
      <w:pPr>
        <w:pStyle w:val="BodyText"/>
        <w:ind w:left="4"/>
        <w:spacing w:before="22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3"/>
          <w:position w:val="3"/>
        </w:rPr>
        <w:t>Summary of narrative evidence</w:t>
      </w:r>
    </w:p>
    <w:p>
      <w:pPr>
        <w:pStyle w:val="BodyText"/>
        <w:ind w:left="5" w:right="1972" w:firstLine="9"/>
        <w:spacing w:before="200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</w:t>
      </w:r>
      <w:r>
        <w:rPr>
          <w:sz w:val="19"/>
          <w:szCs w:val="19"/>
          <w:spacing w:val="8"/>
        </w:rPr>
        <w:t>ncluded studies,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can be found at technical repor</w:t>
      </w:r>
      <w:r>
        <w:rPr>
          <w:sz w:val="19"/>
          <w:szCs w:val="19"/>
          <w:spacing w:val="9"/>
        </w:rPr>
        <w:t>t in</w:t>
      </w:r>
      <w:hyperlink w:history="true" r:id="rId561">
        <w:r>
          <w:rPr>
            <w:sz w:val="19"/>
            <w:szCs w:val="19"/>
            <w:color w:val="D4168D"/>
            <w:spacing w:val="9"/>
          </w:rPr>
          <w:t>Section 5.1</w:t>
        </w:r>
      </w:hyperlink>
      <w:r>
        <w:rPr>
          <w:sz w:val="19"/>
          <w:szCs w:val="19"/>
          <w:spacing w:val="9"/>
        </w:rPr>
        <w:t>and are summarised below.</w:t>
      </w:r>
    </w:p>
    <w:p>
      <w:pPr>
        <w:pStyle w:val="BodyText"/>
        <w:ind w:right="1820" w:firstLine="37"/>
        <w:spacing w:before="153" w:line="300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Healthy weight</w:t>
      </w:r>
      <w:r>
        <w:rPr>
          <w:sz w:val="20"/>
          <w:szCs w:val="20"/>
          <w:i/>
          <w:iCs/>
          <w:spacing w:val="-16"/>
        </w:rPr>
        <w:t xml:space="preserve"> </w:t>
      </w:r>
      <w:r>
        <w:rPr>
          <w:sz w:val="20"/>
          <w:szCs w:val="20"/>
          <w:i/>
          <w:iCs/>
          <w:spacing w:val="6"/>
        </w:rPr>
        <w:t>versus BMI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6"/>
        </w:rPr>
        <w:t>&gt;</w:t>
      </w:r>
      <w:r>
        <w:rPr>
          <w:sz w:val="20"/>
          <w:szCs w:val="20"/>
          <w:i/>
          <w:iCs/>
          <w:spacing w:val="-7"/>
        </w:rPr>
        <w:t xml:space="preserve"> </w:t>
      </w:r>
      <w:r>
        <w:rPr>
          <w:sz w:val="20"/>
          <w:szCs w:val="20"/>
          <w:i/>
          <w:iCs/>
          <w:spacing w:val="6"/>
        </w:rPr>
        <w:t>25 kg/m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20"/>
          <w:szCs w:val="20"/>
          <w:i/>
          <w:iCs/>
          <w:spacing w:val="6"/>
        </w:rPr>
        <w:t>in PCOS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Twenty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studies reported on preconception BM</w:t>
      </w:r>
      <w:r>
        <w:rPr>
          <w:sz w:val="19"/>
          <w:szCs w:val="19"/>
          <w:spacing w:val="5"/>
        </w:rPr>
        <w:t>I 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weight in relation to fertility outcomes in PCOS ranging from obse</w:t>
      </w:r>
      <w:r>
        <w:rPr>
          <w:sz w:val="19"/>
          <w:szCs w:val="19"/>
          <w:spacing w:val="7"/>
        </w:rPr>
        <w:t>rvational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RCTs and across fertility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treatments.</w:t>
      </w:r>
    </w:p>
    <w:p>
      <w:pPr>
        <w:pStyle w:val="BodyText"/>
        <w:ind w:left="4" w:right="1928" w:firstLine="11"/>
        <w:spacing w:before="2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Most studies had moderate or low risk of bias and large s</w:t>
      </w:r>
      <w:r>
        <w:rPr>
          <w:sz w:val="19"/>
          <w:szCs w:val="19"/>
          <w:spacing w:val="6"/>
        </w:rPr>
        <w:t>ample sizes.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purpose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this analysis,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18.5 – 24.9 </w:t>
      </w:r>
      <w:r>
        <w:rPr>
          <w:sz w:val="19"/>
          <w:szCs w:val="19"/>
        </w:rPr>
        <w:t>kg</w:t>
      </w:r>
      <w:r>
        <w:rPr>
          <w:sz w:val="19"/>
          <w:szCs w:val="19"/>
          <w:spacing w:val="17"/>
        </w:rPr>
        <w:t>/m</w:t>
      </w:r>
      <w:r>
        <w:rPr>
          <w:sz w:val="11"/>
          <w:szCs w:val="11"/>
          <w:b/>
          <w:bCs/>
          <w:spacing w:val="17"/>
          <w:position w:val="6"/>
        </w:rPr>
        <w:t>2 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'</w:t>
      </w:r>
      <w:r>
        <w:rPr>
          <w:sz w:val="19"/>
          <w:szCs w:val="19"/>
        </w:rPr>
        <w:t>lean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normal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17"/>
        </w:rPr>
        <w:t>',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17"/>
        </w:rPr>
        <w:t xml:space="preserve"> &gt; 25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kg</w:t>
      </w:r>
      <w:r>
        <w:rPr>
          <w:sz w:val="19"/>
          <w:szCs w:val="19"/>
          <w:spacing w:val="16"/>
        </w:rPr>
        <w:t>/m</w:t>
      </w:r>
      <w:r>
        <w:rPr>
          <w:sz w:val="11"/>
          <w:szCs w:val="11"/>
          <w:b/>
          <w:bCs/>
          <w:spacing w:val="16"/>
          <w:position w:val="6"/>
        </w:rPr>
        <w:t>2</w:t>
      </w:r>
      <w:r>
        <w:rPr>
          <w:sz w:val="11"/>
          <w:szCs w:val="11"/>
          <w:b/>
          <w:bCs/>
          <w:spacing w:val="-14"/>
          <w:position w:val="6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 classified as of higher weight, with no upper </w:t>
      </w:r>
      <w:r>
        <w:rPr>
          <w:sz w:val="19"/>
          <w:szCs w:val="19"/>
          <w:spacing w:val="7"/>
        </w:rPr>
        <w:t>limit.</w:t>
      </w:r>
    </w:p>
    <w:p>
      <w:pPr>
        <w:pStyle w:val="BodyText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Women with PCOS in the lean/norma</w:t>
      </w:r>
      <w:r>
        <w:rPr>
          <w:sz w:val="19"/>
          <w:szCs w:val="19"/>
          <w:spacing w:val="6"/>
          <w:position w:val="2"/>
        </w:rPr>
        <w:t>l weight category had a higher live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birth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rate across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16 studies (1.39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[1.17,</w:t>
      </w:r>
    </w:p>
    <w:p>
      <w:pPr>
        <w:pStyle w:val="BodyText"/>
        <w:ind w:left="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1.65]),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biochemical</w:t>
      </w:r>
      <w:r>
        <w:rPr>
          <w:sz w:val="19"/>
          <w:szCs w:val="19"/>
          <w:spacing w:val="4"/>
          <w:position w:val="2"/>
        </w:rPr>
        <w:t xml:space="preserve"> (1.35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[1.11, 1.62]</w:t>
      </w:r>
      <w:r>
        <w:rPr>
          <w:sz w:val="19"/>
          <w:szCs w:val="19"/>
          <w:spacing w:val="3"/>
          <w:position w:val="2"/>
        </w:rPr>
        <w:t>)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3"/>
          <w:position w:val="2"/>
        </w:rPr>
        <w:t xml:space="preserve"> </w:t>
      </w: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3"/>
          <w:position w:val="2"/>
        </w:rPr>
        <w:t xml:space="preserve"> (1.54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[1.09,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2.18])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pregnancy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rate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than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those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3"/>
          <w:position w:val="2"/>
        </w:rPr>
        <w:t xml:space="preserve">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position w:val="2"/>
        </w:rPr>
        <w:t>higher</w:t>
      </w:r>
    </w:p>
    <w:p>
      <w:pPr>
        <w:pStyle w:val="BodyText"/>
        <w:ind w:left="3" w:right="753" w:hanging="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weight categories.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Those in the lean/normal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weight category had a higher ovulation rat</w:t>
      </w:r>
      <w:r>
        <w:rPr>
          <w:sz w:val="19"/>
          <w:szCs w:val="19"/>
          <w:spacing w:val="8"/>
        </w:rPr>
        <w:t>e per patient and per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cycle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miscarriage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across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2"/>
        </w:rPr>
        <w:t>11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(0.64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2"/>
        </w:rPr>
        <w:t>[0.59,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2"/>
        </w:rPr>
        <w:t>0.71])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category</w:t>
      </w:r>
      <w:r>
        <w:rPr>
          <w:sz w:val="19"/>
          <w:szCs w:val="19"/>
          <w:spacing w:val="22"/>
        </w:rPr>
        <w:t>.</w:t>
      </w:r>
    </w:p>
    <w:p>
      <w:pPr>
        <w:pStyle w:val="BodyText"/>
        <w:ind w:left="4" w:right="1045" w:firstLine="11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Evidence certainty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very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to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for most outcomes, due primarily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to observa</w:t>
      </w:r>
      <w:r>
        <w:rPr>
          <w:sz w:val="19"/>
          <w:szCs w:val="19"/>
          <w:spacing w:val="8"/>
        </w:rPr>
        <w:t>tional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study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design, despite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appropriate study d</w:t>
      </w:r>
      <w:r>
        <w:rPr>
          <w:sz w:val="19"/>
          <w:szCs w:val="19"/>
          <w:spacing w:val="8"/>
        </w:rPr>
        <w:t>esign for this question.</w:t>
      </w:r>
    </w:p>
    <w:p>
      <w:pPr>
        <w:pStyle w:val="BodyText"/>
        <w:ind w:left="4" w:right="755" w:firstLine="29"/>
        <w:spacing w:before="155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Older versus younger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6"/>
        </w:rPr>
        <w:t>Age Groups</w:t>
      </w:r>
      <w:r>
        <w:rPr>
          <w:sz w:val="19"/>
          <w:szCs w:val="19"/>
          <w:spacing w:val="6"/>
        </w:rPr>
        <w:t>: Six stu</w:t>
      </w:r>
      <w:r>
        <w:rPr>
          <w:sz w:val="19"/>
          <w:szCs w:val="19"/>
          <w:spacing w:val="5"/>
        </w:rPr>
        <w:t>dies examined age in relation to fertility outcomes in PCOS.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Variations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including analysis methods and age group</w:t>
      </w:r>
      <w:r>
        <w:rPr>
          <w:sz w:val="19"/>
          <w:szCs w:val="19"/>
          <w:spacing w:val="8"/>
        </w:rPr>
        <w:t>s limited meta-analysis for most outcomes.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Three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in IVF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two (the ones pooled in meta-analysis) were with gonadotrophins. All studies identified were</w:t>
      </w:r>
      <w:r>
        <w:rPr>
          <w:sz w:val="19"/>
          <w:szCs w:val="19"/>
          <w:spacing w:val="8"/>
        </w:rPr>
        <w:t xml:space="preserve"> of moderate 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low risk of bias and were observational. Meta-analyses from two studies on clinical pregnancy r</w:t>
      </w:r>
      <w:r>
        <w:rPr>
          <w:sz w:val="19"/>
          <w:szCs w:val="19"/>
          <w:spacing w:val="7"/>
        </w:rPr>
        <w:t>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OHSS,</w:t>
      </w:r>
    </w:p>
    <w:p>
      <w:pPr>
        <w:pStyle w:val="BodyText"/>
        <w:ind w:left="3" w:right="968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showed no significant di</w:t>
      </w:r>
      <w:r>
        <w:rPr>
          <w:sz w:val="19"/>
          <w:szCs w:val="19"/>
          <w:spacing w:val="8"/>
        </w:rPr>
        <w:t>fference between women aged &lt; 35 years compared to &gt; 35 years. Studies not pooled,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also found no differences by age in most outcomes. One study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reporte</w:t>
      </w:r>
      <w:r>
        <w:rPr>
          <w:sz w:val="19"/>
          <w:szCs w:val="19"/>
          <w:spacing w:val="8"/>
        </w:rPr>
        <w:t>d a decline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pregnancy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 women</w:t>
      </w:r>
    </w:p>
    <w:p>
      <w:pPr>
        <w:pStyle w:val="BodyText"/>
        <w:ind w:left="1" w:right="801" w:hanging="1"/>
        <w:spacing w:before="37" w:line="292" w:lineRule="auto"/>
        <w:rPr>
          <w:sz w:val="19"/>
          <w:szCs w:val="19"/>
        </w:rPr>
      </w:pPr>
      <w:r>
        <w:rPr>
          <w:sz w:val="19"/>
          <w:szCs w:val="19"/>
        </w:rPr>
        <w:t>with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undergoing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IVF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aged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7"/>
        </w:rPr>
        <w:t xml:space="preserve"> 40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45, </w:t>
      </w:r>
      <w:r>
        <w:rPr>
          <w:sz w:val="19"/>
          <w:szCs w:val="19"/>
        </w:rPr>
        <w:t>reducing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24.4%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7"/>
        </w:rPr>
        <w:t xml:space="preserve"> 40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13.3%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44.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Live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birth  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decreased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5"/>
        </w:rPr>
        <w:t xml:space="preserve"> 17.8%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5"/>
        </w:rPr>
        <w:t xml:space="preserve"> 40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6.7%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5"/>
        </w:rPr>
        <w:t xml:space="preserve"> 44.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miscarriage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4"/>
        </w:rPr>
        <w:t>24.3% </w:t>
      </w:r>
      <w:r>
        <w:rPr>
          <w:sz w:val="19"/>
          <w:szCs w:val="19"/>
        </w:rPr>
        <w:t>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age </w:t>
      </w:r>
      <w:r>
        <w:rPr>
          <w:sz w:val="19"/>
          <w:szCs w:val="19"/>
          <w:spacing w:val="8"/>
        </w:rPr>
        <w:t>40 to 50% at age 44 in the same cohort</w:t>
      </w:r>
      <w:r>
        <w:rPr>
          <w:sz w:val="19"/>
          <w:szCs w:val="19"/>
          <w:spacing w:val="7"/>
        </w:rPr>
        <w:t>. Certainty of the evidence was low to very low.</w:t>
      </w:r>
    </w:p>
    <w:p>
      <w:pPr>
        <w:spacing w:line="292" w:lineRule="auto"/>
        <w:sectPr>
          <w:footerReference w:type="default" r:id="rId560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8023"/>
        <w:gridCol w:w="992"/>
      </w:tblGrid>
      <w:tr>
        <w:trPr>
          <w:trHeight w:val="526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72" w:line="234" w:lineRule="exact"/>
              <w:rPr/>
            </w:pPr>
            <w:r>
              <w:rPr>
                <w:sz w:val="18"/>
                <w:szCs w:val="18"/>
                <w:b/>
                <w:bCs/>
                <w:color w:val="2B3588"/>
                <w:spacing w:val="4"/>
                <w:position w:val="2"/>
              </w:rPr>
              <w:t>5.1 </w:t>
            </w:r>
            <w:r>
              <w:rPr>
                <w:b/>
                <w:bCs/>
                <w:color w:val="2B3588"/>
                <w:spacing w:val="4"/>
                <w:position w:val="2"/>
              </w:rPr>
              <w:t>#                    </w:t>
            </w:r>
            <w:r>
              <w:rPr>
                <w:b/>
                <w:bCs/>
                <w:color w:val="2B3588"/>
                <w:position w:val="2"/>
              </w:rPr>
              <w:t>Preconception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risk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factors</w:t>
            </w:r>
          </w:p>
        </w:tc>
      </w:tr>
      <w:tr>
        <w:trPr>
          <w:trHeight w:val="79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7" w:line="199" w:lineRule="auto"/>
              <w:rPr/>
            </w:pPr>
            <w:r>
              <w:rPr>
                <w:spacing w:val="-13"/>
              </w:rPr>
              <w:t>5.1.1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09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80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351" w:hanging="5"/>
              <w:spacing w:before="165" w:line="285" w:lineRule="auto"/>
              <w:rPr/>
            </w:pPr>
            <w:r>
              <w:pict>
                <v:shape id="_x0000_s966" style="position:absolute;margin-left:-1.59pt;margin-top:9.72003pt;mso-position-vertical-relative:top-margin-area;mso-position-horizontal-relative:right-margin-area;width:5.6pt;height:7.95pt;z-index:-248098816;" fillcolor="#2B3588" filled="true" stroked="false" coordsize="111,158" coordorigin="0,0" path="m78,89l45,122l78,158l111,122l78,89xem34,45l0,78l35,111l67,78l34,45xem78,0l45,35l78,68l111,35l78,0xe"/>
              </w:pict>
            </w:r>
            <w:r>
              <w:rPr>
                <w:spacing w:val="9"/>
              </w:rPr>
              <w:t>Women with PCOS should be counseled on the adverse impact of excess weight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</w:rPr>
              <w:t>on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clinical pregnancy, miscarriage and live</w:t>
            </w:r>
            <w:r>
              <w:rPr>
                <w:spacing w:val="7"/>
              </w:rPr>
              <w:t xml:space="preserve"> birth rates, following infertility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treatment.</w:t>
            </w:r>
          </w:p>
        </w:tc>
        <w:tc>
          <w:tcPr>
            <w:tcW w:w="9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7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968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8l211,35l178,0xem368,89l335,122l368,158l401,122l368,89xem324,45l289,78l324,111l357,78l324,45xem411,45l378,78l411,111l446,80l411,45xem368,0l335,35l368,68l400,35l368,0xem557,89l524,122l557,158l590,122l557,89xem513,45l479,78l514,111l546,78l513,45xem600,45l568,78l600,111l636,80l600,45xem557,0l524,35l557,68l590,35l557,0xe"/>
              </w:pict>
            </w:r>
          </w:p>
          <w:p>
            <w:pPr>
              <w:pStyle w:val="TableText"/>
              <w:ind w:left="57"/>
              <w:spacing w:before="119" w:line="160" w:lineRule="exact"/>
              <w:rPr>
                <w:sz w:val="17"/>
                <w:szCs w:val="17"/>
              </w:rPr>
            </w:pPr>
            <w:r>
              <w:pict>
                <v:shape id="_x0000_s970" style="position:absolute;margin-left:-1.59pt;margin-top:5.98999pt;mso-position-vertical-relative:text;mso-position-horizontal-relative:text;width:6.6pt;height:8pt;z-index:-248100864;" fillcolor="#2B3588" filled="true" stroked="false" coordsize="131,160" coordorigin="0,0" path="m89,0l69,0l59,1l39,10l31,15l22,24l15,30l10,39l2,59l0,69l0,90l31,143l69,160l92,160l105,157l119,150l69,150l59,147l11,95l10,70l12,61l19,44l23,37l30,30l37,23l44,19l61,11l71,10l120,10l114,7l97,1l89,0xem29,85l131,85l131,73l29,73l29,85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739" cy="88772"/>
                  <wp:effectExtent l="0" t="0" r="0" b="0"/>
                  <wp:docPr id="1086" name="IM 10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6" name="IM 1086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3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811" cy="88772"/>
                  <wp:effectExtent l="0" t="0" r="0" b="0"/>
                  <wp:docPr id="1088" name="IM 10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8" name="IM 1088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11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4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0" w:line="201" w:lineRule="auto"/>
              <w:rPr/>
            </w:pPr>
            <w:r>
              <w:rPr>
                <w:spacing w:val="-13"/>
              </w:rPr>
              <w:t>5.1.2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4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80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/>
              <w:spacing w:before="171" w:line="234" w:lineRule="exact"/>
              <w:rPr/>
            </w:pPr>
            <w:r>
              <w:pict>
                <v:shape id="_x0000_s972" style="position:absolute;margin-left:-1.59pt;margin-top:8.47003pt;mso-position-vertical-relative:top-margin-area;mso-position-horizontal-relative:right-margin-area;width:5.6pt;height:7.95pt;z-index:-248099840;" fillcolor="#2B3588" filled="true" stroked="false" coordsize="111,158" coordorigin="0,0" path="m78,89l45,122l78,158l111,122l78,89xem34,45l0,78l35,111l67,78l34,45xem78,0l45,35l78,68l111,35l78,0xe"/>
              </w:pict>
            </w:r>
            <w:r>
              <w:rPr>
                <w:spacing w:val="9"/>
                <w:position w:val="2"/>
              </w:rPr>
              <w:t>Consistent with routine</w:t>
            </w:r>
            <w:r>
              <w:rPr>
                <w:spacing w:val="8"/>
                <w:position w:val="2"/>
              </w:rPr>
              <w:t xml:space="preserve"> preconception care, in women with PCOS planning</w:t>
            </w:r>
          </w:p>
          <w:p>
            <w:pPr>
              <w:pStyle w:val="TableText"/>
              <w:ind w:left="60" w:right="688" w:firstLine="9"/>
              <w:spacing w:before="41" w:line="294" w:lineRule="auto"/>
              <w:rPr/>
            </w:pPr>
            <w:r>
              <w:rPr>
                <w:spacing w:val="8"/>
              </w:rPr>
              <w:t>pregnancy,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weight, blood pressu</w:t>
            </w:r>
            <w:r>
              <w:rPr>
                <w:spacing w:val="7"/>
              </w:rPr>
              <w:t>re, smoking, alcohol, diet and nutritional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status,</w:t>
            </w:r>
            <w:r>
              <w:rPr/>
              <w:t xml:space="preserve"> </w:t>
            </w:r>
            <w:r>
              <w:rPr>
                <w:spacing w:val="7"/>
              </w:rPr>
              <w:t>folate supplementation (higher dose in those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with B</w:t>
            </w:r>
            <w:r>
              <w:rPr>
                <w:spacing w:val="6"/>
              </w:rPr>
              <w:t>MI &gt; 30), exercise, sleep and</w:t>
            </w:r>
            <w:r>
              <w:rPr/>
              <w:t xml:space="preserve"> </w:t>
            </w:r>
            <w:r>
              <w:rPr>
                <w:spacing w:val="9"/>
              </w:rPr>
              <w:t>mental, emotional and sexual health should be considered and optimised to</w:t>
            </w:r>
          </w:p>
          <w:p>
            <w:pPr>
              <w:pStyle w:val="TableText"/>
              <w:ind w:left="69"/>
              <w:spacing w:before="35" w:line="234" w:lineRule="exact"/>
              <w:rPr/>
            </w:pPr>
            <w:r>
              <w:rPr>
                <w:spacing w:val="10"/>
                <w:position w:val="2"/>
              </w:rPr>
              <w:t>improve reproductive and pregnancy outcomes</w:t>
            </w:r>
            <w:r>
              <w:rPr>
                <w:spacing w:val="9"/>
                <w:position w:val="2"/>
              </w:rPr>
              <w:t xml:space="preserve"> and overall health.</w:t>
            </w:r>
          </w:p>
        </w:tc>
        <w:tc>
          <w:tcPr>
            <w:tcW w:w="9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57"/>
              <w:spacing w:before="169" w:line="158" w:lineRule="exact"/>
              <w:rPr/>
            </w:pPr>
            <w:r>
              <w:rPr>
                <w:position w:val="-3"/>
              </w:rPr>
              <w:pict>
                <v:shape id="_x0000_s974" style="mso-position-vertical-relative:line;mso-position-horizontal-relative:char;width:31.85pt;height:7.95pt;" fillcolor="#2B3588" filled="true" stroked="false" coordsize="637,158" coordorigin="0,0" path="m33,45l0,78l32,111l67,80l33,45xem178,89l146,122l178,158l212,122l178,89xem134,45l100,78l135,111l168,78l134,45xem222,45l189,78l221,111l257,80l222,45xem178,0l146,35l178,68l211,35l178,0xem368,89l335,122l368,158l401,122l368,89xem324,45l289,78l324,111l357,78l324,45xem411,45l378,78l411,111l446,80l411,45xem368,0l335,35l368,68l400,35l368,0xem557,89l524,122l557,158l590,122l557,89xem513,45l479,78l514,111l546,78l513,45xem600,45l568,78l600,111l636,80l600,45xem557,0l524,35l557,68l590,35l557,0xe"/>
              </w:pic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5" w:line="200" w:lineRule="auto"/>
              <w:rPr/>
            </w:pPr>
            <w:r>
              <w:rPr>
                <w:spacing w:val="-13"/>
              </w:rPr>
              <w:t>5.1.3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371" w:hanging="12"/>
              <w:spacing w:before="171" w:line="285" w:lineRule="auto"/>
              <w:rPr/>
            </w:pPr>
            <w:r>
              <w:rPr>
                <w:spacing w:val="10"/>
              </w:rPr>
              <w:t>A reproductive life plan and a</w:t>
            </w:r>
            <w:r>
              <w:rPr>
                <w:spacing w:val="9"/>
              </w:rPr>
              <w:t>ge appropriate education on optimising reproductive</w:t>
            </w:r>
            <w:r>
              <w:rPr/>
              <w:t xml:space="preserve"> </w:t>
            </w:r>
            <w:r>
              <w:rPr>
                <w:spacing w:val="9"/>
              </w:rPr>
              <w:t>health, is recommended in adolescents</w:t>
            </w:r>
            <w:r>
              <w:rPr>
                <w:spacing w:val="8"/>
              </w:rPr>
              <w:t xml:space="preserve"> and women with PCOS,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including healthy</w:t>
            </w:r>
          </w:p>
          <w:p>
            <w:pPr>
              <w:pStyle w:val="TableText"/>
              <w:ind w:left="70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lifestyle, prevention of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excess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weight gain, and optimising preconcep</w:t>
            </w:r>
            <w:r>
              <w:rPr>
                <w:spacing w:val="7"/>
                <w:position w:val="2"/>
              </w:rPr>
              <w:t>tion risk factors.</w:t>
            </w:r>
          </w:p>
        </w:tc>
        <w:tc>
          <w:tcPr>
            <w:tcW w:w="9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8" w:line="199" w:lineRule="auto"/>
              <w:rPr/>
            </w:pPr>
            <w:r>
              <w:rPr>
                <w:spacing w:val="-12"/>
              </w:rPr>
              <w:t>5.1.4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 w:right="254" w:firstLine="14"/>
              <w:spacing w:before="177" w:line="298" w:lineRule="auto"/>
              <w:rPr/>
            </w:pPr>
            <w:r>
              <w:rPr>
                <w:spacing w:val="8"/>
              </w:rPr>
              <w:t>Healthcare professionals are encour</w:t>
            </w:r>
            <w:r>
              <w:rPr>
                <w:spacing w:val="7"/>
              </w:rPr>
              <w:t>aged to seek permission and if given, to assess</w:t>
            </w:r>
            <w:r>
              <w:rPr/>
              <w:t xml:space="preserve">  </w:t>
            </w:r>
            <w:r>
              <w:rPr>
                <w:spacing w:val="9"/>
              </w:rPr>
              <w:t>weight and body mass i</w:t>
            </w:r>
            <w:r>
              <w:rPr>
                <w:spacing w:val="8"/>
              </w:rPr>
              <w:t>ndex and initiate a dialogue on the importance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weight and</w:t>
            </w:r>
            <w:r>
              <w:rPr/>
              <w:t xml:space="preserve"> </w:t>
            </w:r>
            <w:r>
              <w:rPr>
                <w:spacing w:val="9"/>
              </w:rPr>
              <w:t>lifestyle on women’s health before pregnancy. T</w:t>
            </w:r>
            <w:r>
              <w:rPr>
                <w:spacing w:val="8"/>
              </w:rPr>
              <w:t>his requires caution to avoid weight</w:t>
            </w:r>
            <w:r>
              <w:rPr/>
              <w:t xml:space="preserve"> </w:t>
            </w:r>
            <w:r>
              <w:rPr>
                <w:spacing w:val="9"/>
              </w:rPr>
              <w:t>stigma and needs to consider the cultural, social and environment</w:t>
            </w:r>
            <w:r>
              <w:rPr>
                <w:spacing w:val="8"/>
              </w:rPr>
              <w:t>al determinants</w:t>
            </w:r>
            <w:r>
              <w:rPr/>
              <w:t xml:space="preserve">   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health</w:t>
            </w:r>
            <w:r>
              <w:rPr>
                <w:spacing w:val="9"/>
              </w:rPr>
              <w:t xml:space="preserve"> (</w:t>
            </w:r>
            <w:r>
              <w:rPr/>
              <w:t>see</w:t>
            </w:r>
            <w:r>
              <w:rPr>
                <w:spacing w:val="9"/>
              </w:rPr>
              <w:t xml:space="preserve"> 3.6).</w:t>
            </w:r>
          </w:p>
        </w:tc>
        <w:tc>
          <w:tcPr>
            <w:tcW w:w="9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2" w:line="199" w:lineRule="auto"/>
              <w:rPr/>
            </w:pPr>
            <w:r>
              <w:rPr>
                <w:spacing w:val="-12"/>
              </w:rPr>
              <w:t>5.1.5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802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448"/>
              <w:spacing w:before="177" w:line="292" w:lineRule="auto"/>
              <w:jc w:val="both"/>
              <w:rPr/>
            </w:pPr>
            <w:r>
              <w:rPr>
                <w:spacing w:val="7"/>
              </w:rPr>
              <w:t>Chronic conditions such as diabetes, high blood pressure, anxiety, depression and</w:t>
            </w:r>
            <w:r>
              <w:rPr>
                <w:spacing w:val="12"/>
              </w:rPr>
              <w:t xml:space="preserve"> </w:t>
            </w:r>
            <w:r>
              <w:rPr>
                <w:spacing w:val="10"/>
              </w:rPr>
              <w:t>other mental health conditions, should be optimally managed and wo</w:t>
            </w:r>
            <w:r>
              <w:rPr>
                <w:spacing w:val="9"/>
              </w:rPr>
              <w:t>men should</w:t>
            </w:r>
            <w:r>
              <w:rPr/>
              <w:t xml:space="preserve"> </w:t>
            </w:r>
            <w:r>
              <w:rPr>
                <w:spacing w:val="9"/>
              </w:rPr>
              <w:t>be counseled regarding the risk of adverse pregnancy outcomes.</w:t>
            </w:r>
          </w:p>
        </w:tc>
        <w:tc>
          <w:tcPr>
            <w:tcW w:w="99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General population recommendations highlight the vital role of healthy lifestyle, optimising weight, smoking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cessation, omitting alcohol, exercise and management of mental health issue</w:t>
      </w:r>
      <w:r>
        <w:rPr>
          <w:sz w:val="19"/>
          <w:szCs w:val="19"/>
          <w:spacing w:val="8"/>
          <w:position w:val="2"/>
        </w:rPr>
        <w:t>s to optimise reproductive</w:t>
      </w:r>
    </w:p>
    <w:p>
      <w:pPr>
        <w:pStyle w:val="BodyText"/>
        <w:ind w:left="715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outcomes, especially in high-risk</w:t>
      </w:r>
      <w:r>
        <w:rPr>
          <w:sz w:val="19"/>
          <w:szCs w:val="19"/>
          <w:spacing w:val="7"/>
          <w:position w:val="2"/>
        </w:rPr>
        <w:t xml:space="preserve"> groups, which includes in PCOS. It is recognised that the role and degree of</w:t>
      </w:r>
    </w:p>
    <w:p>
      <w:pPr>
        <w:pStyle w:val="BodyText"/>
        <w:ind w:left="710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weight loss preconception, remains controversial (see Chapter 3).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strong recommendation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pro</w:t>
      </w:r>
      <w:r>
        <w:rPr>
          <w:sz w:val="19"/>
          <w:szCs w:val="19"/>
          <w:spacing w:val="7"/>
          <w:position w:val="2"/>
        </w:rPr>
        <w:t>vided for</w:t>
      </w:r>
    </w:p>
    <w:p>
      <w:pPr>
        <w:pStyle w:val="BodyText"/>
        <w:ind w:left="714"/>
        <w:spacing w:before="48" w:line="233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5.1.1</w:t>
      </w:r>
      <w:r>
        <w:rPr>
          <w:sz w:val="19"/>
          <w:szCs w:val="19"/>
          <w:spacing w:val="20"/>
          <w:w w:val="101"/>
          <w:position w:val="2"/>
        </w:rPr>
        <w:t xml:space="preserve">  </w:t>
      </w:r>
      <w:r>
        <w:rPr>
          <w:sz w:val="19"/>
          <w:szCs w:val="19"/>
          <w:spacing w:val="6"/>
          <w:position w:val="2"/>
        </w:rPr>
        <w:t>despite the certainty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evidence, as the highest level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study design available for this clinical quest</w:t>
      </w:r>
      <w:r>
        <w:rPr>
          <w:sz w:val="19"/>
          <w:szCs w:val="19"/>
          <w:spacing w:val="5"/>
          <w:position w:val="2"/>
        </w:rPr>
        <w:t>ion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is observational studies, which i</w:t>
      </w:r>
      <w:r>
        <w:rPr>
          <w:sz w:val="19"/>
          <w:szCs w:val="19"/>
          <w:spacing w:val="8"/>
          <w:position w:val="2"/>
        </w:rPr>
        <w:t>mpacts on certainty. Also, recommendations here are expected to improve</w:t>
      </w:r>
    </w:p>
    <w:p>
      <w:pPr>
        <w:pStyle w:val="BodyText"/>
        <w:ind w:left="715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efficacy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and potentially reduce infertility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treatment costs and optimise outcomes.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Women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with infertility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</w:t>
      </w:r>
      <w:r>
        <w:rPr>
          <w:sz w:val="19"/>
          <w:szCs w:val="19"/>
          <w:spacing w:val="8"/>
          <w:position w:val="2"/>
        </w:rPr>
        <w:t>nd</w:t>
      </w:r>
    </w:p>
    <w:p>
      <w:pPr>
        <w:pStyle w:val="BodyText"/>
        <w:ind w:left="7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their healthcare professionals are attuned to the need for preconception care and are likely to accept these</w:t>
      </w:r>
    </w:p>
    <w:p>
      <w:pPr>
        <w:pStyle w:val="BodyText"/>
        <w:ind w:left="722" w:right="67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 and consider them feasible. In antenatal care, recommendations for scree</w:t>
      </w:r>
      <w:r>
        <w:rPr>
          <w:sz w:val="19"/>
          <w:szCs w:val="19"/>
          <w:spacing w:val="8"/>
        </w:rPr>
        <w:t>ning and monitoring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in PCOS can only be inform</w:t>
      </w:r>
      <w:r>
        <w:rPr>
          <w:sz w:val="19"/>
          <w:szCs w:val="19"/>
          <w:spacing w:val="6"/>
        </w:rPr>
        <w:t>ed by increased risks in pregnancy in PCOS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a lack of PCOS specific preconception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intervention studies. These recommendations </w:t>
      </w:r>
      <w:r>
        <w:rPr>
          <w:sz w:val="19"/>
          <w:szCs w:val="19"/>
          <w:spacing w:val="8"/>
        </w:rPr>
        <w:t>are also guided by WHO, Federation of Gynaecology and</w:t>
      </w:r>
    </w:p>
    <w:p>
      <w:pPr>
        <w:pStyle w:val="BodyText"/>
        <w:ind w:left="711" w:right="493" w:firstLine="4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Obstetrics (FIGO) and general population guidance. Additional resources may be require</w:t>
      </w:r>
      <w:r>
        <w:rPr>
          <w:sz w:val="19"/>
          <w:szCs w:val="19"/>
          <w:spacing w:val="7"/>
        </w:rPr>
        <w:t>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implementation.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These important recommendations are likely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to im</w:t>
      </w:r>
      <w:r>
        <w:rPr>
          <w:sz w:val="19"/>
          <w:szCs w:val="19"/>
          <w:spacing w:val="8"/>
        </w:rPr>
        <w:t>pact policy, funding and clinical practice as they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confirm</w:t>
      </w:r>
    </w:p>
    <w:p>
      <w:pPr>
        <w:pStyle w:val="BodyText"/>
        <w:ind w:left="712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the adverse impact of higher weight o</w:t>
      </w:r>
      <w:r>
        <w:rPr>
          <w:sz w:val="19"/>
          <w:szCs w:val="19"/>
          <w:spacing w:val="9"/>
          <w:position w:val="2"/>
        </w:rPr>
        <w:t>n fertility and pregnancy outcomes after fertility treatment.</w:t>
      </w:r>
    </w:p>
    <w:p>
      <w:pPr>
        <w:spacing w:line="234" w:lineRule="exact"/>
        <w:sectPr>
          <w:headerReference w:type="default" r:id="rId455"/>
          <w:footerReference w:type="default" r:id="rId562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66"/>
        <w:spacing w:before="103" w:line="423" w:lineRule="exact"/>
        <w:rPr>
          <w:sz w:val="36"/>
          <w:szCs w:val="36"/>
        </w:rPr>
      </w:pPr>
      <w:bookmarkStart w:name="bookmark128" w:id="148"/>
      <w:bookmarkEnd w:id="148"/>
      <w:r>
        <w:rPr>
          <w:sz w:val="36"/>
          <w:szCs w:val="36"/>
          <w:color w:val="2B3588"/>
          <w:spacing w:val="30"/>
          <w:position w:val="4"/>
        </w:rPr>
        <w:t>5.2</w:t>
      </w:r>
      <w:r>
        <w:rPr>
          <w:sz w:val="36"/>
          <w:szCs w:val="36"/>
          <w:color w:val="2B3588"/>
          <w:spacing w:val="37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Tubal</w:t>
      </w:r>
      <w:r>
        <w:rPr>
          <w:sz w:val="36"/>
          <w:szCs w:val="36"/>
          <w:color w:val="2B3588"/>
          <w:spacing w:val="30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patency</w:t>
      </w:r>
      <w:r>
        <w:rPr>
          <w:sz w:val="36"/>
          <w:szCs w:val="36"/>
          <w:color w:val="2B3588"/>
          <w:spacing w:val="-16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testing</w:t>
      </w:r>
    </w:p>
    <w:p>
      <w:pPr>
        <w:pStyle w:val="BodyText"/>
        <w:ind w:left="8" w:right="1114" w:hanging="1"/>
        <w:spacing w:before="76" w:line="259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Should women with PCOS and infertility due to anovulation alone with</w:t>
      </w:r>
      <w:r>
        <w:rPr>
          <w:sz w:val="30"/>
          <w:szCs w:val="30"/>
          <w:b/>
          <w:bCs/>
          <w:spacing w:val="3"/>
        </w:rPr>
        <w:t xml:space="preserve">  </w:t>
      </w:r>
      <w:r>
        <w:rPr>
          <w:sz w:val="30"/>
          <w:szCs w:val="30"/>
          <w:b/>
          <w:bCs/>
          <w:spacing w:val="-1"/>
        </w:rPr>
        <w:t>normal semen analysis undergo tubal patency testing prior </w:t>
      </w:r>
      <w:r>
        <w:rPr>
          <w:sz w:val="30"/>
          <w:szCs w:val="30"/>
          <w:b/>
          <w:bCs/>
          <w:spacing w:val="-2"/>
        </w:rPr>
        <w:t>to starting</w:t>
      </w:r>
      <w:r>
        <w:rPr>
          <w:sz w:val="30"/>
          <w:szCs w:val="30"/>
          <w:b/>
          <w:bCs/>
        </w:rPr>
        <w:t xml:space="preserve">   </w:t>
      </w:r>
      <w:r>
        <w:rPr>
          <w:sz w:val="30"/>
          <w:szCs w:val="30"/>
          <w:b/>
          <w:bCs/>
          <w:spacing w:val="-2"/>
        </w:rPr>
        <w:t>ovulation induction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2"/>
        </w:rPr>
        <w:t>with</w:t>
      </w:r>
      <w:r>
        <w:rPr>
          <w:sz w:val="30"/>
          <w:szCs w:val="30"/>
          <w:b/>
          <w:bCs/>
          <w:spacing w:val="-3"/>
        </w:rPr>
        <w:t xml:space="preserve"> timed intercourse or intrauterine insemination?</w:t>
      </w:r>
    </w:p>
    <w:p>
      <w:pPr>
        <w:pStyle w:val="BodyText"/>
        <w:ind w:left="9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8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One of the leading causes of female i</w:t>
      </w:r>
      <w:r>
        <w:rPr>
          <w:sz w:val="19"/>
          <w:szCs w:val="19"/>
          <w:spacing w:val="8"/>
          <w:position w:val="2"/>
        </w:rPr>
        <w:t>nfertility is tubal pathology, potentially affecting around 30% of infertile</w:t>
      </w:r>
    </w:p>
    <w:p>
      <w:pPr>
        <w:pStyle w:val="BodyText"/>
        <w:ind w:left="7" w:right="791" w:hanging="5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women.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 diagnostic assessment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infertility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often includes </w:t>
      </w:r>
      <w:r>
        <w:rPr>
          <w:sz w:val="19"/>
          <w:szCs w:val="19"/>
          <w:spacing w:val="8"/>
        </w:rPr>
        <w:t>tubal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testing by hysterosalpingography, ultrasound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(saline infusion sonohysterography, hysterosalpingo-contrast sonography, hysterosalpingo</w:t>
      </w:r>
      <w:r>
        <w:rPr>
          <w:sz w:val="19"/>
          <w:szCs w:val="19"/>
          <w:spacing w:val="8"/>
        </w:rPr>
        <w:t>-foam sonography)</w:t>
      </w:r>
    </w:p>
    <w:p>
      <w:pPr>
        <w:pStyle w:val="BodyText"/>
        <w:ind w:left="7"/>
        <w:spacing w:before="4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or laparoscopy. PCOS is the most frequent cause of anovulation in infertile women and ovulatio</w:t>
      </w:r>
      <w:r>
        <w:rPr>
          <w:sz w:val="19"/>
          <w:szCs w:val="19"/>
          <w:spacing w:val="7"/>
          <w:position w:val="2"/>
        </w:rPr>
        <w:t>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induction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is</w:t>
      </w:r>
    </w:p>
    <w:p>
      <w:pPr>
        <w:pStyle w:val="BodyText"/>
        <w:ind w:left="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most common treatment. More detailed clinical context can be found in the technical report in sect</w:t>
      </w:r>
      <w:r>
        <w:rPr>
          <w:sz w:val="19"/>
          <w:szCs w:val="19"/>
          <w:spacing w:val="7"/>
          <w:position w:val="2"/>
        </w:rPr>
        <w:t>ion 5.2.</w:t>
      </w:r>
    </w:p>
    <w:p>
      <w:pPr>
        <w:pStyle w:val="BodyText"/>
        <w:ind w:left="14" w:right="863" w:firstLine="2"/>
        <w:spacing w:before="47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However, there is inadequate information about the indications and need 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tubal patency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testing</w:t>
      </w:r>
      <w:r>
        <w:rPr>
          <w:sz w:val="19"/>
          <w:szCs w:val="19"/>
          <w:spacing w:val="7"/>
        </w:rPr>
        <w:t xml:space="preserve"> for intrauterine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insemination with normal semen analysis in infer</w:t>
      </w:r>
      <w:r>
        <w:rPr>
          <w:sz w:val="19"/>
          <w:szCs w:val="19"/>
          <w:spacing w:val="7"/>
        </w:rPr>
        <w:t>tile women with PCOS.</w:t>
      </w:r>
    </w:p>
    <w:p>
      <w:pPr>
        <w:pStyle w:val="BodyText"/>
        <w:ind w:left="6"/>
        <w:spacing w:before="23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6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</w:t>
      </w:r>
      <w:r>
        <w:rPr>
          <w:sz w:val="25"/>
          <w:szCs w:val="25"/>
          <w:b/>
          <w:bCs/>
          <w:color w:val="2B3588"/>
          <w:spacing w:val="3"/>
          <w:position w:val="3"/>
        </w:rPr>
        <w:t>e evidence</w:t>
      </w:r>
    </w:p>
    <w:p>
      <w:pPr>
        <w:pStyle w:val="BodyText"/>
        <w:ind w:left="14" w:right="1636" w:hanging="6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Given the extensive studies included and the meta-analyses, please see the t</w:t>
      </w:r>
      <w:r>
        <w:rPr>
          <w:sz w:val="19"/>
          <w:szCs w:val="19"/>
          <w:spacing w:val="7"/>
        </w:rPr>
        <w:t>echnical report for detailed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references and study characteristics in</w:t>
      </w:r>
      <w:hyperlink w:history="true" r:id="rId566">
        <w:r>
          <w:rPr>
            <w:sz w:val="19"/>
            <w:szCs w:val="19"/>
            <w:color w:val="D4168D"/>
            <w:spacing w:val="8"/>
          </w:rPr>
          <w:t>Section 5.2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4" w:right="848" w:hanging="6"/>
        <w:spacing w:before="156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On systematic review,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the eligib</w:t>
      </w:r>
      <w:r>
        <w:rPr>
          <w:sz w:val="19"/>
          <w:szCs w:val="19"/>
          <w:spacing w:val="6"/>
        </w:rPr>
        <w:t>le 57 studies (after integrity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check) across all relevant infertility studies in PCOS,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none met the inclusion criteria for this question on tubal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patency testing. Therefore, the available e</w:t>
      </w:r>
      <w:r>
        <w:rPr>
          <w:sz w:val="19"/>
          <w:szCs w:val="19"/>
          <w:spacing w:val="7"/>
        </w:rPr>
        <w:t>vidence has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been reviewed narratively.</w:t>
      </w:r>
    </w:p>
    <w:p>
      <w:pPr>
        <w:pStyle w:val="BodyText"/>
        <w:ind w:left="3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There is no evidence to support that t</w:t>
      </w:r>
      <w:r>
        <w:rPr>
          <w:sz w:val="19"/>
          <w:szCs w:val="19"/>
          <w:spacing w:val="7"/>
          <w:position w:val="2"/>
        </w:rPr>
        <w:t>ubal disease is more frequent in women with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PCOS.</w:t>
      </w:r>
      <w:r>
        <w:rPr>
          <w:sz w:val="11"/>
          <w:szCs w:val="11"/>
          <w:b/>
          <w:bCs/>
          <w:spacing w:val="7"/>
          <w:position w:val="8"/>
        </w:rPr>
        <w:t>273</w:t>
      </w:r>
      <w:r>
        <w:rPr>
          <w:sz w:val="11"/>
          <w:szCs w:val="11"/>
          <w:b/>
          <w:bCs/>
          <w:spacing w:val="7"/>
          <w:w w:val="103"/>
          <w:position w:val="8"/>
        </w:rPr>
        <w:t xml:space="preserve">  </w:t>
      </w:r>
      <w:r>
        <w:rPr>
          <w:sz w:val="19"/>
          <w:szCs w:val="19"/>
          <w:spacing w:val="7"/>
          <w:position w:val="2"/>
        </w:rPr>
        <w:t>In 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large study</w:t>
      </w:r>
    </w:p>
    <w:p>
      <w:pPr>
        <w:pStyle w:val="BodyText"/>
        <w:ind w:left="6" w:right="1049" w:hanging="4"/>
        <w:spacing w:before="43" w:line="285" w:lineRule="auto"/>
        <w:rPr>
          <w:sz w:val="19"/>
          <w:szCs w:val="19"/>
        </w:rPr>
      </w:pP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1002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22"/>
        </w:rPr>
        <w:t>, 33 </w:t>
      </w:r>
      <w:r>
        <w:rPr>
          <w:sz w:val="19"/>
          <w:szCs w:val="19"/>
        </w:rPr>
        <w:t>had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tubal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abnormalities</w:t>
      </w:r>
      <w:r>
        <w:rPr>
          <w:sz w:val="19"/>
          <w:szCs w:val="19"/>
          <w:spacing w:val="22"/>
        </w:rPr>
        <w:t xml:space="preserve"> (3%)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97% </w:t>
      </w:r>
      <w:r>
        <w:rPr>
          <w:sz w:val="19"/>
          <w:szCs w:val="19"/>
        </w:rPr>
        <w:t>having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patent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fallopian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tube </w:t>
      </w:r>
      <w:r>
        <w:rPr>
          <w:sz w:val="19"/>
          <w:szCs w:val="19"/>
          <w:spacing w:val="7"/>
        </w:rPr>
        <w:t>or a normal uterine cavity.</w:t>
      </w:r>
      <w:r>
        <w:rPr>
          <w:sz w:val="11"/>
          <w:szCs w:val="11"/>
          <w:b/>
          <w:bCs/>
          <w:spacing w:val="7"/>
          <w:position w:val="6"/>
        </w:rPr>
        <w:t>274  </w:t>
      </w:r>
      <w:r>
        <w:rPr>
          <w:sz w:val="19"/>
          <w:szCs w:val="19"/>
          <w:spacing w:val="7"/>
        </w:rPr>
        <w:t>Other studies s</w:t>
      </w:r>
      <w:r>
        <w:rPr>
          <w:sz w:val="19"/>
          <w:szCs w:val="19"/>
          <w:spacing w:val="6"/>
        </w:rPr>
        <w:t>imilarly show 3-5% tubal abnormality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PCOS.</w:t>
      </w:r>
    </w:p>
    <w:p>
      <w:pPr>
        <w:pStyle w:val="BodyText"/>
        <w:ind w:left="17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 terms of methods used to assess tubal pate</w:t>
      </w:r>
      <w:r>
        <w:rPr>
          <w:sz w:val="19"/>
          <w:szCs w:val="19"/>
          <w:spacing w:val="8"/>
          <w:position w:val="2"/>
        </w:rPr>
        <w:t>ncy, a multicentre, prospective, comparative study with a</w:t>
      </w:r>
    </w:p>
    <w:p>
      <w:pPr>
        <w:pStyle w:val="BodyText"/>
        <w:ind w:left="14" w:right="900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randomised design, showed that hysterosalpingo contrast sonography </w:t>
      </w:r>
      <w:r>
        <w:rPr>
          <w:sz w:val="19"/>
          <w:szCs w:val="19"/>
          <w:spacing w:val="8"/>
        </w:rPr>
        <w:t>produces similar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tubal pathology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a majority of infertile couples and, where they differ, a difference in findings does not lead t</w:t>
      </w:r>
      <w:r>
        <w:rPr>
          <w:sz w:val="19"/>
          <w:szCs w:val="19"/>
          <w:spacing w:val="7"/>
        </w:rPr>
        <w:t>o substantial</w:t>
      </w:r>
    </w:p>
    <w:p>
      <w:pPr>
        <w:pStyle w:val="BodyText"/>
        <w:ind w:left="13" w:right="898" w:hanging="6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difference in pregn</w:t>
      </w:r>
      <w:r>
        <w:rPr>
          <w:sz w:val="19"/>
          <w:szCs w:val="19"/>
          <w:spacing w:val="8"/>
        </w:rPr>
        <w:t>ancy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outcome,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while hysterosalpingo contrast sonography is associated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significantly 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pain.</w:t>
      </w:r>
      <w:r>
        <w:rPr>
          <w:sz w:val="11"/>
          <w:szCs w:val="11"/>
          <w:b/>
          <w:bCs/>
          <w:spacing w:val="9"/>
          <w:position w:val="6"/>
        </w:rPr>
        <w:t>275</w:t>
      </w:r>
      <w:r>
        <w:rPr>
          <w:sz w:val="11"/>
          <w:szCs w:val="11"/>
          <w:b/>
          <w:bCs/>
          <w:spacing w:val="25"/>
          <w:w w:val="102"/>
          <w:position w:val="6"/>
        </w:rPr>
        <w:t xml:space="preserve"> </w:t>
      </w:r>
      <w:r>
        <w:rPr>
          <w:sz w:val="19"/>
          <w:szCs w:val="19"/>
          <w:spacing w:val="9"/>
        </w:rPr>
        <w:t>The authors suggested that Hysterosalpingo-Foam</w:t>
      </w:r>
      <w:r>
        <w:rPr>
          <w:sz w:val="19"/>
          <w:szCs w:val="19"/>
          <w:spacing w:val="8"/>
        </w:rPr>
        <w:t xml:space="preserve"> Sonography can be preferred as first-choice tubal</w:t>
      </w:r>
    </w:p>
    <w:p>
      <w:pPr>
        <w:pStyle w:val="BodyText"/>
        <w:ind w:left="7" w:right="900" w:firstLine="7"/>
        <w:spacing w:before="40" w:line="30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patency test during fertility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work-up. In case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suspected tubal pathology or inconcl</w:t>
      </w:r>
      <w:r>
        <w:rPr>
          <w:sz w:val="19"/>
          <w:szCs w:val="19"/>
          <w:spacing w:val="8"/>
        </w:rPr>
        <w:t>usive results, further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can 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done.</w:t>
      </w:r>
    </w:p>
    <w:p>
      <w:pPr>
        <w:pStyle w:val="BodyText"/>
        <w:ind w:left="6" w:right="790" w:hanging="4"/>
        <w:spacing w:before="120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Whilst adverse effects from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tubal patency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testing are not common, inconvenience, cost and </w:t>
      </w:r>
      <w:r>
        <w:rPr>
          <w:sz w:val="19"/>
          <w:szCs w:val="19"/>
          <w:spacing w:val="8"/>
        </w:rPr>
        <w:t>discomfort can occur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tubal patency testing may be more appropriate when targeted to those at increased risk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tubal infertility.</w:t>
      </w:r>
    </w:p>
    <w:p>
      <w:pPr>
        <w:pStyle w:val="BodyText"/>
        <w:ind w:left="4" w:right="1508" w:firstLine="12"/>
        <w:spacing w:before="42" w:line="30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 this context, consideration of risk factors for infertility associated with tubal pathology</w:t>
      </w:r>
      <w:r>
        <w:rPr>
          <w:sz w:val="19"/>
          <w:szCs w:val="19"/>
          <w:spacing w:val="6"/>
        </w:rPr>
        <w:t xml:space="preserve"> in PCOS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those with:</w:t>
      </w:r>
    </w:p>
    <w:p>
      <w:pPr>
        <w:pStyle w:val="BodyText"/>
        <w:spacing w:before="5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a history of previous abdominal septic surgery like</w:t>
      </w:r>
      <w:r>
        <w:rPr>
          <w:sz w:val="19"/>
          <w:szCs w:val="19"/>
          <w:spacing w:val="7"/>
          <w:position w:val="2"/>
        </w:rPr>
        <w:t xml:space="preserve"> peritonitis or pelvic surgical procedures</w:t>
      </w:r>
    </w:p>
    <w:p>
      <w:pPr>
        <w:pStyle w:val="BodyText"/>
        <w:ind w:left="287" w:right="2690" w:hanging="288"/>
        <w:spacing w:before="48" w:line="229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1"/>
          <w:position w:val="3"/>
        </w:rPr>
        <w:t xml:space="preserve">  </w:t>
      </w:r>
      <w:r>
        <w:rPr>
          <w:sz w:val="19"/>
          <w:szCs w:val="19"/>
          <w:spacing w:val="8"/>
        </w:rPr>
        <w:t>a history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sexual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transmitted infection or pelvic inflammatory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disease</w:t>
      </w:r>
      <w:r>
        <w:rPr>
          <w:sz w:val="19"/>
          <w:szCs w:val="19"/>
          <w:spacing w:val="7"/>
        </w:rPr>
        <w:t xml:space="preserve"> 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 positive serum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test for sexually transmitted infe</w:t>
      </w:r>
      <w:r>
        <w:rPr>
          <w:sz w:val="19"/>
          <w:szCs w:val="19"/>
          <w:spacing w:val="8"/>
        </w:rPr>
        <w:t>ction</w:t>
      </w:r>
    </w:p>
    <w:p>
      <w:pPr>
        <w:pStyle w:val="BodyText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concomitant endometrio</w:t>
      </w:r>
      <w:r>
        <w:rPr>
          <w:sz w:val="19"/>
          <w:szCs w:val="19"/>
          <w:spacing w:val="8"/>
        </w:rPr>
        <w:t>sis.</w:t>
      </w:r>
    </w:p>
    <w:p>
      <w:pPr>
        <w:spacing w:line="234" w:lineRule="exact"/>
        <w:sectPr>
          <w:headerReference w:type="default" r:id="rId14"/>
          <w:footerReference w:type="default" r:id="rId565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61"/>
        <w:gridCol w:w="1154"/>
      </w:tblGrid>
      <w:tr>
        <w:trPr>
          <w:trHeight w:val="52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43" w:line="201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5.2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6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0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Tubal patency testing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9" w:line="201" w:lineRule="auto"/>
              <w:rPr/>
            </w:pPr>
            <w:r>
              <w:rPr>
                <w:spacing w:val="-9"/>
              </w:rPr>
              <w:t>5.2.1</w:t>
            </w:r>
          </w:p>
        </w:tc>
        <w:tc>
          <w:tcPr>
            <w:shd w:val="clear" w:fill="F8E7F1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/>
              <w:spacing w:before="212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6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rPr>
                <w:spacing w:val="9"/>
                <w:position w:val="2"/>
              </w:rPr>
              <w:t>In women with PCOS and infer</w:t>
            </w:r>
            <w:r>
              <w:rPr>
                <w:spacing w:val="8"/>
                <w:position w:val="2"/>
              </w:rPr>
              <w:t>tility due to anovulation alone with normal semen</w:t>
            </w:r>
          </w:p>
          <w:p>
            <w:pPr>
              <w:pStyle w:val="TableText"/>
              <w:ind w:left="61" w:right="114"/>
              <w:spacing w:before="45" w:line="295" w:lineRule="auto"/>
              <w:rPr/>
            </w:pPr>
            <w:r>
              <w:rPr>
                <w:spacing w:val="7"/>
              </w:rPr>
              <w:t>analysis, the risks, benefits, costs and timing and techniques of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tubal patency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testing</w:t>
            </w:r>
            <w:r>
              <w:rPr/>
              <w:t xml:space="preserve"> </w:t>
            </w:r>
            <w:r>
              <w:rPr>
                <w:spacing w:val="9"/>
              </w:rPr>
              <w:t>in relation to the cost and complexity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the treatment, should be considered on an</w:t>
            </w:r>
            <w:r>
              <w:rPr/>
              <w:t xml:space="preserve">  </w:t>
            </w:r>
            <w:r>
              <w:rPr>
                <w:spacing w:val="9"/>
              </w:rPr>
              <w:t>individual basis, depending </w:t>
            </w:r>
            <w:r>
              <w:rPr>
                <w:spacing w:val="8"/>
              </w:rPr>
              <w:t>on personal history and population prevalence, prior to</w:t>
            </w:r>
            <w:r>
              <w:rPr/>
              <w:t xml:space="preserve">  </w:t>
            </w:r>
            <w:r>
              <w:rPr>
                <w:spacing w:val="9"/>
              </w:rPr>
              <w:t>starting ovulation induction with timed intercou</w:t>
            </w:r>
            <w:r>
              <w:rPr>
                <w:spacing w:val="8"/>
              </w:rPr>
              <w:t>rse or intrauterine insemination.</w:t>
            </w:r>
          </w:p>
        </w:tc>
        <w:tc>
          <w:tcPr>
            <w:tcW w:w="115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130"/>
              <w:spacing w:before="197" w:line="158" w:lineRule="exact"/>
              <w:rPr/>
            </w:pPr>
            <w:r>
              <w:rPr>
                <w:position w:val="-3"/>
              </w:rPr>
              <w:pict>
                <v:shape id="_x0000_s97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</w:tc>
      </w:tr>
    </w:tbl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6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Given the low overall prevalence of tubal patency abnormalities in PCOS, it was recommended that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if there is a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clinical history of factors associated with tubal infertili</w:t>
      </w:r>
      <w:r>
        <w:rPr>
          <w:sz w:val="19"/>
          <w:szCs w:val="19"/>
          <w:spacing w:val="8"/>
          <w:position w:val="2"/>
        </w:rPr>
        <w:t>ty, tubal patency testing could be considered, consistent</w:t>
      </w:r>
    </w:p>
    <w:p>
      <w:pPr>
        <w:pStyle w:val="BodyText"/>
        <w:ind w:left="710" w:right="72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with routine assessment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infertility. Met</w:t>
      </w:r>
      <w:r>
        <w:rPr>
          <w:sz w:val="19"/>
          <w:szCs w:val="19"/>
          <w:spacing w:val="8"/>
        </w:rPr>
        <w:t>hodological considerations included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that hysterosalpingography requires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dilation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cervix with some discomfort, false positives are described yet other complications are unco</w:t>
      </w:r>
      <w:r>
        <w:rPr>
          <w:sz w:val="19"/>
          <w:szCs w:val="19"/>
          <w:spacing w:val="8"/>
        </w:rPr>
        <w:t>mmon,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whilst ultrasound methods may cause less discomfort and tubal patency testing can be c</w:t>
      </w:r>
      <w:r>
        <w:rPr>
          <w:sz w:val="19"/>
          <w:szCs w:val="19"/>
          <w:spacing w:val="9"/>
        </w:rPr>
        <w:t>ompleted during</w:t>
      </w:r>
    </w:p>
    <w:p>
      <w:pPr>
        <w:pStyle w:val="BodyText"/>
        <w:ind w:left="712" w:right="81" w:firstLine="10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laparoscopy performed for other indications. A lack of evidence was noted in PCOS in terms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who and how best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assess patency. However, general population risk factors were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judged as applicable in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PCOS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population</w:t>
      </w:r>
    </w:p>
    <w:p>
      <w:pPr>
        <w:pStyle w:val="BodyText"/>
        <w:ind w:left="714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can guide decisions</w:t>
      </w:r>
      <w:r>
        <w:rPr>
          <w:sz w:val="19"/>
          <w:szCs w:val="19"/>
          <w:spacing w:val="7"/>
          <w:position w:val="2"/>
        </w:rPr>
        <w:t xml:space="preserve"> in practice.</w:t>
      </w:r>
    </w:p>
    <w:p>
      <w:pPr>
        <w:spacing w:line="234" w:lineRule="exact"/>
        <w:sectPr>
          <w:headerReference w:type="default" r:id="rId455"/>
          <w:footerReference w:type="default" r:id="rId569"/>
          <w:pgSz w:w="11912" w:h="16841"/>
          <w:pgMar w:top="1482" w:right="703" w:bottom="701" w:left="0" w:header="1083" w:footer="325" w:gutter="0"/>
        </w:sectPr>
        <w:rPr>
          <w:sz w:val="19"/>
          <w:szCs w:val="19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3"/>
        <w:spacing w:before="103" w:line="225" w:lineRule="auto"/>
        <w:rPr>
          <w:sz w:val="36"/>
          <w:szCs w:val="36"/>
        </w:rPr>
      </w:pPr>
      <w:bookmarkStart w:name="bookmark129" w:id="149"/>
      <w:bookmarkEnd w:id="149"/>
      <w:r>
        <w:rPr>
          <w:sz w:val="36"/>
          <w:szCs w:val="36"/>
          <w:color w:val="2B3588"/>
          <w:spacing w:val="-1"/>
        </w:rPr>
        <w:t>5.3</w:t>
      </w:r>
      <w:r>
        <w:rPr>
          <w:sz w:val="36"/>
          <w:szCs w:val="36"/>
          <w:color w:val="2B3588"/>
          <w:spacing w:val="68"/>
        </w:rPr>
        <w:t xml:space="preserve"> </w:t>
      </w:r>
      <w:r>
        <w:rPr>
          <w:sz w:val="36"/>
          <w:szCs w:val="36"/>
          <w:color w:val="2B3588"/>
          <w:spacing w:val="-1"/>
        </w:rPr>
        <w:t>Letrozole</w:t>
      </w:r>
    </w:p>
    <w:p>
      <w:pPr>
        <w:pStyle w:val="BodyText"/>
        <w:ind w:left="5" w:right="1443" w:firstLine="16"/>
        <w:spacing w:before="35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3"/>
        </w:rPr>
        <w:t>with PCOS, are aromatase inhibitors effective for improving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fertility outcomes?</w:t>
      </w:r>
    </w:p>
    <w:p>
      <w:pPr>
        <w:pStyle w:val="BodyText"/>
        <w:ind w:left="6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Aromatase inhibitors (AI) are effective as ovulation-inducing agents, including letrozole and anast</w:t>
      </w:r>
      <w:r>
        <w:rPr>
          <w:sz w:val="19"/>
          <w:szCs w:val="19"/>
          <w:spacing w:val="7"/>
          <w:position w:val="2"/>
        </w:rPr>
        <w:t>rozole,</w:t>
      </w:r>
    </w:p>
    <w:p>
      <w:pPr>
        <w:pStyle w:val="BodyText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 letrozole being the most widely used</w:t>
      </w:r>
      <w:r>
        <w:rPr>
          <w:sz w:val="11"/>
          <w:szCs w:val="11"/>
          <w:b/>
          <w:bCs/>
          <w:spacing w:val="9"/>
          <w:position w:val="8"/>
        </w:rPr>
        <w:t>1</w:t>
      </w:r>
      <w:r>
        <w:rPr>
          <w:sz w:val="11"/>
          <w:szCs w:val="11"/>
          <w:b/>
          <w:bCs/>
          <w:spacing w:val="-4"/>
          <w:position w:val="8"/>
        </w:rPr>
        <w:t xml:space="preserve"> </w:t>
      </w:r>
      <w:r>
        <w:rPr>
          <w:sz w:val="19"/>
          <w:szCs w:val="19"/>
          <w:spacing w:val="9"/>
          <w:position w:val="2"/>
        </w:rPr>
        <w:t>. These agents prevent the aromatase-induced conversion of</w:t>
      </w:r>
    </w:p>
    <w:p>
      <w:pPr>
        <w:pStyle w:val="BodyText"/>
        <w:ind w:left="4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androgens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to estrogens, including in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ovary.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Whil</w:t>
      </w:r>
      <w:r>
        <w:rPr>
          <w:sz w:val="19"/>
          <w:szCs w:val="19"/>
          <w:spacing w:val="8"/>
          <w:position w:val="2"/>
        </w:rPr>
        <w:t>e the mechanisms by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which letrozole induces ovulation</w:t>
      </w:r>
    </w:p>
    <w:p>
      <w:pPr>
        <w:pStyle w:val="BodyText"/>
        <w:ind w:left="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are not fully elucidated, secretion of follicle stimulating ho</w:t>
      </w:r>
      <w:r>
        <w:rPr>
          <w:sz w:val="19"/>
          <w:szCs w:val="19"/>
          <w:spacing w:val="8"/>
          <w:position w:val="2"/>
        </w:rPr>
        <w:t>rmone is increased, stimulating ovarian follicle</w:t>
      </w:r>
    </w:p>
    <w:p>
      <w:pPr>
        <w:pStyle w:val="BodyText"/>
        <w:ind w:left="4" w:right="873" w:firstLine="1"/>
        <w:spacing w:before="48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development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and maturation.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efficacy, adverse effects and overall role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letrozole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oral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ovulation induction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has become clearer over recent decades and the initial concerns a</w:t>
      </w:r>
      <w:r>
        <w:rPr>
          <w:sz w:val="19"/>
          <w:szCs w:val="19"/>
          <w:spacing w:val="8"/>
        </w:rPr>
        <w:t>round fetal anomalies have been refuted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 recent meta-analysis and systematic review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with comp</w:t>
      </w:r>
      <w:r>
        <w:rPr>
          <w:sz w:val="19"/>
          <w:szCs w:val="19"/>
          <w:spacing w:val="8"/>
        </w:rPr>
        <w:t>arable rates to natural conception or other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treatment</w:t>
      </w:r>
    </w:p>
    <w:p>
      <w:pPr>
        <w:pStyle w:val="BodyText"/>
        <w:ind w:left="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agents. More detailed clinica</w:t>
      </w:r>
      <w:r>
        <w:rPr>
          <w:sz w:val="19"/>
          <w:szCs w:val="19"/>
          <w:spacing w:val="8"/>
          <w:position w:val="2"/>
        </w:rPr>
        <w:t>l background can be found at in the technical document in section 5.3.</w:t>
      </w:r>
    </w:p>
    <w:p>
      <w:pPr>
        <w:pStyle w:val="BodyText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efficacy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established the remaining question</w:t>
      </w:r>
      <w:r>
        <w:rPr>
          <w:sz w:val="19"/>
          <w:szCs w:val="19"/>
          <w:spacing w:val="8"/>
          <w:position w:val="2"/>
        </w:rPr>
        <w:t>s related to relative efficacy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compared to other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agents.</w:t>
      </w:r>
    </w:p>
    <w:p>
      <w:pPr>
        <w:pStyle w:val="BodyText"/>
        <w:ind w:left="4"/>
        <w:spacing w:before="19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5" w:right="1622" w:firstLine="9"/>
        <w:spacing w:before="201" w:line="28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 in the technical repor</w:t>
      </w:r>
      <w:r>
        <w:rPr>
          <w:sz w:val="19"/>
          <w:szCs w:val="19"/>
          <w:spacing w:val="8"/>
        </w:rPr>
        <w:t>t in</w:t>
      </w:r>
      <w:hyperlink w:history="true" r:id="rId571">
        <w:r>
          <w:rPr>
            <w:sz w:val="19"/>
            <w:szCs w:val="19"/>
            <w:color w:val="D4168D"/>
            <w:spacing w:val="8"/>
          </w:rPr>
          <w:t>Section 5.3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2" w:right="1635" w:firstLine="36"/>
        <w:spacing w:before="157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Letrozole versus clomiphene citrate</w:t>
      </w:r>
      <w:r>
        <w:rPr>
          <w:sz w:val="19"/>
          <w:szCs w:val="19"/>
          <w:spacing w:val="5"/>
        </w:rPr>
        <w:t>: Eleven RCTs were captured,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whi</w:t>
      </w:r>
      <w:r>
        <w:rPr>
          <w:sz w:val="19"/>
          <w:szCs w:val="19"/>
          <w:spacing w:val="4"/>
        </w:rPr>
        <w:t>ch six had a high risk of bias, 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had a moderate risk of bias, and four had a low risk of bias. Meta-anal</w:t>
      </w:r>
      <w:r>
        <w:rPr>
          <w:sz w:val="19"/>
          <w:szCs w:val="19"/>
          <w:spacing w:val="6"/>
        </w:rPr>
        <w:t>ysis showed that letrozole was</w:t>
      </w:r>
    </w:p>
    <w:p>
      <w:pPr>
        <w:pStyle w:val="BodyText"/>
        <w:ind w:left="3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superior for</w:t>
      </w:r>
    </w:p>
    <w:p>
      <w:pPr>
        <w:pStyle w:val="BodyText"/>
        <w:ind w:right="859" w:firstLine="4"/>
        <w:spacing w:before="46" w:line="29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ovulation rate (per patient and per cycle); p</w:t>
      </w:r>
      <w:r>
        <w:rPr>
          <w:sz w:val="19"/>
          <w:szCs w:val="19"/>
          <w:spacing w:val="7"/>
        </w:rPr>
        <w:t>regnancy rate,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pregnancy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rate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live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birth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patient.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Certainty in the evidence is high for live birth rate,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moderate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pregnancy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ra</w:t>
      </w:r>
      <w:r>
        <w:rPr>
          <w:sz w:val="19"/>
          <w:szCs w:val="19"/>
          <w:spacing w:val="7"/>
        </w:rPr>
        <w:t>te, clinical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pregnancy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rate 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ovulation rate.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There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no differences between letrozole and clomiphene citra</w:t>
      </w:r>
      <w:r>
        <w:rPr>
          <w:sz w:val="19"/>
          <w:szCs w:val="19"/>
          <w:spacing w:val="8"/>
        </w:rPr>
        <w:t>te for other outcomes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multiple pregnancy rate (per patient or pregnancy);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miscarriage rate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(per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patient 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pregnancy).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Certainty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these findings ranged from low to very low except for mu</w:t>
      </w:r>
      <w:r>
        <w:rPr>
          <w:sz w:val="19"/>
          <w:szCs w:val="19"/>
          <w:spacing w:val="9"/>
        </w:rPr>
        <w:t>ltiple pregnancy rate 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patient which was moderate.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There was no statistical heterogeneity or publication bias.</w:t>
      </w:r>
    </w:p>
    <w:p>
      <w:pPr>
        <w:pStyle w:val="BodyText"/>
        <w:ind w:left="12" w:right="873" w:firstLine="36"/>
        <w:spacing w:before="158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Letrozole +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metformin versus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6"/>
        </w:rPr>
        <w:t>clomiphene ci</w:t>
      </w:r>
      <w:r>
        <w:rPr>
          <w:sz w:val="20"/>
          <w:szCs w:val="20"/>
          <w:i/>
          <w:iCs/>
          <w:spacing w:val="5"/>
        </w:rPr>
        <w:t>trate +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  <w:spacing w:val="5"/>
        </w:rPr>
        <w:t>metformin</w:t>
      </w:r>
      <w:r>
        <w:rPr>
          <w:sz w:val="19"/>
          <w:szCs w:val="19"/>
          <w:spacing w:val="5"/>
        </w:rPr>
        <w:t>: Two studies reported ovulation rate per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cycle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pregnancy and miscarriage rate per patient. These were moderate to 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risk of bias,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Meta-analysis</w:t>
      </w:r>
      <w:r>
        <w:rPr>
          <w:sz w:val="19"/>
          <w:szCs w:val="19"/>
          <w:spacing w:val="7"/>
        </w:rPr>
        <w:t xml:space="preserve"> showed</w:t>
      </w:r>
    </w:p>
    <w:p>
      <w:pPr>
        <w:pStyle w:val="BodyText"/>
        <w:ind w:left="5" w:right="872"/>
        <w:spacing w:before="45" w:line="297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ovulation and pregnancy rates per patient were grea</w:t>
      </w:r>
      <w:r>
        <w:rPr>
          <w:sz w:val="19"/>
          <w:szCs w:val="19"/>
          <w:spacing w:val="9"/>
        </w:rPr>
        <w:t>ter with letrozole + metformin compared with clomiphene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citrate + metformin with odds ratios of 2.02 and 1.90, respectively. Miscarriage rates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patien</w:t>
      </w:r>
      <w:r>
        <w:rPr>
          <w:sz w:val="19"/>
          <w:szCs w:val="19"/>
          <w:spacing w:val="6"/>
        </w:rPr>
        <w:t>t did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not differ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certainty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the evidence low. One study assessed live birth rate per patie</w:t>
      </w:r>
      <w:r>
        <w:rPr>
          <w:sz w:val="19"/>
          <w:szCs w:val="19"/>
          <w:spacing w:val="7"/>
        </w:rPr>
        <w:t>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no difference,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whereas the 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reported full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term pregnancy per patient and found that letrozole + metformin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was more effective. Out</w:t>
      </w:r>
      <w:r>
        <w:rPr>
          <w:sz w:val="19"/>
          <w:szCs w:val="19"/>
          <w:spacing w:val="8"/>
        </w:rPr>
        <w:t>comes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very low certainty.</w:t>
      </w:r>
    </w:p>
    <w:p>
      <w:pPr>
        <w:pStyle w:val="BodyText"/>
        <w:ind w:left="49"/>
        <w:spacing w:before="159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Letrozole versus</w:t>
      </w:r>
      <w:r>
        <w:rPr>
          <w:sz w:val="20"/>
          <w:szCs w:val="20"/>
          <w:i/>
          <w:iCs/>
          <w:spacing w:val="30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Letrozole + metformin</w:t>
      </w:r>
      <w:r>
        <w:rPr>
          <w:sz w:val="19"/>
          <w:szCs w:val="19"/>
          <w:spacing w:val="7"/>
          <w:position w:val="2"/>
        </w:rPr>
        <w:t>: Two studies compared letrozole alone or combined with metformin.</w:t>
      </w:r>
    </w:p>
    <w:p>
      <w:pPr>
        <w:pStyle w:val="BodyText"/>
        <w:ind w:left="5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Clinical pregnancy rat</w:t>
      </w:r>
      <w:r>
        <w:rPr>
          <w:sz w:val="19"/>
          <w:szCs w:val="19"/>
          <w:spacing w:val="7"/>
          <w:position w:val="2"/>
        </w:rPr>
        <w:t>e per patient and live birth rate per patient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reported and both had a high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risk of bias.</w:t>
      </w:r>
    </w:p>
    <w:p>
      <w:pPr>
        <w:pStyle w:val="BodyText"/>
        <w:ind w:left="15" w:right="748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Meta-analysis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clinical pregna</w:t>
      </w:r>
      <w:r>
        <w:rPr>
          <w:sz w:val="19"/>
          <w:szCs w:val="19"/>
          <w:spacing w:val="8"/>
        </w:rPr>
        <w:t>ncy rate per person, showed no difference between groups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very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certainty.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ovulation rate per cycle and live birth rate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miscarriage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rate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patient, only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one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study was available.</w:t>
      </w:r>
    </w:p>
    <w:p>
      <w:pPr>
        <w:pStyle w:val="BodyText"/>
        <w:ind w:left="12" w:right="1994" w:firstLine="2"/>
        <w:spacing w:before="41" w:line="282" w:lineRule="auto"/>
        <w:rPr>
          <w:sz w:val="19"/>
          <w:szCs w:val="19"/>
        </w:rPr>
      </w:pPr>
      <w:r>
        <w:rPr>
          <w:sz w:val="19"/>
          <w:szCs w:val="19"/>
        </w:rPr>
        <w:t>Liu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birth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22"/>
        </w:rPr>
        <w:t xml:space="preserve"> (36.8%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22"/>
        </w:rPr>
        <w:t xml:space="preserve"> 33.9%</w:t>
      </w:r>
      <w:r>
        <w:rPr>
          <w:sz w:val="19"/>
          <w:szCs w:val="19"/>
          <w:spacing w:val="21"/>
        </w:rPr>
        <w:t>) </w:t>
      </w:r>
      <w:r>
        <w:rPr>
          <w:sz w:val="19"/>
          <w:szCs w:val="19"/>
        </w:rPr>
        <w:t>ovulation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or </w:t>
      </w:r>
      <w:r>
        <w:rPr>
          <w:sz w:val="19"/>
          <w:szCs w:val="19"/>
          <w:spacing w:val="10"/>
        </w:rPr>
        <w:t>miscarriage/abortion rate per pati</w:t>
      </w:r>
      <w:r>
        <w:rPr>
          <w:sz w:val="19"/>
          <w:szCs w:val="19"/>
          <w:spacing w:val="9"/>
        </w:rPr>
        <w:t>ent with results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very low certainty.</w:t>
      </w:r>
    </w:p>
    <w:p>
      <w:pPr>
        <w:pStyle w:val="BodyText"/>
        <w:ind w:right="1250" w:firstLine="48"/>
        <w:spacing w:before="157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Letrozole versus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clomiphene citrate +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gonadotrophins</w:t>
      </w:r>
      <w:r>
        <w:rPr>
          <w:sz w:val="19"/>
          <w:szCs w:val="19"/>
          <w:spacing w:val="4"/>
        </w:rPr>
        <w:t>: One study in India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in 1387 wom</w:t>
      </w:r>
      <w:r>
        <w:rPr>
          <w:sz w:val="19"/>
          <w:szCs w:val="19"/>
          <w:spacing w:val="3"/>
        </w:rPr>
        <w:t>en 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PCOS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failure,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undergoing intrauterine insemination (IUI), had a moderate risk of bias.  Meta-analysis showed that combined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clomiphene citrate and FSH was less effective than letro</w:t>
      </w:r>
      <w:r>
        <w:rPr>
          <w:sz w:val="19"/>
          <w:szCs w:val="19"/>
          <w:spacing w:val="8"/>
        </w:rPr>
        <w:t>zole for clinical pregnancy or ovulation per patient,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with odds ratios of 0.55 and 0.35, r</w:t>
      </w:r>
      <w:r>
        <w:rPr>
          <w:sz w:val="19"/>
          <w:szCs w:val="19"/>
          <w:spacing w:val="7"/>
        </w:rPr>
        <w:t>espectively. There were no differences for miscarriage rates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patient</w:t>
      </w:r>
    </w:p>
    <w:p>
      <w:pPr>
        <w:pStyle w:val="BodyText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 moderate certainty given the narrow confidence intervals and large sample</w:t>
      </w:r>
      <w:r>
        <w:rPr>
          <w:sz w:val="19"/>
          <w:szCs w:val="19"/>
          <w:spacing w:val="8"/>
          <w:position w:val="2"/>
        </w:rPr>
        <w:t xml:space="preserve"> size.</w:t>
      </w:r>
    </w:p>
    <w:p>
      <w:pPr>
        <w:spacing w:line="234" w:lineRule="exact"/>
        <w:sectPr>
          <w:headerReference w:type="default" r:id="rId14"/>
          <w:footerReference w:type="default" r:id="rId570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18" w:right="451" w:firstLine="41"/>
        <w:spacing w:before="58" w:line="280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Letrozole + metformin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5"/>
        </w:rPr>
        <w:t xml:space="preserve"> clomiphene citrate</w:t>
      </w:r>
      <w:r>
        <w:rPr>
          <w:sz w:val="19"/>
          <w:szCs w:val="19"/>
          <w:spacing w:val="5"/>
        </w:rPr>
        <w:t>: One study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with a 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risk of bias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and showed 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Letrozole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+ metformin was more effective f</w:t>
      </w:r>
      <w:r>
        <w:rPr>
          <w:sz w:val="19"/>
          <w:szCs w:val="19"/>
          <w:spacing w:val="8"/>
        </w:rPr>
        <w:t>or clinical pregnancy rate per patient and ovulation rate per cycle with no</w:t>
      </w:r>
    </w:p>
    <w:p>
      <w:pPr>
        <w:pStyle w:val="BodyText"/>
        <w:ind w:left="715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differences for</w:t>
      </w:r>
      <w:r>
        <w:rPr>
          <w:sz w:val="19"/>
          <w:szCs w:val="19"/>
          <w:spacing w:val="-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outcomes of live birth or miscarriage rate per patient and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very low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certainty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evidence.</w:t>
      </w:r>
    </w:p>
    <w:p>
      <w:pPr>
        <w:pStyle w:val="BodyText"/>
        <w:ind w:left="722" w:right="838" w:firstLine="36"/>
        <w:spacing w:before="160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Letrozole versus clomiphene citrate + metformin</w:t>
      </w:r>
      <w:r>
        <w:rPr>
          <w:sz w:val="19"/>
          <w:szCs w:val="19"/>
          <w:spacing w:val="6"/>
        </w:rPr>
        <w:t>: One st</w:t>
      </w:r>
      <w:r>
        <w:rPr>
          <w:sz w:val="19"/>
          <w:szCs w:val="19"/>
          <w:spacing w:val="5"/>
        </w:rPr>
        <w:t>udy compared letrozole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with clomiphene citrate +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metformin with a high risk of bias with no differences between groups and very l</w:t>
      </w:r>
      <w:r>
        <w:rPr>
          <w:sz w:val="19"/>
          <w:szCs w:val="19"/>
          <w:spacing w:val="8"/>
        </w:rPr>
        <w:t>ow certainty.</w:t>
      </w:r>
    </w:p>
    <w:p>
      <w:pPr>
        <w:pStyle w:val="BodyText"/>
        <w:ind w:left="714" w:right="79" w:hanging="4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 network meta-analysis per</w:t>
      </w:r>
      <w:r>
        <w:rPr>
          <w:sz w:val="19"/>
          <w:szCs w:val="19"/>
          <w:spacing w:val="7"/>
        </w:rPr>
        <w:t>formed in 2017 and updated in 2022 after retracted (two RCTs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integrity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concerns)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ineligible (one study con</w:t>
      </w:r>
      <w:r>
        <w:rPr>
          <w:sz w:val="19"/>
          <w:szCs w:val="19"/>
          <w:spacing w:val="9"/>
        </w:rPr>
        <w:t>firmed to be non-randomised) studies were removed, supported letrozole as the</w:t>
      </w:r>
    </w:p>
    <w:p>
      <w:pPr>
        <w:pStyle w:val="BodyText"/>
        <w:ind w:left="722" w:right="62" w:hanging="9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first-line treatment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anovulatory infertility in PCOS.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Thi</w:t>
      </w:r>
      <w:r>
        <w:rPr>
          <w:sz w:val="19"/>
          <w:szCs w:val="19"/>
          <w:spacing w:val="7"/>
        </w:rPr>
        <w:t>s meta-analysis allowed relative comparison on ovulation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induction agents in PCOS and informed algorithm II development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infertility treatme</w:t>
      </w:r>
      <w:r>
        <w:rPr>
          <w:sz w:val="19"/>
          <w:szCs w:val="19"/>
          <w:spacing w:val="7"/>
        </w:rPr>
        <w:t>nt use.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In this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study,</w:t>
      </w:r>
    </w:p>
    <w:p>
      <w:pPr>
        <w:pStyle w:val="BodyText"/>
        <w:ind w:left="72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no first-line oral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therapy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associated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a difference in multiple pregnancy rate.</w:t>
      </w:r>
    </w:p>
    <w:p>
      <w:pPr>
        <w:pStyle w:val="BodyText"/>
        <w:ind w:left="710"/>
        <w:spacing w:before="160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 updated Cochrane review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on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AIs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published later in 2022 after</w:t>
      </w:r>
      <w:r>
        <w:rPr>
          <w:sz w:val="19"/>
          <w:szCs w:val="19"/>
          <w:spacing w:val="7"/>
          <w:position w:val="2"/>
        </w:rPr>
        <w:t xml:space="preserve"> the current guideline literature search</w:t>
      </w:r>
    </w:p>
    <w:p>
      <w:pPr>
        <w:pStyle w:val="BodyText"/>
        <w:ind w:left="714" w:right="2055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was considered in the final r</w:t>
      </w:r>
      <w:r>
        <w:rPr>
          <w:sz w:val="19"/>
          <w:szCs w:val="19"/>
          <w:spacing w:val="8"/>
        </w:rPr>
        <w:t>ecommendations. This also incorporated an integrity check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overall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findings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similar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to the systematic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meta-analysis presented here.</w:t>
      </w:r>
    </w:p>
    <w:p>
      <w:pPr>
        <w:pStyle w:val="BodyText"/>
        <w:ind w:left="728"/>
        <w:spacing w:before="24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27"/>
        <w:gridCol w:w="1189"/>
      </w:tblGrid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32" w:line="200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5.3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27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202" w:line="203" w:lineRule="auto"/>
              <w:rPr/>
            </w:pPr>
            <w:r>
              <w:rPr>
                <w:b/>
                <w:bCs/>
                <w:color w:val="2B3588"/>
                <w:spacing w:val="4"/>
              </w:rPr>
              <w:t>Letrozole</w:t>
            </w:r>
          </w:p>
        </w:tc>
        <w:tc>
          <w:tcPr>
            <w:tcW w:w="118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0" w:line="200" w:lineRule="auto"/>
              <w:rPr/>
            </w:pPr>
            <w:r>
              <w:rPr>
                <w:spacing w:val="-9"/>
              </w:rPr>
              <w:t>5.3.1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2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49" w:firstLine="2"/>
              <w:spacing w:before="167" w:line="285" w:lineRule="auto"/>
              <w:rPr/>
            </w:pPr>
            <w:r>
              <w:rPr>
                <w:spacing w:val="9"/>
              </w:rPr>
              <w:t>Letrozole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should be the first-line pharmacological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treatment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ovulation induction</w:t>
            </w:r>
            <w:r>
              <w:rPr/>
              <w:t xml:space="preserve"> </w:t>
            </w:r>
            <w:r>
              <w:rPr>
                <w:spacing w:val="8"/>
              </w:rPr>
              <w:t>in infertile anovulatory women with PCOS, with no other inferti</w:t>
            </w:r>
            <w:r>
              <w:rPr>
                <w:spacing w:val="7"/>
              </w:rPr>
              <w:t>lity factors.</w:t>
            </w:r>
          </w:p>
        </w:tc>
        <w:tc>
          <w:tcPr>
            <w:tcW w:w="11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65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978" style="mso-position-vertical-relative:line;mso-position-horizontal-relative:char;width:36.3pt;height:7.95pt;" fillcolor="#2B3588" filled="true" stroked="false" coordsize="725,158" coordorigin="0,0" path="m78,89l45,122l78,158l111,122l78,89xem34,45l0,78l35,111l67,78l34,45xem122,45l88,78l121,111l156,79l122,45xem78,0l45,35l78,68l111,35l78,0xem267,89l235,122l267,158l301,122l267,89xem223,45l189,78l224,111l257,78l223,45xem311,45l278,78l310,111l346,79l311,45xem267,0l235,35l267,68l300,35l267,0xem457,89l424,122l457,158l490,122l457,89xem413,45l378,78l413,111l446,78l413,45xem500,45l467,78l500,111l535,79l500,45xem457,0l424,35l457,68l489,35l457,0xem646,89l613,122l646,158l679,122l646,89xem602,45l568,78l602,111l635,78l602,45xem689,45l657,78l689,111l725,79l689,45xem646,0l613,35l646,68l678,35l646,0xe"/>
              </w:pict>
            </w:r>
          </w:p>
          <w:p>
            <w:pPr>
              <w:ind w:left="165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3"/>
                  <wp:effectExtent l="0" t="0" r="0" b="0"/>
                  <wp:docPr id="1102" name="IM 1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2" name="IM 1102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9" w:hRule="atLeast"/>
        </w:trPr>
        <w:tc>
          <w:tcPr>
            <w:tcW w:w="809" w:type="dxa"/>
            <w:vAlign w:val="top"/>
            <w:vMerge w:val="restart"/>
            <w:tcBorders>
              <w:bottom w:val="nil"/>
              <w:top w:val="single" w:color="2B3588" w:sz="2" w:space="0"/>
            </w:tcBorders>
          </w:tcPr>
          <w:p>
            <w:pPr>
              <w:pStyle w:val="TableText"/>
              <w:ind w:left="76"/>
              <w:spacing w:before="243" w:line="201" w:lineRule="auto"/>
              <w:rPr/>
            </w:pPr>
            <w:r>
              <w:rPr>
                <w:spacing w:val="-9"/>
              </w:rPr>
              <w:t>5.3.2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18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5321088" behindDoc="1" locked="0" layoutInCell="1" allowOverlap="1">
                      <wp:simplePos x="0" y="0"/>
                      <wp:positionH relativeFrom="column">
                        <wp:posOffset>177</wp:posOffset>
                      </wp:positionH>
                      <wp:positionV relativeFrom="paragraph">
                        <wp:posOffset>4069</wp:posOffset>
                      </wp:positionV>
                      <wp:extent cx="433069" cy="542925"/>
                      <wp:effectExtent l="0" t="0" r="0" b="0"/>
                      <wp:wrapNone/>
                      <wp:docPr id="1104" name="Rect 1104"/>
                      <wp:cNvGraphicFramePr/>
                      <a:graphic>
                        <a:graphicData uri="http://schemas.microsoft.com/office/word/2010/wordprocessingShape">
                          <wps:wsp>
                            <wps:cNvPr id="1104" name="Rect 1104"/>
                            <wps:cNvSpPr/>
                            <wps:spPr>
                              <a:xfrm>
                                <a:off x="177" y="4069"/>
                                <a:ext cx="433069" cy="542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E9E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80" style="position:absolute;margin-left:0.013992pt;margin-top:0.320404pt;mso-position-vertical-relative:text;mso-position-horizontal-relative:text;width:34.1pt;height:42.75pt;z-index:-247995392;" fillcolor="#FDE9E0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27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59"/>
              <w:spacing w:before="171" w:line="239" w:lineRule="auto"/>
              <w:rPr/>
            </w:pPr>
            <w:r>
              <w:rPr>
                <w:spacing w:val="7"/>
              </w:rPr>
              <w:t>The use of letrozole is still off-label in many </w:t>
            </w:r>
            <w:r>
              <w:rPr>
                <w:spacing w:val="6"/>
              </w:rPr>
              <w:t>countries.</w:t>
            </w:r>
          </w:p>
        </w:tc>
        <w:tc>
          <w:tcPr>
            <w:tcW w:w="1189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7" w:hRule="atLeast"/>
        </w:trPr>
        <w:tc>
          <w:tcPr>
            <w:tcW w:w="809" w:type="dxa"/>
            <w:vAlign w:val="top"/>
            <w:vMerge w:val="continue"/>
            <w:tcBorders>
              <w:bottom w:val="single" w:color="2B3588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27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58"/>
              <w:spacing w:before="109" w:line="234" w:lineRule="exact"/>
              <w:rPr/>
            </w:pPr>
            <w:r>
              <w:rPr>
                <w:spacing w:val="8"/>
                <w:position w:val="2"/>
              </w:rPr>
              <w:t>Where it is not allowed, clinicians could use other ovulation induction agents.</w:t>
            </w:r>
          </w:p>
        </w:tc>
        <w:tc>
          <w:tcPr>
            <w:tcW w:w="118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7" w:line="200" w:lineRule="auto"/>
              <w:rPr/>
            </w:pPr>
            <w:r>
              <w:rPr>
                <w:spacing w:val="-10"/>
              </w:rPr>
              <w:t>5.3.3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0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2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593" w:firstLine="12"/>
              <w:spacing w:before="174" w:line="292" w:lineRule="auto"/>
              <w:rPr/>
            </w:pPr>
            <w:r>
              <w:rPr>
                <w:spacing w:val="9"/>
              </w:rPr>
              <w:t>Letrozole should not be gi</w:t>
            </w:r>
            <w:r>
              <w:rPr>
                <w:spacing w:val="8"/>
              </w:rPr>
              <w:t>ven where there is any possibility of a pre-existing</w:t>
            </w:r>
            <w:r>
              <w:rPr/>
              <w:t xml:space="preserve">    </w:t>
            </w:r>
            <w:r>
              <w:rPr>
                <w:spacing w:val="9"/>
              </w:rPr>
              <w:t>pregnancy,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though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there is no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evidence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for increased teratogenicity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compared</w:t>
            </w:r>
            <w:r>
              <w:rPr/>
              <w:t xml:space="preserve"> </w:t>
            </w:r>
            <w:r>
              <w:rPr>
                <w:spacing w:val="9"/>
              </w:rPr>
              <w:t>to other ovulation induction</w:t>
            </w:r>
            <w:r>
              <w:rPr>
                <w:spacing w:val="8"/>
              </w:rPr>
              <w:t xml:space="preserve"> agents.</w:t>
            </w:r>
          </w:p>
        </w:tc>
        <w:tc>
          <w:tcPr>
            <w:tcW w:w="118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This recommendation was based on the totality of evidence fro</w:t>
      </w:r>
      <w:r>
        <w:rPr>
          <w:sz w:val="19"/>
          <w:szCs w:val="19"/>
          <w:spacing w:val="9"/>
          <w:position w:val="2"/>
        </w:rPr>
        <w:t>m the updated evidence provided in the</w:t>
      </w:r>
    </w:p>
    <w:p>
      <w:pPr>
        <w:pStyle w:val="BodyText"/>
        <w:ind w:left="713" w:right="188" w:hanging="1"/>
        <w:spacing w:before="45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technical report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2023 Internat</w:t>
      </w:r>
      <w:r>
        <w:rPr>
          <w:sz w:val="19"/>
          <w:szCs w:val="19"/>
          <w:spacing w:val="8"/>
        </w:rPr>
        <w:t>ional Evidence-based guideline on letrozole, metformin, clomiphene citrate,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gonadotrophins and l</w:t>
      </w:r>
      <w:r>
        <w:rPr>
          <w:sz w:val="19"/>
          <w:szCs w:val="19"/>
          <w:spacing w:val="8"/>
        </w:rPr>
        <w:t>aparoscopic ovarian surgery, the updated Cochrane review on Aromatase Inhibitors 2022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and the recent network meta-analysis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Wang et a</w:t>
      </w:r>
      <w:r>
        <w:rPr>
          <w:sz w:val="19"/>
          <w:szCs w:val="19"/>
          <w:spacing w:val="8"/>
        </w:rPr>
        <w:t>l. There was a consistency about the benefit across all</w:t>
      </w:r>
    </w:p>
    <w:p>
      <w:pPr>
        <w:pStyle w:val="BodyText"/>
        <w:ind w:left="71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surrogate outcomes including improved ovulation and clinical pregnancy rates as well as the </w:t>
      </w:r>
      <w:r>
        <w:rPr>
          <w:sz w:val="19"/>
          <w:szCs w:val="19"/>
          <w:spacing w:val="8"/>
          <w:position w:val="2"/>
        </w:rPr>
        <w:t>primary clinical</w:t>
      </w:r>
    </w:p>
    <w:p>
      <w:pPr>
        <w:pStyle w:val="BodyText"/>
        <w:ind w:left="715" w:right="189"/>
        <w:spacing w:before="46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outcome of live birth rates</w:t>
      </w:r>
      <w:r>
        <w:rPr>
          <w:sz w:val="19"/>
          <w:szCs w:val="19"/>
          <w:spacing w:val="8"/>
        </w:rPr>
        <w:t xml:space="preserve"> per patient. The recent systematic review demonstrating no increase in fetal anomaly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rates also informed this recommendation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lack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approval by regulatory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agencies, despite clear evidence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efficacy and no evidence of higher anomaly rates may limit implementation and should be revisited in light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</w:t>
      </w:r>
      <w:r>
        <w:rPr>
          <w:sz w:val="19"/>
          <w:szCs w:val="19"/>
          <w:spacing w:val="7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and recommendations presented here.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certainty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evidence here is stro</w:t>
      </w:r>
      <w:r>
        <w:rPr>
          <w:sz w:val="19"/>
          <w:szCs w:val="19"/>
          <w:spacing w:val="8"/>
        </w:rPr>
        <w:t>nger, confirming previous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recommendations.</w:t>
      </w:r>
    </w:p>
    <w:p>
      <w:pPr>
        <w:spacing w:line="306" w:lineRule="auto"/>
        <w:sectPr>
          <w:footerReference w:type="default" r:id="rId572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63"/>
        <w:spacing w:before="103" w:line="423" w:lineRule="exact"/>
        <w:rPr>
          <w:sz w:val="36"/>
          <w:szCs w:val="36"/>
        </w:rPr>
      </w:pPr>
      <w:bookmarkStart w:name="bookmark130" w:id="150"/>
      <w:bookmarkEnd w:id="150"/>
      <w:r>
        <w:rPr>
          <w:sz w:val="36"/>
          <w:szCs w:val="36"/>
          <w:color w:val="2B3588"/>
          <w:spacing w:val="8"/>
          <w:position w:val="3"/>
        </w:rPr>
        <w:t>5.4</w:t>
      </w:r>
      <w:r>
        <w:rPr>
          <w:sz w:val="36"/>
          <w:szCs w:val="36"/>
          <w:color w:val="2B3588"/>
          <w:spacing w:val="37"/>
          <w:position w:val="3"/>
        </w:rPr>
        <w:t xml:space="preserve"> </w:t>
      </w:r>
      <w:r>
        <w:rPr>
          <w:sz w:val="36"/>
          <w:szCs w:val="36"/>
          <w:color w:val="2B3588"/>
          <w:spacing w:val="8"/>
          <w:position w:val="3"/>
        </w:rPr>
        <w:t>Clomiphene citrate and met</w:t>
      </w:r>
      <w:r>
        <w:rPr>
          <w:sz w:val="36"/>
          <w:szCs w:val="36"/>
          <w:color w:val="2B3588"/>
          <w:spacing w:val="7"/>
          <w:position w:val="3"/>
        </w:rPr>
        <w:t>formin</w:t>
      </w:r>
    </w:p>
    <w:p>
      <w:pPr>
        <w:pStyle w:val="BodyText"/>
        <w:ind w:left="6" w:right="819" w:firstLine="14"/>
        <w:spacing w:before="75" w:line="26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2"/>
        </w:rPr>
        <w:t>with PCOS, is clomiphene citrate effective for improving ferti</w:t>
      </w:r>
      <w:r>
        <w:rPr>
          <w:sz w:val="30"/>
          <w:szCs w:val="30"/>
          <w:b/>
          <w:bCs/>
          <w:spacing w:val="-3"/>
        </w:rPr>
        <w:t>lity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outcomes?</w:t>
      </w:r>
    </w:p>
    <w:p>
      <w:pPr>
        <w:ind w:left="19"/>
        <w:spacing w:before="229" w:line="198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In women with PCOS, is metfor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3"/>
        </w:rPr>
        <w:t>min effective for improving</w:t>
      </w:r>
    </w:p>
    <w:p>
      <w:pPr>
        <w:ind w:left="2"/>
        <w:spacing w:before="62" w:line="200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-1"/>
        </w:rPr>
        <w:t>fertility outcomes?</w:t>
      </w:r>
    </w:p>
    <w:p>
      <w:pPr>
        <w:pStyle w:val="BodyText"/>
        <w:ind w:left="6"/>
        <w:spacing w:before="196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questions</w:t>
      </w:r>
    </w:p>
    <w:p>
      <w:pPr>
        <w:pStyle w:val="BodyText"/>
        <w:ind w:left="5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Clomiphene citrate is a selective est</w:t>
      </w:r>
      <w:r>
        <w:rPr>
          <w:sz w:val="19"/>
          <w:szCs w:val="19"/>
          <w:spacing w:val="9"/>
          <w:position w:val="2"/>
        </w:rPr>
        <w:t>rogen receptor modulator with both estrogenic and anti-estrogenic</w:t>
      </w:r>
    </w:p>
    <w:p>
      <w:pPr>
        <w:pStyle w:val="BodyText"/>
        <w:ind w:right="921" w:firstLine="11"/>
        <w:spacing w:before="47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properties, first approved for use 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an</w:t>
      </w:r>
      <w:r>
        <w:rPr>
          <w:sz w:val="19"/>
          <w:szCs w:val="19"/>
          <w:spacing w:val="7"/>
        </w:rPr>
        <w:t>ovulation in 1967. Resistance and failure 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documented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 a discrepancy betwee</w:t>
      </w:r>
      <w:r>
        <w:rPr>
          <w:sz w:val="19"/>
          <w:szCs w:val="19"/>
          <w:spacing w:val="9"/>
        </w:rPr>
        <w:t>n good ovulation rates and lower pregnancy rates, due to the anti-estrogenic 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this agent on the endometri</w:t>
      </w:r>
      <w:r>
        <w:rPr>
          <w:sz w:val="19"/>
          <w:szCs w:val="19"/>
          <w:spacing w:val="9"/>
        </w:rPr>
        <w:t>um and cervical mucus. Twin pregnancy and triplets with clomiphene citrate are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5–7% and 0.3%, respectively and ova</w:t>
      </w:r>
      <w:r>
        <w:rPr>
          <w:sz w:val="19"/>
          <w:szCs w:val="19"/>
          <w:spacing w:val="6"/>
        </w:rPr>
        <w:t>rian hyperstimulation syndrome is less than 1%.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potential 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borderline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increased risk of ovarian tumours with</w:t>
      </w:r>
      <w:r>
        <w:rPr>
          <w:sz w:val="19"/>
          <w:szCs w:val="19"/>
          <w:spacing w:val="7"/>
        </w:rPr>
        <w:t xml:space="preserve"> 12 cycles or more has been noted</w:t>
      </w:r>
      <w:r>
        <w:rPr>
          <w:sz w:val="11"/>
          <w:szCs w:val="11"/>
          <w:b/>
          <w:bCs/>
          <w:spacing w:val="7"/>
          <w:position w:val="6"/>
        </w:rPr>
        <w:t>1</w:t>
      </w:r>
      <w:r>
        <w:rPr>
          <w:sz w:val="11"/>
          <w:szCs w:val="11"/>
          <w:b/>
          <w:bCs/>
          <w:spacing w:val="-17"/>
          <w:position w:val="6"/>
        </w:rPr>
        <w:t xml:space="preserve"> </w:t>
      </w:r>
      <w:r>
        <w:rPr>
          <w:sz w:val="19"/>
          <w:szCs w:val="19"/>
          <w:spacing w:val="7"/>
        </w:rPr>
        <w:t>.</w:t>
      </w:r>
    </w:p>
    <w:p>
      <w:pPr>
        <w:pStyle w:val="BodyText"/>
        <w:ind w:left="1" w:right="840" w:firstLine="12"/>
        <w:spacing w:before="155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Metformin is an insulin se</w:t>
      </w:r>
      <w:r>
        <w:rPr>
          <w:sz w:val="19"/>
          <w:szCs w:val="19"/>
          <w:spacing w:val="7"/>
        </w:rPr>
        <w:t>ntitising agent used to address the underpinning insulin resistance common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PCOS,</w:t>
      </w:r>
      <w:r>
        <w:rPr>
          <w:sz w:val="11"/>
          <w:szCs w:val="11"/>
          <w:b/>
          <w:bCs/>
          <w:spacing w:val="7"/>
          <w:position w:val="6"/>
        </w:rPr>
        <w:t>276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8"/>
        </w:rPr>
        <w:t>that drives ovarian androgen biosynthesis and incr</w:t>
      </w:r>
      <w:r>
        <w:rPr>
          <w:sz w:val="19"/>
          <w:szCs w:val="19"/>
          <w:spacing w:val="7"/>
        </w:rPr>
        <w:t>eased bioavailability of free androgens. Excess local ovarian</w:t>
      </w:r>
    </w:p>
    <w:p>
      <w:pPr>
        <w:pStyle w:val="BodyText"/>
        <w:ind w:left="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androgen production augmented by hyperinsulinaemia causes premature follicular atresia and anovulation,</w:t>
      </w:r>
    </w:p>
    <w:p>
      <w:pPr>
        <w:pStyle w:val="BodyText"/>
        <w:ind w:right="792" w:firstLine="12"/>
        <w:spacing w:before="46" w:line="292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leading to insulin-sensitising drugs use in ovulat</w:t>
      </w:r>
      <w:r>
        <w:rPr>
          <w:sz w:val="19"/>
          <w:szCs w:val="19"/>
          <w:spacing w:val="7"/>
        </w:rPr>
        <w:t>ion induction. Metformin has been most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widely studied in PCOS</w:t>
      </w:r>
      <w:r>
        <w:rPr>
          <w:sz w:val="11"/>
          <w:szCs w:val="11"/>
          <w:b/>
          <w:bCs/>
          <w:spacing w:val="7"/>
          <w:position w:val="6"/>
        </w:rPr>
        <w:t>277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8"/>
        </w:rPr>
        <w:t>and has the most reassuring safety profile, yet efficacy has been controversial and therapeutic regimens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well standardised i</w:t>
      </w:r>
      <w:r>
        <w:rPr>
          <w:sz w:val="19"/>
          <w:szCs w:val="19"/>
          <w:spacing w:val="7"/>
        </w:rPr>
        <w:t>n clinical practice, with variable doses in use.</w:t>
      </w:r>
      <w:r>
        <w:rPr>
          <w:sz w:val="11"/>
          <w:szCs w:val="11"/>
          <w:b/>
          <w:bCs/>
          <w:spacing w:val="7"/>
          <w:position w:val="6"/>
        </w:rPr>
        <w:t>1</w:t>
      </w:r>
    </w:p>
    <w:p>
      <w:pPr>
        <w:pStyle w:val="BodyText"/>
        <w:ind w:left="3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4" w:right="1622" w:firstLine="9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 in the technical report </w:t>
      </w:r>
      <w:r>
        <w:rPr>
          <w:sz w:val="19"/>
          <w:szCs w:val="19"/>
          <w:spacing w:val="8"/>
        </w:rPr>
        <w:t>in</w:t>
      </w:r>
      <w:hyperlink w:history="true" r:id="rId575">
        <w:r>
          <w:rPr>
            <w:sz w:val="19"/>
            <w:szCs w:val="19"/>
            <w:color w:val="D4168D"/>
            <w:spacing w:val="8"/>
          </w:rPr>
          <w:t>Section 5.4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right="839" w:firstLine="49"/>
        <w:spacing w:before="152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Metformin versus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  <w:spacing w:val="7"/>
        </w:rPr>
        <w:t>place</w:t>
      </w:r>
      <w:r>
        <w:rPr>
          <w:sz w:val="20"/>
          <w:szCs w:val="20"/>
          <w:i/>
          <w:iCs/>
          <w:spacing w:val="6"/>
        </w:rPr>
        <w:t>bo</w:t>
      </w:r>
      <w:r>
        <w:rPr>
          <w:sz w:val="19"/>
          <w:szCs w:val="19"/>
          <w:spacing w:val="6"/>
        </w:rPr>
        <w:t>: Seven studies were captured with six having a moderate and one having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low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risk.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were in clomiphene cit</w:t>
      </w:r>
      <w:r>
        <w:rPr>
          <w:sz w:val="19"/>
          <w:szCs w:val="19"/>
          <w:spacing w:val="8"/>
        </w:rPr>
        <w:t>rate-resistant cases, and three had mixed populations,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whilst others did not clarify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population. Most outcomes were amenable to meta-analysis with metformin superior to plac</w:t>
      </w:r>
      <w:r>
        <w:rPr>
          <w:sz w:val="19"/>
          <w:szCs w:val="19"/>
          <w:spacing w:val="9"/>
        </w:rPr>
        <w:t>ebo for improving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live birth, clinical pregnancy and overall pregnancy rates, with odds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ratios (OR)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&gt;</w:t>
      </w:r>
      <w:r>
        <w:rPr>
          <w:sz w:val="19"/>
          <w:szCs w:val="19"/>
          <w:spacing w:val="6"/>
        </w:rPr>
        <w:t xml:space="preserve"> 1.8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moderate certainty,</w:t>
      </w:r>
    </w:p>
    <w:p>
      <w:pPr>
        <w:pStyle w:val="BodyText"/>
        <w:ind w:left="10" w:right="1108" w:hanging="6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due to risk of bias. No differences for ovulation rate, miscarriage rate or multiple pregnancy rates per patient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pregnancy were noted with low cert</w:t>
      </w:r>
      <w:r>
        <w:rPr>
          <w:sz w:val="19"/>
          <w:szCs w:val="19"/>
          <w:spacing w:val="9"/>
        </w:rPr>
        <w:t>ainty.</w:t>
      </w:r>
    </w:p>
    <w:p>
      <w:pPr>
        <w:pStyle w:val="BodyText"/>
        <w:ind w:left="14" w:right="863" w:firstLine="35"/>
        <w:spacing w:before="155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Metformin versus clomiphene citra</w:t>
      </w:r>
      <w:r>
        <w:rPr>
          <w:sz w:val="20"/>
          <w:szCs w:val="20"/>
          <w:i/>
          <w:iCs/>
          <w:spacing w:val="6"/>
        </w:rPr>
        <w:t>te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Three included studies, two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a BMI &lt; 30-32 kg/m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spacing w:val="6"/>
        </w:rPr>
        <w:t>and one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with a mean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BMI ≥ 30-32 kg/m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32"/>
          <w:position w:val="6"/>
        </w:rPr>
        <w:t xml:space="preserve"> </w:t>
      </w:r>
      <w:r>
        <w:rPr>
          <w:sz w:val="19"/>
          <w:szCs w:val="19"/>
          <w:spacing w:val="8"/>
        </w:rPr>
        <w:t>were captured. Risk of bias was low to moderate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populations and sample sizes varied.</w:t>
      </w:r>
    </w:p>
    <w:p>
      <w:pPr>
        <w:pStyle w:val="BodyText"/>
        <w:ind w:right="743" w:firstLine="5"/>
        <w:spacing w:before="42" w:line="30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On meta-analysis, 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no differences for live birth, c</w:t>
      </w:r>
      <w:r>
        <w:rPr>
          <w:sz w:val="19"/>
          <w:szCs w:val="19"/>
          <w:spacing w:val="7"/>
        </w:rPr>
        <w:t>linical pregnancy, multiple pregnancy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or ovulation 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 patient with highly significant heterogeneity. In one study,</w:t>
      </w:r>
      <w:r>
        <w:rPr>
          <w:sz w:val="19"/>
          <w:szCs w:val="19"/>
          <w:spacing w:val="8"/>
        </w:rPr>
        <w:t xml:space="preserve"> ovulation rate per cycle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significantly lower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metformin (OR= 0.43) and miscarriage rate per patient was </w:t>
      </w:r>
      <w:r>
        <w:rPr>
          <w:sz w:val="19"/>
          <w:szCs w:val="19"/>
          <w:spacing w:val="7"/>
        </w:rPr>
        <w:t>significantly higher 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metformin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meta-analysis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three studies (OR= 2.44). In subgroup analysis 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BMI, clomiphene citrate was more effective than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metform</w:t>
      </w:r>
      <w:r>
        <w:rPr>
          <w:sz w:val="19"/>
          <w:szCs w:val="19"/>
          <w:spacing w:val="6"/>
        </w:rPr>
        <w:t>in for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achieving live birth rate and clinical pregnancy rates among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a BMI ≥ 30-32 kg/m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-15"/>
          <w:position w:val="6"/>
        </w:rPr>
        <w:t xml:space="preserve"> </w:t>
      </w:r>
      <w:r>
        <w:rPr>
          <w:sz w:val="19"/>
          <w:szCs w:val="19"/>
          <w:spacing w:val="8"/>
        </w:rPr>
        <w:t>, from a single</w:t>
      </w:r>
      <w:r>
        <w:rPr>
          <w:sz w:val="19"/>
          <w:szCs w:val="19"/>
          <w:spacing w:val="7"/>
        </w:rPr>
        <w:t xml:space="preserve"> study,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which should be interpreted with caution. Certai</w:t>
      </w:r>
      <w:r>
        <w:rPr>
          <w:sz w:val="19"/>
          <w:szCs w:val="19"/>
          <w:spacing w:val="8"/>
        </w:rPr>
        <w:t>nty in the evidence was low for live birth, clinical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pregnancy,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ovulation rate per cycle while the remaining outcomes were of moderate. </w:t>
      </w:r>
      <w:r>
        <w:rPr>
          <w:sz w:val="19"/>
          <w:szCs w:val="19"/>
          <w:spacing w:val="8"/>
        </w:rPr>
        <w:t>Sensitivity analysis restricting meta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-</w:t>
      </w:r>
    </w:p>
    <w:p>
      <w:pPr>
        <w:pStyle w:val="BodyText"/>
        <w:ind w:left="4" w:right="986" w:hanging="1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analysis to RCTs with low r</w:t>
      </w:r>
      <w:r>
        <w:rPr>
          <w:sz w:val="19"/>
          <w:szCs w:val="19"/>
          <w:spacing w:val="8"/>
        </w:rPr>
        <w:t>isk of bias explained the heterogeneity and demonstrated a lower live-birth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rate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clinical pregnancy rate per patient and lower ovulation rate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per cycle with metformin.</w:t>
      </w:r>
    </w:p>
    <w:p>
      <w:pPr>
        <w:spacing w:line="285" w:lineRule="auto"/>
        <w:sectPr>
          <w:footerReference w:type="default" r:id="rId574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761"/>
        <w:spacing w:before="57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Metformin + clomiph</w:t>
      </w:r>
      <w:r>
        <w:rPr>
          <w:sz w:val="20"/>
          <w:szCs w:val="20"/>
          <w:i/>
          <w:iCs/>
          <w:spacing w:val="6"/>
          <w:position w:val="2"/>
        </w:rPr>
        <w:t>ene citrate</w:t>
      </w:r>
      <w:r>
        <w:rPr>
          <w:sz w:val="20"/>
          <w:szCs w:val="20"/>
          <w:i/>
          <w:iCs/>
          <w:spacing w:val="-10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versus</w:t>
      </w:r>
      <w:r>
        <w:rPr>
          <w:sz w:val="20"/>
          <w:szCs w:val="20"/>
          <w:i/>
          <w:iCs/>
          <w:spacing w:val="22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metformin</w:t>
      </w:r>
      <w:r>
        <w:rPr>
          <w:sz w:val="19"/>
          <w:szCs w:val="19"/>
          <w:spacing w:val="6"/>
          <w:position w:val="2"/>
        </w:rPr>
        <w:t>: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Three studies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were captured with low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to moderate risk of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bias with variable populatio</w:t>
      </w:r>
      <w:r>
        <w:rPr>
          <w:sz w:val="19"/>
          <w:szCs w:val="19"/>
          <w:spacing w:val="8"/>
          <w:position w:val="2"/>
        </w:rPr>
        <w:t>ns and mixed ovulation induction medication use history. On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meta-analysis</w:t>
      </w:r>
    </w:p>
    <w:p>
      <w:pPr>
        <w:pStyle w:val="BodyText"/>
        <w:ind w:left="712" w:right="363" w:firstLine="9"/>
        <w:spacing w:before="44" w:line="30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metformin combined with clomiphene citrate had a favourable effec</w:t>
      </w:r>
      <w:r>
        <w:rPr>
          <w:sz w:val="19"/>
          <w:szCs w:val="19"/>
          <w:spacing w:val="8"/>
        </w:rPr>
        <w:t>t on live birth rate and ovulation rate per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patient, with ORs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2.44 and 3.72, respectively of moderate certainty. Subgroup a</w:t>
      </w:r>
      <w:r>
        <w:rPr>
          <w:sz w:val="19"/>
          <w:szCs w:val="19"/>
          <w:spacing w:val="6"/>
        </w:rPr>
        <w:t>nalysis by BMI showed that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the beneficial effect of met</w:t>
      </w:r>
      <w:r>
        <w:rPr>
          <w:sz w:val="19"/>
          <w:szCs w:val="19"/>
          <w:spacing w:val="9"/>
        </w:rPr>
        <w:t>formin + clomiphene citrate on live birth rate was most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pronounced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in women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BMI</w:t>
      </w:r>
    </w:p>
    <w:p>
      <w:pPr>
        <w:pStyle w:val="BodyText"/>
        <w:ind w:left="720"/>
        <w:spacing w:before="22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≥ 30-32 kg/m</w:t>
      </w:r>
      <w:r>
        <w:rPr>
          <w:sz w:val="11"/>
          <w:szCs w:val="11"/>
          <w:b/>
          <w:bCs/>
          <w:spacing w:val="7"/>
          <w:position w:val="8"/>
        </w:rPr>
        <w:t>2</w:t>
      </w:r>
      <w:r>
        <w:rPr>
          <w:sz w:val="11"/>
          <w:szCs w:val="11"/>
          <w:b/>
          <w:bCs/>
          <w:spacing w:val="2"/>
          <w:position w:val="8"/>
        </w:rPr>
        <w:t xml:space="preserve"> </w:t>
      </w:r>
      <w:r>
        <w:rPr>
          <w:sz w:val="19"/>
          <w:szCs w:val="19"/>
          <w:spacing w:val="7"/>
          <w:position w:val="2"/>
        </w:rPr>
        <w:t>, however only one study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was included in this subgroup. Sensitivity analysis restricting</w:t>
      </w:r>
    </w:p>
    <w:p>
      <w:pPr>
        <w:pStyle w:val="BodyText"/>
        <w:ind w:left="715" w:right="420" w:firstLine="7"/>
        <w:spacing w:before="4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meta-analysis to RCTs with low risk o</w:t>
      </w:r>
      <w:r>
        <w:rPr>
          <w:sz w:val="19"/>
          <w:szCs w:val="19"/>
          <w:spacing w:val="8"/>
        </w:rPr>
        <w:t>f bias explained the heterogeneity and demonstrated a higher live-birth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rate and clinical pregnancy rate per patient and higher ovulation rate per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cycle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metf</w:t>
      </w:r>
      <w:r>
        <w:rPr>
          <w:sz w:val="19"/>
          <w:szCs w:val="19"/>
          <w:spacing w:val="8"/>
        </w:rPr>
        <w:t>ormin combined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clomiphene citrate.</w:t>
      </w:r>
    </w:p>
    <w:p>
      <w:pPr>
        <w:pStyle w:val="BodyText"/>
        <w:ind w:left="711" w:right="17" w:firstLine="14"/>
        <w:spacing w:before="153" w:line="29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Metformin + letrozole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versus letrozole: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Two studies had a high</w:t>
      </w:r>
      <w:r>
        <w:rPr>
          <w:sz w:val="19"/>
          <w:szCs w:val="19"/>
          <w:spacing w:val="6"/>
        </w:rPr>
        <w:t xml:space="preserve"> risk of bias. Meta-analysis for clinical pregnancy 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 person, showed no difference between metformin + letrozole versus letro</w:t>
      </w:r>
      <w:r>
        <w:rPr>
          <w:sz w:val="19"/>
          <w:szCs w:val="19"/>
          <w:spacing w:val="8"/>
        </w:rPr>
        <w:t>zole. There were no differences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live birth rate, clinical pregnancy rate per patient, ovulat</w:t>
      </w:r>
      <w:r>
        <w:rPr>
          <w:sz w:val="19"/>
          <w:szCs w:val="19"/>
          <w:spacing w:val="7"/>
        </w:rPr>
        <w:t>ion rate per cycle, or miscarriage/abortion rate per patient.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These results are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very low certainty.</w:t>
      </w:r>
    </w:p>
    <w:p>
      <w:pPr>
        <w:pStyle w:val="BodyText"/>
        <w:ind w:left="714" w:right="8" w:firstLine="46"/>
        <w:spacing w:before="155" w:line="28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Metformin + letrozole </w:t>
      </w:r>
      <w:r>
        <w:rPr>
          <w:sz w:val="20"/>
          <w:szCs w:val="20"/>
          <w:i/>
          <w:iCs/>
          <w:spacing w:val="4"/>
        </w:rPr>
        <w:t>versus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4"/>
        </w:rPr>
        <w:t>metformin + Clomiphene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Citrate</w:t>
      </w:r>
      <w:r>
        <w:rPr>
          <w:sz w:val="19"/>
          <w:szCs w:val="19"/>
          <w:spacing w:val="4"/>
        </w:rPr>
        <w:t>: Two studies had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high 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bias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meta-analysis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showed clinical pregnancy and ovulation rates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greater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metformin + letrozole compared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metformin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+ clomiphene citrate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ORs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1.90 and 2.0</w:t>
      </w:r>
      <w:r>
        <w:rPr>
          <w:sz w:val="19"/>
          <w:szCs w:val="19"/>
          <w:spacing w:val="6"/>
        </w:rPr>
        <w:t>2, respectively. Miscarriage rates per patient did not differ between</w:t>
      </w:r>
    </w:p>
    <w:p>
      <w:pPr>
        <w:pStyle w:val="BodyText"/>
        <w:ind w:left="715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groups. Certainty of the evidence for these th</w:t>
      </w:r>
      <w:r>
        <w:rPr>
          <w:sz w:val="19"/>
          <w:szCs w:val="19"/>
          <w:spacing w:val="8"/>
          <w:position w:val="2"/>
        </w:rPr>
        <w:t>ree outcomes was low.</w:t>
      </w:r>
    </w:p>
    <w:p>
      <w:pPr>
        <w:pStyle w:val="BodyText"/>
        <w:ind w:left="710" w:right="509" w:firstLine="50"/>
        <w:spacing w:before="159" w:line="280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Metformin versus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i/>
          <w:iCs/>
          <w:spacing w:val="8"/>
        </w:rPr>
        <w:t>gonadotrophins</w:t>
      </w:r>
      <w:r>
        <w:rPr>
          <w:sz w:val="19"/>
          <w:szCs w:val="19"/>
          <w:spacing w:val="8"/>
        </w:rPr>
        <w:t>: One study compared metformin with human menop</w:t>
      </w:r>
      <w:r>
        <w:rPr>
          <w:sz w:val="19"/>
          <w:szCs w:val="19"/>
          <w:spacing w:val="7"/>
        </w:rPr>
        <w:t>ausal gonadotrophin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a moderate risk of bias.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were no differences in pregnancy or ovulation rates and certainty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was low.</w:t>
      </w:r>
    </w:p>
    <w:p>
      <w:pPr>
        <w:pStyle w:val="BodyText"/>
        <w:ind w:left="715" w:right="32" w:firstLine="45"/>
        <w:spacing w:before="150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Metformin + gonadotrophins versus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  <w:spacing w:val="6"/>
        </w:rPr>
        <w:t>gonad</w:t>
      </w:r>
      <w:r>
        <w:rPr>
          <w:sz w:val="20"/>
          <w:szCs w:val="20"/>
          <w:i/>
          <w:iCs/>
          <w:spacing w:val="5"/>
        </w:rPr>
        <w:t>otrophins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Three studies had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variable populations and moderate to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risk of bias. There were no differences in pregnancy rate, ovulation ra</w:t>
      </w:r>
      <w:r>
        <w:rPr>
          <w:sz w:val="19"/>
          <w:szCs w:val="19"/>
          <w:spacing w:val="7"/>
        </w:rPr>
        <w:t>te,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multiple pregnancy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rate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miscarriage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rate per patient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with a very low certainty for multiple preg</w:t>
      </w:r>
      <w:r>
        <w:rPr>
          <w:sz w:val="19"/>
          <w:szCs w:val="19"/>
          <w:spacing w:val="8"/>
        </w:rPr>
        <w:t>nancy rate per patient and for the other outcomes,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evidence was of low certaint</w:t>
      </w:r>
      <w:r>
        <w:rPr>
          <w:sz w:val="19"/>
          <w:szCs w:val="19"/>
          <w:spacing w:val="8"/>
        </w:rPr>
        <w:t>y.</w:t>
      </w:r>
    </w:p>
    <w:p>
      <w:pPr>
        <w:pStyle w:val="BodyText"/>
        <w:ind w:left="746"/>
        <w:spacing w:before="156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Clomiphene citrate versus</w:t>
      </w:r>
      <w:r>
        <w:rPr>
          <w:sz w:val="20"/>
          <w:szCs w:val="20"/>
          <w:i/>
          <w:iCs/>
          <w:spacing w:val="25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metformin + cl</w:t>
      </w:r>
      <w:r>
        <w:rPr>
          <w:sz w:val="20"/>
          <w:szCs w:val="20"/>
          <w:i/>
          <w:iCs/>
          <w:spacing w:val="4"/>
          <w:position w:val="2"/>
        </w:rPr>
        <w:t>omiphene citrate</w:t>
      </w:r>
      <w:r>
        <w:rPr>
          <w:sz w:val="19"/>
          <w:szCs w:val="19"/>
          <w:spacing w:val="4"/>
          <w:position w:val="2"/>
        </w:rPr>
        <w:t>: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Eight studies had a low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risk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of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bias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one, three</w:t>
      </w:r>
    </w:p>
    <w:p>
      <w:pPr>
        <w:pStyle w:val="BodyText"/>
        <w:ind w:left="715" w:right="186" w:firstLine="7"/>
        <w:spacing w:before="42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moderate and four high risk with variable populations. </w:t>
      </w:r>
      <w:r>
        <w:rPr>
          <w:sz w:val="19"/>
          <w:szCs w:val="19"/>
          <w:spacing w:val="8"/>
        </w:rPr>
        <w:t>Meta-analysis showed clomiphene citrate alone was 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effective for clinical pregnancy rates and ovulation rates per patient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per cycle. Subgrou</w:t>
      </w:r>
      <w:r>
        <w:rPr>
          <w:sz w:val="19"/>
          <w:szCs w:val="19"/>
          <w:spacing w:val="7"/>
        </w:rPr>
        <w:t>p 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BMI,</w:t>
      </w:r>
    </w:p>
    <w:p>
      <w:pPr>
        <w:pStyle w:val="BodyText"/>
        <w:ind w:left="710" w:right="98" w:firstLine="4"/>
        <w:spacing w:before="37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combined therapy was more effective for clinical pregnancy rate in the BMI &lt; 30-32 kg/m</w:t>
      </w:r>
      <w:r>
        <w:rPr>
          <w:sz w:val="11"/>
          <w:szCs w:val="11"/>
          <w:b/>
          <w:bCs/>
          <w:spacing w:val="9"/>
          <w:position w:val="6"/>
        </w:rPr>
        <w:t>2  </w:t>
      </w:r>
      <w:r>
        <w:rPr>
          <w:sz w:val="19"/>
          <w:szCs w:val="19"/>
          <w:spacing w:val="9"/>
        </w:rPr>
        <w:t>subgr</w:t>
      </w:r>
      <w:r>
        <w:rPr>
          <w:sz w:val="19"/>
          <w:szCs w:val="19"/>
          <w:spacing w:val="8"/>
        </w:rPr>
        <w:t>oup. Ovulation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rate per cycle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was better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metformin + clomiphene than c</w:t>
      </w:r>
      <w:r>
        <w:rPr>
          <w:sz w:val="19"/>
          <w:szCs w:val="19"/>
          <w:spacing w:val="8"/>
        </w:rPr>
        <w:t>lomiphene alone across both BMI subgroups.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no significant differences in live birth rates,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multiple pregnancy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rates 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misc</w:t>
      </w:r>
      <w:r>
        <w:rPr>
          <w:sz w:val="19"/>
          <w:szCs w:val="19"/>
          <w:spacing w:val="7"/>
        </w:rPr>
        <w:t>arriage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rates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patient 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per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pregnancy, including after subgrouping by BMI. There is low</w:t>
      </w:r>
      <w:r>
        <w:rPr>
          <w:sz w:val="19"/>
          <w:szCs w:val="19"/>
          <w:spacing w:val="8"/>
        </w:rPr>
        <w:t xml:space="preserve"> to moderate certainty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 the evidence.</w:t>
      </w:r>
    </w:p>
    <w:p>
      <w:pPr>
        <w:pStyle w:val="BodyText"/>
        <w:ind w:left="714" w:right="7" w:firstLine="32"/>
        <w:spacing w:before="159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Clomiphene citrate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letrozole</w:t>
      </w:r>
      <w:r>
        <w:rPr>
          <w:sz w:val="19"/>
          <w:szCs w:val="19"/>
          <w:spacing w:val="6"/>
        </w:rPr>
        <w:t>: Eleven studies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were included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six ha</w:t>
      </w:r>
      <w:r>
        <w:rPr>
          <w:sz w:val="19"/>
          <w:szCs w:val="19"/>
          <w:spacing w:val="5"/>
        </w:rPr>
        <w:t>ving a high risk of bias, one 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four low risk of bias. On meta-analys</w:t>
      </w:r>
      <w:r>
        <w:rPr>
          <w:sz w:val="19"/>
          <w:szCs w:val="19"/>
          <w:spacing w:val="7"/>
        </w:rPr>
        <w:t>is, letrozole was superior for ovulation rate,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pregnancy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rate, clinical</w:t>
      </w:r>
    </w:p>
    <w:p>
      <w:pPr>
        <w:pStyle w:val="BodyText"/>
        <w:ind w:left="713" w:right="139" w:firstLine="9"/>
        <w:spacing w:before="43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pregnancy rate and live birth rate per patient. Certai</w:t>
      </w:r>
      <w:r>
        <w:rPr>
          <w:sz w:val="19"/>
          <w:szCs w:val="19"/>
          <w:spacing w:val="7"/>
        </w:rPr>
        <w:t>nty in the evidence was high for live birth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rate,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moderate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 other outcomes. There were no differences between clomi</w:t>
      </w:r>
      <w:r>
        <w:rPr>
          <w:sz w:val="19"/>
          <w:szCs w:val="19"/>
          <w:spacing w:val="9"/>
        </w:rPr>
        <w:t>phene citrate and letrozole for other outcomes.</w:t>
      </w:r>
    </w:p>
    <w:p>
      <w:pPr>
        <w:pStyle w:val="BodyText"/>
        <w:ind w:left="715" w:right="31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Certainty ranged from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very low, except for multiple pregnancy rate per patient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was moderate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8"/>
        </w:rPr>
        <w:t xml:space="preserve"> 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of statistical hete</w:t>
      </w:r>
      <w:r>
        <w:rPr>
          <w:sz w:val="19"/>
          <w:szCs w:val="19"/>
          <w:spacing w:val="8"/>
        </w:rPr>
        <w:t>rogeneity or publication bias.</w:t>
      </w:r>
    </w:p>
    <w:p>
      <w:pPr>
        <w:pStyle w:val="BodyText"/>
        <w:ind w:left="715" w:right="4" w:firstLine="30"/>
        <w:spacing w:before="156" w:line="27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4"/>
        </w:rPr>
        <w:t>Clomiphene citrate versus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4"/>
        </w:rPr>
        <w:t>metformin + letrozole versus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4"/>
        </w:rPr>
        <w:t>clomiphene</w:t>
      </w:r>
      <w:r>
        <w:rPr>
          <w:sz w:val="20"/>
          <w:szCs w:val="20"/>
          <w:i/>
          <w:iCs/>
          <w:spacing w:val="3"/>
        </w:rPr>
        <w:t xml:space="preserve"> citrate +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  <w:spacing w:val="3"/>
        </w:rPr>
        <w:t>metformin</w:t>
      </w:r>
      <w:r>
        <w:rPr>
          <w:sz w:val="19"/>
          <w:szCs w:val="19"/>
          <w:spacing w:val="3"/>
        </w:rPr>
        <w:t>: One study had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bias. Clomiphene citrate alone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less effective than metf</w:t>
      </w:r>
      <w:r>
        <w:rPr>
          <w:sz w:val="19"/>
          <w:szCs w:val="19"/>
          <w:spacing w:val="7"/>
        </w:rPr>
        <w:t>ormin + letrozole for clinical pregnancy rate per</w:t>
      </w:r>
    </w:p>
    <w:p>
      <w:pPr>
        <w:pStyle w:val="BodyText"/>
        <w:ind w:left="715" w:right="259" w:firstLine="7"/>
        <w:spacing w:before="42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patient and ovulation rate per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cycle, but no differences for live birth or miscar</w:t>
      </w:r>
      <w:r>
        <w:rPr>
          <w:sz w:val="19"/>
          <w:szCs w:val="19"/>
          <w:spacing w:val="7"/>
        </w:rPr>
        <w:t>riage rate per patient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very 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certainty, with no differences with clomiphene citra</w:t>
      </w:r>
      <w:r>
        <w:rPr>
          <w:sz w:val="19"/>
          <w:szCs w:val="19"/>
          <w:spacing w:val="8"/>
        </w:rPr>
        <w:t>te + metformin.</w:t>
      </w:r>
    </w:p>
    <w:p>
      <w:pPr>
        <w:pStyle w:val="BodyText"/>
        <w:ind w:left="710" w:firstLine="35"/>
        <w:spacing w:before="155" w:line="285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Clomiphene citrate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6"/>
        </w:rPr>
        <w:t>gonadotrophins</w:t>
      </w:r>
      <w:r>
        <w:rPr>
          <w:sz w:val="19"/>
          <w:szCs w:val="19"/>
          <w:spacing w:val="6"/>
        </w:rPr>
        <w:t>: Two stud</w:t>
      </w:r>
      <w:r>
        <w:rPr>
          <w:sz w:val="19"/>
          <w:szCs w:val="19"/>
          <w:spacing w:val="5"/>
        </w:rPr>
        <w:t>ies in therapy naïve women had moderate or high risk of bias.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 differences in ov</w:t>
      </w:r>
      <w:r>
        <w:rPr>
          <w:sz w:val="19"/>
          <w:szCs w:val="19"/>
          <w:spacing w:val="7"/>
        </w:rPr>
        <w:t>ulation rate, multiple pregnancy rate or miscarriage rate per patient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was noted; however, FSH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was superior for live birth rate per patient, clinical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pregnancy rate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patient,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ovulation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per cycle w</w:t>
      </w:r>
      <w:r>
        <w:rPr>
          <w:sz w:val="19"/>
          <w:szCs w:val="19"/>
          <w:spacing w:val="7"/>
        </w:rPr>
        <w:t>ith</w:t>
      </w:r>
    </w:p>
    <w:p>
      <w:pPr>
        <w:pStyle w:val="BodyText"/>
        <w:ind w:left="722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moderate certainty except for ovulation rate per cycle, which was of very low certaint</w:t>
      </w:r>
      <w:r>
        <w:rPr>
          <w:sz w:val="19"/>
          <w:szCs w:val="19"/>
          <w:spacing w:val="8"/>
          <w:position w:val="2"/>
        </w:rPr>
        <w:t>y.</w:t>
      </w:r>
    </w:p>
    <w:p>
      <w:pPr>
        <w:spacing w:line="234" w:lineRule="exact"/>
        <w:sectPr>
          <w:footerReference w:type="default" r:id="rId576"/>
          <w:pgSz w:w="11912" w:h="16841"/>
          <w:pgMar w:top="400" w:right="74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6" w:right="1685" w:firstLine="29"/>
        <w:spacing w:before="58" w:line="27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Clomiphene citrate +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i/>
          <w:iCs/>
          <w:spacing w:val="5"/>
        </w:rPr>
        <w:t>gonadotrophins versus</w:t>
      </w:r>
      <w:r>
        <w:rPr>
          <w:sz w:val="20"/>
          <w:szCs w:val="20"/>
          <w:i/>
          <w:iCs/>
          <w:spacing w:val="26"/>
        </w:rPr>
        <w:t xml:space="preserve"> </w:t>
      </w:r>
      <w:r>
        <w:rPr>
          <w:sz w:val="20"/>
          <w:szCs w:val="20"/>
          <w:i/>
          <w:iCs/>
          <w:spacing w:val="5"/>
        </w:rPr>
        <w:t>gonadotrophins</w:t>
      </w:r>
      <w:r>
        <w:rPr>
          <w:sz w:val="19"/>
          <w:szCs w:val="19"/>
          <w:spacing w:val="5"/>
        </w:rPr>
        <w:t>: Two studies were captured. One involved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1387 women with PCOS who had previously failed to conceive or ovul</w:t>
      </w:r>
      <w:r>
        <w:rPr>
          <w:sz w:val="19"/>
          <w:szCs w:val="19"/>
          <w:spacing w:val="8"/>
        </w:rPr>
        <w:t>ate with clomiphene and were</w:t>
      </w:r>
    </w:p>
    <w:p>
      <w:pPr>
        <w:pStyle w:val="BodyText"/>
        <w:ind w:left="12" w:right="1591" w:firstLine="8"/>
        <w:spacing w:before="38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undergoing IUI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 multiple regimens compared. Both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judged as having a moderate ri</w:t>
      </w:r>
      <w:r>
        <w:rPr>
          <w:sz w:val="19"/>
          <w:szCs w:val="19"/>
          <w:spacing w:val="8"/>
        </w:rPr>
        <w:t>sk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bias. On meta-analysis, there were no differences in any outcomes and certainty in the evidence ranged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from very low to moderate.</w:t>
      </w:r>
    </w:p>
    <w:p>
      <w:pPr>
        <w:pStyle w:val="BodyText"/>
        <w:ind w:left="45"/>
        <w:spacing w:before="152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6"/>
          <w:position w:val="2"/>
        </w:rPr>
        <w:t>Clomiphene citrate + gonadotrophins versus</w:t>
      </w:r>
      <w:r>
        <w:rPr>
          <w:sz w:val="20"/>
          <w:szCs w:val="20"/>
          <w:i/>
          <w:iCs/>
          <w:spacing w:val="19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letrozole</w:t>
      </w:r>
      <w:r>
        <w:rPr>
          <w:sz w:val="19"/>
          <w:szCs w:val="19"/>
          <w:spacing w:val="6"/>
          <w:position w:val="2"/>
        </w:rPr>
        <w:t>: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 study noted above </w:t>
      </w:r>
      <w:r>
        <w:rPr>
          <w:sz w:val="19"/>
          <w:szCs w:val="19"/>
          <w:spacing w:val="5"/>
          <w:position w:val="2"/>
        </w:rPr>
        <w:t>compared clomiphene citrate</w:t>
      </w:r>
    </w:p>
    <w:p>
      <w:pPr>
        <w:pStyle w:val="BodyText"/>
        <w:ind w:left="10" w:right="1024" w:firstLine="7"/>
        <w:spacing w:before="45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+ gonadotrophins (rFSH) versus letrozole with a moderate risk of bias. Combined clomiphene citrate 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FSH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was less effective than letrozole i</w:t>
      </w:r>
      <w:r>
        <w:rPr>
          <w:sz w:val="19"/>
          <w:szCs w:val="19"/>
          <w:spacing w:val="7"/>
        </w:rPr>
        <w:t>n achieving clinical pregnancy or ovulation per patient,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odds ratios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0.55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0.35, respectively. There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no differences for miscarriage rates per patien</w:t>
      </w:r>
      <w:r>
        <w:rPr>
          <w:sz w:val="19"/>
          <w:szCs w:val="19"/>
          <w:spacing w:val="7"/>
        </w:rPr>
        <w:t>t and certainty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was moderate.</w:t>
      </w:r>
    </w:p>
    <w:p>
      <w:pPr>
        <w:pStyle w:val="BodyText"/>
        <w:ind w:left="14" w:right="1031" w:firstLine="30"/>
        <w:spacing w:before="154" w:line="28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Clomiphene citrate +</w:t>
      </w:r>
      <w:r>
        <w:rPr>
          <w:sz w:val="20"/>
          <w:szCs w:val="20"/>
          <w:i/>
          <w:iCs/>
          <w:spacing w:val="22"/>
        </w:rPr>
        <w:t xml:space="preserve"> </w:t>
      </w:r>
      <w:r>
        <w:rPr>
          <w:sz w:val="20"/>
          <w:szCs w:val="20"/>
          <w:i/>
          <w:iCs/>
          <w:spacing w:val="6"/>
        </w:rPr>
        <w:t>metformin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gonadotrophins</w:t>
      </w:r>
      <w:r>
        <w:rPr>
          <w:sz w:val="19"/>
          <w:szCs w:val="19"/>
          <w:spacing w:val="6"/>
        </w:rPr>
        <w:t>: One study in clomiphene citrate-resistant women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PCOS had a high risk of bias and meta-analysis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was not possible. Clinical pregnancy rate was higher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FSH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7"/>
        </w:rPr>
        <w:t>compared to clomiphene citrate + metformin, with an OR of 2.81 favouring FSH. Certainty in these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res</w:t>
      </w:r>
      <w:r>
        <w:rPr>
          <w:sz w:val="19"/>
          <w:szCs w:val="19"/>
          <w:spacing w:val="6"/>
        </w:rPr>
        <w:t>ults</w:t>
      </w:r>
    </w:p>
    <w:p>
      <w:pPr>
        <w:pStyle w:val="BodyText"/>
        <w:ind w:left="22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2"/>
        </w:rPr>
        <w:t>is</w:t>
      </w:r>
      <w:r>
        <w:rPr>
          <w:sz w:val="19"/>
          <w:szCs w:val="19"/>
          <w:spacing w:val="-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very low.</w:t>
      </w:r>
    </w:p>
    <w:p>
      <w:pPr>
        <w:pStyle w:val="BodyText"/>
        <w:ind w:left="15" w:right="1730" w:firstLine="30"/>
        <w:spacing w:before="160" w:line="288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Clomiphene citrate versus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  <w:spacing w:val="6"/>
        </w:rPr>
        <w:t>l</w:t>
      </w:r>
      <w:r>
        <w:rPr>
          <w:sz w:val="20"/>
          <w:szCs w:val="20"/>
          <w:i/>
          <w:iCs/>
          <w:spacing w:val="5"/>
        </w:rPr>
        <w:t>aparoscopic surgery</w:t>
      </w:r>
      <w:r>
        <w:rPr>
          <w:sz w:val="19"/>
          <w:szCs w:val="19"/>
          <w:spacing w:val="5"/>
        </w:rPr>
        <w:t>: One UK study with a moderate risk of bias showed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differences in live birth rate or </w:t>
      </w:r>
      <w:r>
        <w:rPr>
          <w:sz w:val="19"/>
          <w:szCs w:val="19"/>
          <w:spacing w:val="7"/>
        </w:rPr>
        <w:t>clinical pregnancy rate per patient or miscarriage rate per pregnancy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low certainty for all</w:t>
      </w:r>
      <w:r>
        <w:rPr>
          <w:sz w:val="19"/>
          <w:szCs w:val="19"/>
          <w:spacing w:val="9"/>
        </w:rPr>
        <w:t xml:space="preserve"> outcomes</w:t>
      </w:r>
    </w:p>
    <w:p>
      <w:pPr>
        <w:pStyle w:val="BodyText"/>
        <w:ind w:left="27"/>
        <w:spacing w:before="28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16"/>
        <w:gridCol w:w="1200"/>
      </w:tblGrid>
      <w:tr>
        <w:trPr>
          <w:trHeight w:val="517" w:hRule="atLeast"/>
        </w:trPr>
        <w:tc>
          <w:tcPr>
            <w:tcW w:w="809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33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5.4</w:t>
            </w:r>
          </w:p>
        </w:tc>
        <w:tc>
          <w:tcPr>
            <w:tcW w:w="681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16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54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</w:p>
        </w:tc>
        <w:tc>
          <w:tcPr>
            <w:tcW w:w="1200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24" w:line="199" w:lineRule="auto"/>
              <w:rPr/>
            </w:pPr>
            <w:r>
              <w:rPr>
                <w:b/>
                <w:bCs/>
                <w:color w:val="2B3588"/>
                <w:spacing w:val="-2"/>
              </w:rPr>
              <w:t>5.4.1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1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Metformin</w:t>
            </w:r>
            <w:r>
              <w:rPr>
                <w:b/>
                <w:bCs/>
                <w:color w:val="2B3588"/>
                <w:spacing w:val="-3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versus placebo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199" w:lineRule="auto"/>
              <w:rPr/>
            </w:pPr>
            <w:r>
              <w:rPr>
                <w:spacing w:val="-12"/>
              </w:rPr>
              <w:t>5.4.1.1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425" w:firstLine="14"/>
              <w:spacing w:before="166" w:line="292" w:lineRule="auto"/>
              <w:jc w:val="both"/>
              <w:rPr/>
            </w:pPr>
            <w:r>
              <w:rPr>
                <w:spacing w:val="9"/>
              </w:rPr>
              <w:t>Metformin could be used alone, in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with PCOS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with ano</w:t>
            </w:r>
            <w:r>
              <w:rPr>
                <w:spacing w:val="8"/>
              </w:rPr>
              <w:t>vulatory infertility</w:t>
            </w:r>
            <w:r>
              <w:rPr/>
              <w:t xml:space="preserve"> </w:t>
            </w:r>
            <w:r>
              <w:rPr>
                <w:spacing w:val="8"/>
              </w:rPr>
              <w:t>and no other infertility factors, to improve clinical pregnancy and live birth </w:t>
            </w:r>
            <w:r>
              <w:rPr>
                <w:spacing w:val="7"/>
              </w:rPr>
              <w:t>rates,</w:t>
            </w:r>
            <w:r>
              <w:rPr/>
              <w:t xml:space="preserve"> </w:t>
            </w:r>
            <w:r>
              <w:rPr>
                <w:spacing w:val="10"/>
              </w:rPr>
              <w:t>whilst informing women that</w:t>
            </w:r>
            <w:r>
              <w:rPr>
                <w:spacing w:val="9"/>
              </w:rPr>
              <w:t xml:space="preserve"> there are more effective ovulation agents.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77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8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7l110,35l78,0xem268,89l235,122l268,158l301,122l268,89xem224,45l189,78l224,111l257,78l224,45xem311,45l278,78l311,111l346,79l311,45xem268,0l235,35l268,67l300,35l268,0xem457,89l425,122l457,158l490,122l457,89xem413,45l379,78l414,111l446,78l413,45xem501,45l468,78l500,111l536,79l501,45xem457,0l425,35l457,67l490,35l457,0xe"/>
              </w:pict>
            </w:r>
          </w:p>
          <w:p>
            <w:pPr>
              <w:ind w:left="177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112" name="IM 1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2" name="IM 1112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201" w:lineRule="auto"/>
              <w:rPr/>
            </w:pPr>
            <w:r>
              <w:rPr>
                <w:spacing w:val="-12"/>
              </w:rPr>
              <w:t>5.4.1.2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5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672"/>
              <w:spacing w:before="172" w:line="305" w:lineRule="auto"/>
              <w:rPr/>
            </w:pPr>
            <w:r>
              <w:rPr>
                <w:spacing w:val="9"/>
              </w:rPr>
              <w:t>Women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should be counseled as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to potential mild gastrointestinal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side-effects</w:t>
            </w:r>
            <w:r>
              <w:rPr/>
              <w:t xml:space="preserve"> </w:t>
            </w:r>
            <w:r>
              <w:rPr>
                <w:spacing w:val="11"/>
              </w:rPr>
              <w:t>with metformin.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4" w:line="200" w:lineRule="auto"/>
              <w:rPr/>
            </w:pPr>
            <w:r>
              <w:rPr>
                <w:spacing w:val="-11"/>
              </w:rPr>
              <w:t>5.4.1.3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391" w:firstLine="14"/>
              <w:spacing w:before="172" w:line="305" w:lineRule="auto"/>
              <w:rPr/>
            </w:pPr>
            <w:r>
              <w:rPr>
                <w:spacing w:val="8"/>
              </w:rPr>
              <w:t>Healthcare and resource burden including monitoring, travel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and costs are</w:t>
            </w:r>
            <w:r>
              <w:rPr>
                <w:spacing w:val="7"/>
              </w:rPr>
              <w:t xml:space="preserve"> lower</w:t>
            </w:r>
            <w:r>
              <w:rPr/>
              <w:t xml:space="preserve"> </w:t>
            </w:r>
            <w:r>
              <w:rPr>
                <w:spacing w:val="11"/>
              </w:rPr>
              <w:t>with metformin.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47" w:line="199" w:lineRule="auto"/>
              <w:rPr/>
            </w:pPr>
            <w:r>
              <w:rPr>
                <w:spacing w:val="-11"/>
              </w:rPr>
              <w:t>5.4.1.4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 w:right="205" w:hanging="6"/>
              <w:spacing w:before="173" w:line="285" w:lineRule="auto"/>
              <w:rPr/>
            </w:pPr>
            <w:r>
              <w:rPr>
                <w:spacing w:val="8"/>
              </w:rPr>
              <w:t>Consideration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age and screening for other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fertility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factors needs to be di</w:t>
            </w:r>
            <w:r>
              <w:rPr>
                <w:spacing w:val="7"/>
              </w:rPr>
              <w:t>scussed</w:t>
            </w:r>
            <w:r>
              <w:rPr/>
              <w:t xml:space="preserve"> </w:t>
            </w:r>
            <w:r>
              <w:rPr>
                <w:spacing w:val="10"/>
              </w:rPr>
              <w:t>before prescribing met</w:t>
            </w:r>
            <w:r>
              <w:rPr>
                <w:spacing w:val="9"/>
              </w:rPr>
              <w:t>formin.</w:t>
            </w:r>
          </w:p>
        </w:tc>
        <w:tc>
          <w:tcPr>
            <w:tcW w:w="120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1" w:line="201" w:lineRule="auto"/>
              <w:rPr/>
            </w:pPr>
            <w:r>
              <w:rPr>
                <w:b/>
                <w:bCs/>
                <w:color w:val="2B3588"/>
                <w:spacing w:val="-1"/>
              </w:rPr>
              <w:t>5.4.2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4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</w:t>
            </w:r>
            <w:r>
              <w:rPr>
                <w:b/>
                <w:bCs/>
                <w:color w:val="2B3588"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m</w:t>
            </w:r>
            <w:r>
              <w:rPr>
                <w:b/>
                <w:bCs/>
                <w:color w:val="2B3588"/>
                <w:spacing w:val="5"/>
                <w:position w:val="2"/>
              </w:rPr>
              <w:t>etformin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5" w:line="201" w:lineRule="auto"/>
              <w:rPr/>
            </w:pPr>
            <w:r>
              <w:rPr>
                <w:spacing w:val="-9"/>
              </w:rPr>
              <w:t>5.4.2.1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168" w:firstLine="5"/>
              <w:spacing w:before="174" w:line="285" w:lineRule="auto"/>
              <w:rPr/>
            </w:pPr>
            <w:r>
              <w:rPr>
                <w:spacing w:val="9"/>
              </w:rPr>
              <w:t>Clomiphene citrate could be used in preference to metf</w:t>
            </w:r>
            <w:r>
              <w:rPr>
                <w:spacing w:val="8"/>
              </w:rPr>
              <w:t>ormin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/>
              <w:t xml:space="preserve"> </w:t>
            </w:r>
            <w:r>
              <w:rPr>
                <w:spacing w:val="9"/>
              </w:rPr>
              <w:t>with anovulatory infertility and no other inferti</w:t>
            </w:r>
            <w:r>
              <w:rPr>
                <w:spacing w:val="8"/>
              </w:rPr>
              <w:t>lity factors, to improve ovulation,</w:t>
            </w:r>
          </w:p>
          <w:p>
            <w:pPr>
              <w:pStyle w:val="TableText"/>
              <w:ind w:left="63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clinical pregnancy and live bir</w:t>
            </w:r>
            <w:r>
              <w:rPr>
                <w:spacing w:val="7"/>
                <w:position w:val="2"/>
              </w:rPr>
              <w:t>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rates.</w:t>
            </w:r>
          </w:p>
        </w:tc>
        <w:tc>
          <w:tcPr>
            <w:tcW w:w="12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77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984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7l110,35l78,0xem268,89l235,122l268,158l301,122l268,89xem224,45l189,78l224,111l257,78l224,45xem311,45l278,78l311,111l346,80l311,45xem268,0l235,35l268,67l300,35l268,0xem457,89l425,122l457,158l490,122l457,89xem413,45l379,78l414,111l446,78l413,45xem501,45l468,78l500,111l536,80l501,45xem457,0l425,35l457,67l490,35l457,0xe"/>
              </w:pict>
            </w:r>
          </w:p>
          <w:p>
            <w:pPr>
              <w:ind w:left="177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114" name="IM 1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4" name="IM 1114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9" w:line="201" w:lineRule="auto"/>
              <w:rPr/>
            </w:pPr>
            <w:r>
              <w:rPr>
                <w:spacing w:val="-9"/>
              </w:rPr>
              <w:t>5.4.2.2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 w:right="982" w:hanging="5"/>
              <w:spacing w:before="177" w:line="292" w:lineRule="auto"/>
              <w:rPr/>
            </w:pPr>
            <w:r>
              <w:rPr>
                <w:spacing w:val="9"/>
              </w:rPr>
              <w:t>The risk of multiple pregnancy is increased with clomiphen</w:t>
            </w:r>
            <w:r>
              <w:rPr>
                <w:spacing w:val="8"/>
              </w:rPr>
              <w:t>e citrate use</w:t>
            </w:r>
            <w:r>
              <w:rPr/>
              <w:t xml:space="preserve">     </w:t>
            </w:r>
            <w:r>
              <w:rPr>
                <w:spacing w:val="9"/>
              </w:rPr>
              <w:t>(alone or in 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metformin) a</w:t>
            </w:r>
            <w:r>
              <w:rPr>
                <w:spacing w:val="8"/>
              </w:rPr>
              <w:t>nd therefore clomiphene cycles</w:t>
            </w:r>
            <w:r>
              <w:rPr/>
              <w:t xml:space="preserve"> </w:t>
            </w:r>
            <w:r>
              <w:rPr>
                <w:spacing w:val="9"/>
              </w:rPr>
              <w:t>may require ultrasound monitoring.</w:t>
            </w:r>
          </w:p>
        </w:tc>
        <w:tc>
          <w:tcPr>
            <w:tcW w:w="120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77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94"/>
        <w:gridCol w:w="1122"/>
      </w:tblGrid>
      <w:tr>
        <w:trPr>
          <w:trHeight w:val="52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42" w:line="200" w:lineRule="auto"/>
              <w:rPr/>
            </w:pPr>
            <w:r>
              <w:rPr>
                <w:b/>
                <w:bCs/>
                <w:color w:val="2B3588"/>
                <w:spacing w:val="-1"/>
              </w:rPr>
              <w:t>5.4.3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4"/>
              <w:spacing w:before="169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  <w:r>
              <w:rPr>
                <w:b/>
                <w:bCs/>
                <w:color w:val="2B3588"/>
                <w:spacing w:val="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clomiphene citrate alone</w:t>
            </w:r>
          </w:p>
        </w:tc>
      </w:tr>
      <w:tr>
        <w:trPr>
          <w:trHeight w:val="107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9" w:line="200" w:lineRule="auto"/>
              <w:rPr/>
            </w:pPr>
            <w:r>
              <w:rPr>
                <w:spacing w:val="-9"/>
              </w:rPr>
              <w:t>5.4.3.1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1" w:right="96" w:firstLine="2"/>
              <w:spacing w:before="165" w:line="292" w:lineRule="auto"/>
              <w:jc w:val="both"/>
              <w:rPr/>
            </w:pPr>
            <w:r>
              <w:rPr>
                <w:spacing w:val="10"/>
              </w:rPr>
              <w:t>Clomiphene citrate combined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with metformin could be used rather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than clomi</w:t>
            </w:r>
            <w:r>
              <w:rPr>
                <w:spacing w:val="9"/>
              </w:rPr>
              <w:t>phene</w:t>
            </w:r>
            <w:r>
              <w:rPr/>
              <w:t xml:space="preserve"> </w:t>
            </w:r>
            <w:r>
              <w:rPr>
                <w:spacing w:val="9"/>
              </w:rPr>
              <w:t>citrate alone in women w</w:t>
            </w:r>
            <w:r>
              <w:rPr>
                <w:spacing w:val="8"/>
              </w:rPr>
              <w:t>ith PCOS with anovulatory infertility and no other infertility</w:t>
            </w:r>
            <w:r>
              <w:rPr/>
              <w:t xml:space="preserve">   </w:t>
            </w:r>
            <w:r>
              <w:rPr>
                <w:spacing w:val="9"/>
              </w:rPr>
              <w:t>factors to improve ovulation and clin</w:t>
            </w:r>
            <w:r>
              <w:rPr>
                <w:spacing w:val="8"/>
              </w:rPr>
              <w:t>ical pregnancy rates.</w:t>
            </w:r>
          </w:p>
        </w:tc>
        <w:tc>
          <w:tcPr>
            <w:tcW w:w="112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98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98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98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18" name="IM 1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8" name="IM 1118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38" w:line="199" w:lineRule="auto"/>
              <w:rPr/>
            </w:pPr>
            <w:r>
              <w:rPr>
                <w:b/>
                <w:bCs/>
                <w:color w:val="2B3588"/>
                <w:spacing w:val="-1"/>
              </w:rPr>
              <w:t>5.4.4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4"/>
              <w:spacing w:before="164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Clomiphene citrate and metformin</w:t>
            </w:r>
            <w:r>
              <w:rPr>
                <w:b/>
                <w:bCs/>
                <w:color w:val="2B3588"/>
                <w:spacing w:val="-2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versus metformin alone</w:t>
            </w:r>
          </w:p>
        </w:tc>
      </w:tr>
      <w:tr>
        <w:trPr>
          <w:trHeight w:val="108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4" w:line="199" w:lineRule="auto"/>
              <w:rPr/>
            </w:pPr>
            <w:r>
              <w:rPr>
                <w:spacing w:val="-8"/>
              </w:rPr>
              <w:t>5.4.4.1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" w:right="187" w:firstLine="3"/>
              <w:spacing w:before="170" w:line="294" w:lineRule="auto"/>
              <w:jc w:val="both"/>
              <w:rPr/>
            </w:pPr>
            <w:r>
              <w:rPr>
                <w:spacing w:val="10"/>
              </w:rPr>
              <w:t>Clomiphene citrate combined with metformin could be used rather than metformin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alone 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women with PCOS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anovulatory infertility and no other infertility factors</w:t>
            </w:r>
            <w:r>
              <w:rPr/>
              <w:t xml:space="preserve"> </w:t>
            </w:r>
            <w:r>
              <w:rPr>
                <w:spacing w:val="7"/>
              </w:rPr>
              <w:t>to improve live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birth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rates.</w:t>
            </w:r>
          </w:p>
        </w:tc>
        <w:tc>
          <w:tcPr>
            <w:tcW w:w="11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98"/>
              <w:spacing w:before="200" w:line="158" w:lineRule="exact"/>
              <w:rPr/>
            </w:pPr>
            <w:r>
              <w:rPr>
                <w:position w:val="-3"/>
              </w:rPr>
              <w:pict>
                <v:shape id="_x0000_s988" style="mso-position-vertical-relative:line;mso-position-horizontal-relative:char;width:26.85pt;height:7.9pt;" fillcolor="#2B3588" filled="true" stroked="false" coordsize="537,158" coordorigin="0,0" path="m78,88l45,121l78,157l111,121l78,88xem34,45l0,78l35,110l67,78l34,45xem122,45l88,78l121,110l157,79l122,45xem78,0l45,35l78,67l111,35l78,0xem268,88l235,121l268,157l301,121l268,88xem224,45l189,78l224,110l257,78l224,45xem311,45l278,78l311,110l346,79l311,45xem268,0l235,35l268,67l300,35l268,0xem457,88l425,121l457,157l491,121l457,88xem413,45l379,78l414,110l447,78l413,45xem501,45l468,78l501,110l536,79l501,45xem457,0l425,35l457,67l490,35l457,0xe"/>
              </w:pict>
            </w:r>
          </w:p>
          <w:p>
            <w:pPr>
              <w:ind w:left="98"/>
              <w:spacing w:before="120" w:line="15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472"/>
                  <wp:effectExtent l="0" t="0" r="0" b="0"/>
                  <wp:docPr id="1120" name="IM 1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0" name="IM 1120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2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3" w:line="201" w:lineRule="auto"/>
              <w:rPr/>
            </w:pPr>
            <w:r>
              <w:rPr>
                <w:spacing w:val="-8"/>
              </w:rPr>
              <w:t>5.4.4.2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171" w:line="234" w:lineRule="exact"/>
              <w:rPr/>
            </w:pPr>
            <w:r>
              <w:rPr>
                <w:spacing w:val="10"/>
                <w:position w:val="2"/>
              </w:rPr>
              <w:t>Monitoring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combined cycles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will need</w:t>
            </w:r>
            <w:r>
              <w:rPr>
                <w:spacing w:val="9"/>
                <w:position w:val="2"/>
              </w:rPr>
              <w:t xml:space="preserve"> to be equivalent to clomiphene citrate alone.</w:t>
            </w:r>
          </w:p>
        </w:tc>
      </w:tr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240" w:line="199" w:lineRule="auto"/>
              <w:rPr/>
            </w:pPr>
            <w:r>
              <w:rPr>
                <w:b/>
                <w:bCs/>
                <w:color w:val="2B3588"/>
                <w:spacing w:val="-1"/>
              </w:rPr>
              <w:t>5.4.5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gridSpan w:val="2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4"/>
              <w:spacing w:before="167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Clomiphene citrate</w:t>
            </w:r>
            <w:r>
              <w:rPr>
                <w:b/>
                <w:bCs/>
                <w:color w:val="2B3588"/>
                <w:spacing w:val="-2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versus Letrozole</w:t>
            </w:r>
          </w:p>
        </w:tc>
      </w:tr>
      <w:tr>
        <w:trPr>
          <w:trHeight w:val="108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9" w:line="199" w:lineRule="auto"/>
              <w:rPr/>
            </w:pPr>
            <w:r>
              <w:rPr>
                <w:spacing w:val="-8"/>
              </w:rPr>
              <w:t>5.4.5.1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" w:right="717" w:firstLine="14"/>
              <w:spacing w:before="174" w:line="292" w:lineRule="auto"/>
              <w:jc w:val="both"/>
              <w:rPr/>
            </w:pPr>
            <w:r>
              <w:rPr>
                <w:spacing w:val="8"/>
              </w:rPr>
              <w:t>Letrozole should be used rather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than clomiphene citrate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/>
              <w:t xml:space="preserve"> </w:t>
            </w:r>
            <w:r>
              <w:rPr>
                <w:spacing w:val="9"/>
              </w:rPr>
              <w:t>with anovulatory infertility an</w:t>
            </w:r>
            <w:r>
              <w:rPr>
                <w:spacing w:val="8"/>
              </w:rPr>
              <w:t>d no other infertility factors to improve ovulation,</w:t>
            </w:r>
            <w:r>
              <w:rPr/>
              <w:t xml:space="preserve"> </w:t>
            </w:r>
            <w:r>
              <w:rPr>
                <w:spacing w:val="8"/>
              </w:rPr>
              <w:t>clinical pregnancy,</w:t>
            </w:r>
            <w:r>
              <w:rPr>
                <w:spacing w:val="7"/>
              </w:rPr>
              <w:t xml:space="preserve"> and live birth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rates.</w:t>
            </w:r>
          </w:p>
        </w:tc>
        <w:tc>
          <w:tcPr>
            <w:tcW w:w="112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98"/>
              <w:spacing w:before="203" w:line="158" w:lineRule="exact"/>
              <w:rPr/>
            </w:pPr>
            <w:r>
              <w:rPr>
                <w:position w:val="-3"/>
              </w:rPr>
              <w:pict>
                <v:shape id="_x0000_s990" style="mso-position-vertical-relative:line;mso-position-horizontal-relative:char;width:36.3pt;height:7.95pt;" fillcolor="#2B3588" filled="true" stroked="false" coordsize="725,158" coordorigin="0,0" path="m78,89l45,121l78,158l111,121l78,89xem34,45l0,78l35,110l67,78l34,45xem122,45l88,78l121,110l156,79l122,45xem78,0l45,35l78,67l111,35l78,0xem267,89l235,121l267,158l301,121l267,89xem223,45l189,78l224,110l257,78l223,45xem311,45l278,78l310,110l346,79l311,45xem267,0l235,35l267,67l300,35l267,0xem457,89l424,121l457,158l490,121l457,89xem413,45l378,78l413,110l446,78l413,45xem500,45l467,78l500,110l535,79l500,45xem457,0l424,35l457,67l489,35l457,0xem646,89l613,121l646,158l679,121l646,89xem602,45l568,78l602,110l635,78l602,45xem689,45l657,78l689,110l725,79l689,45xem646,0l613,35l646,67l678,35l646,0xe"/>
              </w:pict>
            </w:r>
          </w:p>
          <w:p>
            <w:pPr>
              <w:ind w:left="98"/>
              <w:spacing w:before="11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8"/>
                <w:w w:val="114"/>
                <w:position w:val="-1"/>
              </w:rPr>
              <w:t>田O○○</w:t>
            </w:r>
          </w:p>
        </w:tc>
      </w:tr>
      <w:tr>
        <w:trPr>
          <w:trHeight w:val="81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9" w:line="201" w:lineRule="auto"/>
              <w:rPr/>
            </w:pPr>
            <w:r>
              <w:rPr>
                <w:spacing w:val="-8"/>
              </w:rPr>
              <w:t>5.4.5.2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1" w:right="1617" w:hanging="7"/>
              <w:spacing w:before="177" w:line="286" w:lineRule="auto"/>
              <w:rPr/>
            </w:pPr>
            <w:r>
              <w:rPr>
                <w:spacing w:val="9"/>
              </w:rPr>
              <w:t>Current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evidence demonstrates no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difference in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fetal ab</w:t>
            </w:r>
            <w:r>
              <w:rPr>
                <w:spacing w:val="8"/>
              </w:rPr>
              <w:t>normality rates between</w:t>
            </w:r>
            <w:r>
              <w:rPr/>
              <w:t xml:space="preserve"> </w:t>
            </w:r>
            <w:r>
              <w:rPr>
                <w:spacing w:val="9"/>
              </w:rPr>
              <w:t>letrozole or clomiphene citrate ovulation induction or natural conception.</w:t>
            </w:r>
          </w:p>
        </w:tc>
      </w:tr>
    </w:tbl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710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5" w:right="224" w:hanging="4"/>
        <w:spacing w:before="210" w:line="30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 extensive evidence review informed overall recommendations for infertility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treatment in PCOS including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infertility algorithm, noting letrozole </w:t>
      </w:r>
      <w:r>
        <w:rPr>
          <w:sz w:val="19"/>
          <w:szCs w:val="19"/>
          <w:spacing w:val="8"/>
        </w:rPr>
        <w:t>as first-line treatment.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overall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strength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this recommendation is 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based on overarching evidence in 5.3.1, whilst ack</w:t>
      </w:r>
      <w:r>
        <w:rPr>
          <w:sz w:val="19"/>
          <w:szCs w:val="19"/>
          <w:spacing w:val="6"/>
        </w:rPr>
        <w:t>nowledging that the certainty of evidence is very low in </w:t>
      </w:r>
      <w:hyperlink w:history="true" r:id="rId583">
        <w:r>
          <w:rPr>
            <w:sz w:val="19"/>
            <w:szCs w:val="19"/>
            <w:spacing w:val="6"/>
          </w:rPr>
          <w:t>5.4.5.1</w:t>
        </w:r>
      </w:hyperlink>
      <w:r>
        <w:rPr>
          <w:sz w:val="19"/>
          <w:szCs w:val="19"/>
          <w:spacing w:val="6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Comparing clomiphene citrate therapy and metformin, clomiphene has greater efficacy but requires specialist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8"/>
        </w:rPr>
        <w:t>care, monitoring, and costs </w:t>
      </w:r>
      <w:r>
        <w:rPr>
          <w:sz w:val="19"/>
          <w:szCs w:val="19"/>
          <w:spacing w:val="7"/>
        </w:rPr>
        <w:t>to the patient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which may present barriers. Metformin is low cost, accessible, has mild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gastrointestinal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side-effects and has lower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efficacy. It can be used alone and/or in combination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clomiphene.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 explanation and consent including an explanation of efficacy, benefits and risks is important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including</w:t>
      </w:r>
    </w:p>
    <w:p>
      <w:pPr>
        <w:pStyle w:val="BodyText"/>
        <w:ind w:left="712" w:right="464" w:firstLine="9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noting that metformin use is evidence-based but for infertility use off-label. After the </w:t>
      </w:r>
      <w:r>
        <w:rPr>
          <w:sz w:val="19"/>
          <w:szCs w:val="19"/>
          <w:spacing w:val="8"/>
        </w:rPr>
        <w:t>integrity check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process,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these recommendations were similar to the 2018 Guideline, reassur</w:t>
      </w:r>
      <w:r>
        <w:rPr>
          <w:sz w:val="19"/>
          <w:szCs w:val="19"/>
          <w:spacing w:val="7"/>
        </w:rPr>
        <w:t>ing health professionals.</w:t>
      </w:r>
    </w:p>
    <w:p>
      <w:pPr>
        <w:spacing w:line="285" w:lineRule="auto"/>
        <w:sectPr>
          <w:footerReference w:type="default" r:id="rId580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7"/>
        <w:spacing w:before="103" w:line="199" w:lineRule="auto"/>
        <w:rPr>
          <w:sz w:val="36"/>
          <w:szCs w:val="36"/>
        </w:rPr>
      </w:pPr>
      <w:bookmarkStart w:name="bookmark131" w:id="151"/>
      <w:bookmarkEnd w:id="151"/>
      <w:r>
        <w:rPr>
          <w:sz w:val="36"/>
          <w:szCs w:val="36"/>
          <w:color w:val="2B3588"/>
          <w:spacing w:val="13"/>
        </w:rPr>
        <w:t>5.5 </w:t>
      </w:r>
      <w:r>
        <w:rPr>
          <w:sz w:val="36"/>
          <w:szCs w:val="36"/>
          <w:color w:val="2B3588"/>
        </w:rPr>
        <w:t>Gonadotrophins</w:t>
      </w:r>
    </w:p>
    <w:p>
      <w:pPr>
        <w:pStyle w:val="BodyText"/>
        <w:ind w:left="6" w:right="1013" w:firstLine="14"/>
        <w:spacing w:before="78" w:line="26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  <w:spacing w:val="-2"/>
        </w:rPr>
        <w:t>with PCOS, are gonadotrophi</w:t>
      </w:r>
      <w:r>
        <w:rPr>
          <w:sz w:val="30"/>
          <w:szCs w:val="30"/>
          <w:b/>
          <w:bCs/>
          <w:spacing w:val="-3"/>
        </w:rPr>
        <w:t>ns effective for improving fertility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outcomes?</w:t>
      </w:r>
    </w:p>
    <w:p>
      <w:pPr>
        <w:pStyle w:val="BodyText"/>
        <w:ind w:left="6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Gonadotrophin therapy is us</w:t>
      </w:r>
      <w:r>
        <w:rPr>
          <w:sz w:val="19"/>
          <w:szCs w:val="19"/>
          <w:spacing w:val="8"/>
          <w:position w:val="2"/>
        </w:rPr>
        <w:t>ed clinically in those with anovulatory PCOS who have been treated with other</w:t>
      </w:r>
    </w:p>
    <w:p>
      <w:pPr>
        <w:pStyle w:val="BodyText"/>
        <w:ind w:left="2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first-line ovulation induction ag</w:t>
      </w:r>
      <w:r>
        <w:rPr>
          <w:sz w:val="19"/>
          <w:szCs w:val="19"/>
          <w:spacing w:val="8"/>
          <w:position w:val="2"/>
        </w:rPr>
        <w:t>ents if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they have failed to ovulate or if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responses reduce chances of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conception</w:t>
      </w:r>
    </w:p>
    <w:p>
      <w:pPr>
        <w:pStyle w:val="BodyText"/>
        <w:ind w:left="5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(e.g. persistent hypersecretion of luteinising hormone or an anti-estrogenic endometrial effects).</w:t>
      </w:r>
      <w:r>
        <w:rPr>
          <w:sz w:val="11"/>
          <w:szCs w:val="11"/>
          <w:b/>
          <w:bCs/>
          <w:spacing w:val="8"/>
          <w:position w:val="8"/>
        </w:rPr>
        <w:t>1</w:t>
      </w:r>
      <w:r>
        <w:rPr>
          <w:sz w:val="11"/>
          <w:szCs w:val="11"/>
          <w:b/>
          <w:bCs/>
          <w:spacing w:val="36"/>
          <w:position w:val="8"/>
        </w:rPr>
        <w:t xml:space="preserve"> </w:t>
      </w:r>
      <w:r>
        <w:rPr>
          <w:sz w:val="19"/>
          <w:szCs w:val="19"/>
          <w:spacing w:val="8"/>
          <w:position w:val="2"/>
        </w:rPr>
        <w:t>To prevent</w:t>
      </w:r>
    </w:p>
    <w:p>
      <w:pPr>
        <w:pStyle w:val="BodyText"/>
        <w:ind w:left="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overstimulation and multiple pregnancy, the traditional sta</w:t>
      </w:r>
      <w:r>
        <w:rPr>
          <w:sz w:val="19"/>
          <w:szCs w:val="19"/>
          <w:spacing w:val="9"/>
          <w:position w:val="2"/>
        </w:rPr>
        <w:t>ndard step-up regimens were replaced by either</w:t>
      </w:r>
    </w:p>
    <w:p>
      <w:pPr>
        <w:pStyle w:val="BodyText"/>
        <w:ind w:left="11" w:right="806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low-dose step-up regimens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step-down regimens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with gonadotrophins used alo</w:t>
      </w:r>
      <w:r>
        <w:rPr>
          <w:sz w:val="19"/>
          <w:szCs w:val="19"/>
          <w:spacing w:val="9"/>
        </w:rPr>
        <w:t>ne and different gonadotrophin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preparations appearing to work equally well. It can be difficult to predict stimulation responses in PCOS</w:t>
      </w:r>
      <w:r>
        <w:rPr>
          <w:sz w:val="19"/>
          <w:szCs w:val="19"/>
          <w:spacing w:val="7"/>
        </w:rPr>
        <w:t xml:space="preserve"> and</w:t>
      </w:r>
    </w:p>
    <w:p>
      <w:pPr>
        <w:pStyle w:val="BodyText"/>
        <w:ind w:left="3" w:right="1136" w:hanging="2"/>
        <w:spacing w:before="3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to achieve a single dominant follicle to reduce multiple pregnancy and ovarian hyperstimulation and careful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9"/>
        </w:rPr>
        <w:t>monitoring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follicular development by ultrasound is required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with triggers only used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two or les</w:t>
      </w:r>
      <w:r>
        <w:rPr>
          <w:sz w:val="19"/>
          <w:szCs w:val="19"/>
          <w:spacing w:val="8"/>
        </w:rPr>
        <w:t>s follicles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over 14 mm. The efficacy, safety and role of</w:t>
      </w:r>
      <w:r>
        <w:rPr>
          <w:sz w:val="19"/>
          <w:szCs w:val="19"/>
          <w:spacing w:val="8"/>
        </w:rPr>
        <w:t xml:space="preserve"> gonadotrophins compared to other agents including single or</w:t>
      </w:r>
    </w:p>
    <w:p>
      <w:pPr>
        <w:pStyle w:val="BodyText"/>
        <w:ind w:left="4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combined oral ovulation induction agents or laparoscopic di</w:t>
      </w:r>
      <w:r>
        <w:rPr>
          <w:sz w:val="19"/>
          <w:szCs w:val="19"/>
          <w:spacing w:val="9"/>
          <w:position w:val="2"/>
        </w:rPr>
        <w:t>athermy/drilling is unclear.</w:t>
      </w:r>
    </w:p>
    <w:p>
      <w:pPr>
        <w:pStyle w:val="BodyText"/>
        <w:ind w:left="3"/>
        <w:spacing w:before="236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2" w:right="941" w:firstLine="12"/>
        <w:spacing w:before="200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specific captured and</w:t>
      </w:r>
      <w:r>
        <w:rPr>
          <w:sz w:val="19"/>
          <w:szCs w:val="19"/>
          <w:spacing w:val="8"/>
        </w:rPr>
        <w:t xml:space="preserve"> included studies and patient populations and outcomes for this question can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found in the technical report in</w:t>
      </w:r>
      <w:hyperlink w:history="true" r:id="rId585">
        <w:r>
          <w:rPr>
            <w:sz w:val="19"/>
            <w:szCs w:val="19"/>
            <w:color w:val="D4168D"/>
            <w:spacing w:val="9"/>
          </w:rPr>
          <w:t>Section 5.</w:t>
        </w:r>
        <w:r>
          <w:rPr>
            <w:sz w:val="19"/>
            <w:szCs w:val="19"/>
            <w:color w:val="D4168D"/>
            <w:spacing w:val="8"/>
          </w:rPr>
          <w:t>5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11" w:right="1092" w:firstLine="29"/>
        <w:spacing w:before="151" w:line="27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Gonadotrophins versus clomiphene citrate</w:t>
      </w:r>
      <w:r>
        <w:rPr>
          <w:sz w:val="19"/>
          <w:szCs w:val="19"/>
          <w:spacing w:val="6"/>
        </w:rPr>
        <w:t>: Two studies had moderate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high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risk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bias 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were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in th</w:t>
      </w:r>
      <w:r>
        <w:rPr>
          <w:sz w:val="19"/>
          <w:szCs w:val="19"/>
          <w:spacing w:val="5"/>
        </w:rPr>
        <w:t>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naïve populations. Meta-analysis demons</w:t>
      </w:r>
      <w:r>
        <w:rPr>
          <w:sz w:val="19"/>
          <w:szCs w:val="19"/>
          <w:spacing w:val="8"/>
        </w:rPr>
        <w:t>trated no differences in ovulation rate, multiple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pregnancy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or</w:t>
      </w:r>
    </w:p>
    <w:p>
      <w:pPr>
        <w:pStyle w:val="BodyText"/>
        <w:ind w:right="920" w:firstLine="11"/>
        <w:spacing w:before="39" w:line="296" w:lineRule="auto"/>
        <w:rPr>
          <w:sz w:val="19"/>
          <w:szCs w:val="19"/>
        </w:rPr>
      </w:pPr>
      <w:r>
        <w:rPr>
          <w:sz w:val="19"/>
          <w:szCs w:val="19"/>
        </w:rPr>
        <w:t>miscarriage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6"/>
        </w:rPr>
        <w:t>;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gonadotrophins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superior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birth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6"/>
        </w:rPr>
        <w:t>1.74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6"/>
        </w:rPr>
        <w:t>[95%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6"/>
        </w:rPr>
        <w:t>1.10,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6"/>
        </w:rPr>
        <w:t>2.74],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"/>
        </w:rPr>
        <w:t xml:space="preserve"> 1.84 [95% 1.18, 2.87]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ovulation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cycle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"/>
        </w:rPr>
        <w:t xml:space="preserve"> 3.11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[95%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 xml:space="preserve"> 0.76,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12.79].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for these outcomes was moderate certainty, except for ovulation rate per patient and per cycle which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was very low. There was no difference in risk of multiple pregnancy 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miscarriage.</w:t>
      </w:r>
    </w:p>
    <w:p>
      <w:pPr>
        <w:pStyle w:val="BodyText"/>
        <w:ind w:left="4" w:right="1528" w:firstLine="36"/>
        <w:spacing w:before="156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Gonadotrophins + clomiphene citrate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5"/>
        </w:rPr>
        <w:t>versus gonadotrophins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Two studies and a meta-analysis showed 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differences in any outco</w:t>
      </w:r>
      <w:r>
        <w:rPr>
          <w:sz w:val="19"/>
          <w:szCs w:val="19"/>
          <w:spacing w:val="9"/>
        </w:rPr>
        <w:t>mes with very low to moderate certainty.</w:t>
      </w:r>
    </w:p>
    <w:p>
      <w:pPr>
        <w:pStyle w:val="BodyText"/>
        <w:ind w:left="41"/>
        <w:spacing w:before="154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5"/>
          <w:position w:val="2"/>
        </w:rPr>
        <w:t>Gonadotrophins versus</w:t>
      </w:r>
      <w:r>
        <w:rPr>
          <w:sz w:val="20"/>
          <w:szCs w:val="20"/>
          <w:i/>
          <w:iCs/>
          <w:spacing w:val="46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laparoscopic ovarian surgery</w:t>
      </w:r>
      <w:r>
        <w:rPr>
          <w:sz w:val="19"/>
          <w:szCs w:val="19"/>
          <w:spacing w:val="5"/>
          <w:position w:val="2"/>
        </w:rPr>
        <w:t>: Three studies in clomiphene citrate resistance were</w:t>
      </w:r>
    </w:p>
    <w:p>
      <w:pPr>
        <w:pStyle w:val="BodyText"/>
        <w:ind w:left="1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integrated into meta-analysis showing that </w:t>
      </w:r>
      <w:r>
        <w:rPr>
          <w:sz w:val="19"/>
          <w:szCs w:val="19"/>
          <w:spacing w:val="7"/>
          <w:position w:val="2"/>
        </w:rPr>
        <w:t>gonadotrophins were superior to LOS for live birth rates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OR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2.21</w:t>
      </w:r>
    </w:p>
    <w:p>
      <w:pPr>
        <w:pStyle w:val="BodyText"/>
        <w:ind w:right="1045" w:firstLine="14"/>
        <w:spacing w:before="45" w:line="306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[95%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 xml:space="preserve"> 1.32, 3.71] (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certainty</w:t>
      </w:r>
      <w:r>
        <w:rPr>
          <w:sz w:val="19"/>
          <w:szCs w:val="19"/>
          <w:spacing w:val="6"/>
        </w:rPr>
        <w:t>) </w:t>
      </w:r>
      <w:r>
        <w:rPr>
          <w:sz w:val="19"/>
          <w:szCs w:val="19"/>
        </w:rPr>
        <w:t>but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much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multiple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5.10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[95%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 xml:space="preserve"> 1.39,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18.68],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no difference in the other outcomes.</w:t>
      </w:r>
    </w:p>
    <w:p>
      <w:pPr>
        <w:pStyle w:val="BodyText"/>
        <w:ind w:right="1458" w:firstLine="41"/>
        <w:spacing w:before="117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Gonadotrophins versus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  <w:spacing w:val="6"/>
        </w:rPr>
        <w:t>clomiphene citrate +</w:t>
      </w:r>
      <w:r>
        <w:rPr>
          <w:sz w:val="20"/>
          <w:szCs w:val="20"/>
          <w:i/>
          <w:iCs/>
          <w:spacing w:val="19"/>
        </w:rPr>
        <w:t xml:space="preserve"> </w:t>
      </w:r>
      <w:r>
        <w:rPr>
          <w:sz w:val="20"/>
          <w:szCs w:val="20"/>
          <w:i/>
          <w:iCs/>
          <w:spacing w:val="6"/>
        </w:rPr>
        <w:t>metformin</w:t>
      </w:r>
      <w:r>
        <w:rPr>
          <w:sz w:val="19"/>
          <w:szCs w:val="19"/>
          <w:spacing w:val="6"/>
        </w:rPr>
        <w:t>: One study in clomiphene citr</w:t>
      </w:r>
      <w:r>
        <w:rPr>
          <w:sz w:val="19"/>
          <w:szCs w:val="19"/>
          <w:spacing w:val="5"/>
        </w:rPr>
        <w:t>ate-resistant 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gonadotrophins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2.81 [95%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14"/>
        </w:rPr>
        <w:t xml:space="preserve"> 1.05, 7.52])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9"/>
        </w:rPr>
        <w:t>very low certainty.</w:t>
      </w:r>
    </w:p>
    <w:p>
      <w:pPr>
        <w:pStyle w:val="BodyText"/>
        <w:ind w:left="4" w:right="1088" w:firstLine="36"/>
        <w:spacing w:before="154" w:line="27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Gonadotrophins versus metformin</w:t>
      </w:r>
      <w:r>
        <w:rPr>
          <w:sz w:val="19"/>
          <w:szCs w:val="19"/>
          <w:spacing w:val="7"/>
        </w:rPr>
        <w:t>; One study compared human menopausal gonadotrophin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with metformin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clomiphene citrate-resistant women with no dif</w:t>
      </w:r>
      <w:r>
        <w:rPr>
          <w:sz w:val="19"/>
          <w:szCs w:val="19"/>
          <w:spacing w:val="9"/>
        </w:rPr>
        <w:t>ference in pregnancy or ovulation rates with low certainty.</w:t>
      </w:r>
    </w:p>
    <w:p>
      <w:pPr>
        <w:spacing w:line="277" w:lineRule="auto"/>
        <w:sectPr>
          <w:footerReference w:type="default" r:id="rId584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28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862"/>
        <w:gridCol w:w="1154"/>
      </w:tblGrid>
      <w:tr>
        <w:trPr>
          <w:trHeight w:val="511" w:hRule="atLeast"/>
        </w:trPr>
        <w:tc>
          <w:tcPr>
            <w:tcW w:w="10506" w:type="dxa"/>
            <w:vAlign w:val="top"/>
            <w:gridSpan w:val="4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01" w:line="209" w:lineRule="auto"/>
              <w:rPr/>
            </w:pPr>
            <w:r>
              <w:rPr>
                <w:b/>
                <w:bCs/>
                <w:color w:val="2B3588"/>
                <w:spacing w:val="1"/>
              </w:rPr>
              <w:t>5.5                       </w:t>
            </w:r>
            <w:r>
              <w:rPr>
                <w:b/>
                <w:bCs/>
                <w:color w:val="2B3588"/>
              </w:rPr>
              <w:t>Gonadotrophins</w:t>
            </w:r>
          </w:p>
        </w:tc>
      </w:tr>
      <w:tr>
        <w:trPr>
          <w:trHeight w:val="108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9" w:line="199" w:lineRule="auto"/>
              <w:rPr/>
            </w:pPr>
            <w:r>
              <w:rPr>
                <w:spacing w:val="-8"/>
              </w:rPr>
              <w:t>5.5.1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35" w:hanging="6"/>
              <w:spacing w:before="165" w:line="285" w:lineRule="auto"/>
              <w:rPr/>
            </w:pPr>
            <w:r>
              <w:rPr>
                <w:spacing w:val="9"/>
              </w:rPr>
              <w:t>Gonadotrophins alone could be considered rather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than clomi</w:t>
            </w:r>
            <w:r>
              <w:rPr>
                <w:spacing w:val="8"/>
              </w:rPr>
              <w:t>phene citrate in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therapy</w:t>
            </w:r>
            <w:r>
              <w:rPr/>
              <w:t xml:space="preserve"> </w:t>
            </w:r>
            <w:r>
              <w:rPr>
                <w:spacing w:val="8"/>
              </w:rPr>
              <w:t>naïve women with PCOS with anovulatory infertility and no other infertility factors</w:t>
            </w:r>
          </w:p>
          <w:p>
            <w:pPr>
              <w:pStyle w:val="TableText"/>
              <w:ind w:left="60"/>
              <w:spacing w:before="41" w:line="233" w:lineRule="exact"/>
              <w:rPr/>
            </w:pPr>
            <w:r>
              <w:rPr>
                <w:spacing w:val="6"/>
                <w:position w:val="2"/>
              </w:rPr>
              <w:t>to improve ovulation, clinical pregnancy and live birth rates (refer to PP 5.5</w:t>
            </w:r>
            <w:r>
              <w:rPr>
                <w:spacing w:val="5"/>
                <w:position w:val="2"/>
              </w:rPr>
              <w:t>.6).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92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7l111,35l78,0xem268,89l235,122l268,158l301,122l268,89xem224,45l189,78l224,111l257,78l224,45xem311,45l278,78l311,111l346,80l311,45xem268,0l235,35l268,67l300,35l268,0xem457,89l425,122l457,158l491,122l457,89xem413,45l379,78l414,111l447,78l413,45xem501,45l468,78l501,111l536,80l501,45xem457,0l425,35l457,67l490,35l457,0xe"/>
              </w:pict>
            </w:r>
          </w:p>
          <w:p>
            <w:pPr>
              <w:ind w:left="130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26" name="IM 1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6" name="IM 1126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76"/>
              <w:spacing w:before="237" w:line="201" w:lineRule="auto"/>
              <w:rPr/>
            </w:pPr>
            <w:r>
              <w:rPr>
                <w:spacing w:val="-8"/>
              </w:rPr>
              <w:t>5.5.2</w:t>
            </w:r>
          </w:p>
        </w:tc>
        <w:tc>
          <w:tcPr>
            <w:shd w:val="clear" w:fill="E0DEEC"/>
            <w:tcW w:w="681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9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pStyle w:val="TableText"/>
              <w:ind w:left="64"/>
              <w:spacing w:before="167" w:line="234" w:lineRule="exact"/>
              <w:rPr/>
            </w:pPr>
            <w:r>
              <w:rPr>
                <w:spacing w:val="10"/>
                <w:position w:val="2"/>
              </w:rPr>
              <w:t>Gonadotrophins alone could be used over gonadotro</w:t>
            </w:r>
            <w:r>
              <w:rPr>
                <w:spacing w:val="9"/>
                <w:position w:val="2"/>
              </w:rPr>
              <w:t>phins combined with</w:t>
            </w:r>
          </w:p>
          <w:p>
            <w:pPr>
              <w:pStyle w:val="TableText"/>
              <w:ind w:left="63" w:right="640"/>
              <w:spacing w:before="43" w:line="285" w:lineRule="auto"/>
              <w:rPr/>
            </w:pPr>
            <w:r>
              <w:rPr>
                <w:spacing w:val="9"/>
              </w:rPr>
              <w:t>clomiphene citrate in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who are anovula</w:t>
            </w:r>
            <w:r>
              <w:rPr>
                <w:spacing w:val="8"/>
              </w:rPr>
              <w:t>tory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and infertile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clomiphene citrate resistance or failure, and no other infertility factors.</w:t>
            </w:r>
          </w:p>
        </w:tc>
        <w:tc>
          <w:tcPr>
            <w:tcW w:w="1154" w:type="dxa"/>
            <w:vAlign w:val="top"/>
            <w:tcBorders>
              <w:top w:val="single" w:color="2B3588" w:sz="2" w:space="0"/>
              <w:bottom w:val="single" w:color="2B3588" w:sz="4" w:space="0"/>
            </w:tcBorders>
          </w:tcPr>
          <w:p>
            <w:pPr>
              <w:ind w:firstLine="130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994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28" name="IM 1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8" name="IM 1128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76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76"/>
              <w:spacing w:before="237" w:line="200" w:lineRule="auto"/>
              <w:rPr/>
            </w:pPr>
            <w:r>
              <w:rPr>
                <w:spacing w:val="-9"/>
              </w:rPr>
              <w:t>5.5.3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99"/>
              <w:spacing w:before="210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pStyle w:val="TableText"/>
              <w:ind w:left="63" w:right="422"/>
              <w:spacing w:before="163" w:line="285" w:lineRule="auto"/>
              <w:rPr/>
            </w:pPr>
            <w:r>
              <w:rPr>
                <w:spacing w:val="10"/>
              </w:rPr>
              <w:t>Gonadotrophins coul</w:t>
            </w:r>
            <w:r>
              <w:rPr>
                <w:spacing w:val="9"/>
              </w:rPr>
              <w:t>d be considered rather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than the combination of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clomiphene</w:t>
            </w:r>
            <w:r>
              <w:rPr/>
              <w:t xml:space="preserve"> </w:t>
            </w:r>
            <w:r>
              <w:rPr>
                <w:spacing w:val="9"/>
              </w:rPr>
              <w:t>citrate and metformin in women wit</w:t>
            </w:r>
            <w:r>
              <w:rPr>
                <w:spacing w:val="8"/>
              </w:rPr>
              <w:t>h PCOS who are anovulatory and infertile,</w:t>
            </w:r>
          </w:p>
          <w:p>
            <w:pPr>
              <w:pStyle w:val="TableText"/>
              <w:ind w:left="58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with clomiphene citrate-resistance and no other infertility factor</w:t>
            </w:r>
            <w:r>
              <w:rPr>
                <w:spacing w:val="8"/>
                <w:position w:val="2"/>
              </w:rPr>
              <w:t>s.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4" w:space="0"/>
            </w:tcBorders>
          </w:tcPr>
          <w:p>
            <w:pPr>
              <w:ind w:firstLine="130"/>
              <w:spacing w:before="192" w:line="158" w:lineRule="exact"/>
              <w:rPr/>
            </w:pPr>
            <w:r>
              <w:rPr>
                <w:position w:val="-3"/>
              </w:rPr>
              <w:pict>
                <v:shape id="_x0000_s996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30" name="IM 1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0" name="IM 1130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4" w:line="199" w:lineRule="auto"/>
              <w:rPr/>
            </w:pPr>
            <w:r>
              <w:rPr>
                <w:spacing w:val="-8"/>
              </w:rPr>
              <w:t>5.5.4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Either gonadotrophins or laparoscopic ovarian surge</w:t>
            </w:r>
            <w:r>
              <w:rPr>
                <w:spacing w:val="8"/>
                <w:position w:val="2"/>
              </w:rPr>
              <w:t>ry could be used in women</w:t>
            </w:r>
          </w:p>
          <w:p>
            <w:pPr>
              <w:pStyle w:val="TableText"/>
              <w:ind w:left="69" w:right="118" w:hanging="11"/>
              <w:spacing w:before="44" w:line="293" w:lineRule="auto"/>
              <w:rPr/>
            </w:pPr>
            <w:r>
              <w:rPr>
                <w:spacing w:val="8"/>
              </w:rPr>
              <w:t>with PCOS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who are anovulatory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infertile,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clomiphene citrate-resistance and</w:t>
            </w:r>
            <w:r>
              <w:rPr/>
              <w:t xml:space="preserve"> </w:t>
            </w:r>
            <w:r>
              <w:rPr>
                <w:spacing w:val="9"/>
              </w:rPr>
              <w:t>no other infertility fact</w:t>
            </w:r>
            <w:r>
              <w:rPr>
                <w:spacing w:val="8"/>
              </w:rPr>
              <w:t>ors, following counselling on higher live birth rate and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higher</w:t>
            </w:r>
            <w:r>
              <w:rPr/>
              <w:t xml:space="preserve">  </w:t>
            </w:r>
            <w:r>
              <w:rPr>
                <w:spacing w:val="10"/>
              </w:rPr>
              <w:t>multiple pregnancy rates w</w:t>
            </w:r>
            <w:r>
              <w:rPr>
                <w:spacing w:val="9"/>
              </w:rPr>
              <w:t>ith gonadotrophins.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199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20141" cy="100430"/>
                  <wp:effectExtent l="0" t="0" r="0" b="0"/>
                  <wp:docPr id="1132" name="IM 1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2" name="IM 1132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34" name="IM 1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4" name="IM 1134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6" w:line="199" w:lineRule="auto"/>
              <w:rPr/>
            </w:pPr>
            <w:r>
              <w:rPr>
                <w:spacing w:val="-9"/>
              </w:rPr>
              <w:t>5.5.5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474" w:hanging="6"/>
              <w:spacing w:before="172" w:line="307" w:lineRule="auto"/>
              <w:jc w:val="both"/>
              <w:rPr/>
            </w:pPr>
            <w:r>
              <w:rPr>
                <w:spacing w:val="10"/>
              </w:rPr>
              <w:t>Gonadotrophins could be second-line pharmacological therapy for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women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who are anovulatory and infertile, with no other infertility facto</w:t>
            </w:r>
            <w:r>
              <w:rPr>
                <w:spacing w:val="7"/>
              </w:rPr>
              <w:t>rs and who</w:t>
            </w:r>
            <w:r>
              <w:rPr/>
              <w:t xml:space="preserve"> </w:t>
            </w:r>
            <w:r>
              <w:rPr>
                <w:spacing w:val="8"/>
              </w:rPr>
              <w:t>have failed first-line oral ovulation induction.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30"/>
              <w:spacing w:before="201" w:line="158" w:lineRule="exact"/>
              <w:rPr/>
            </w:pPr>
            <w:r>
              <w:rPr>
                <w:position w:val="-3"/>
              </w:rPr>
              <w:pict>
                <v:shape id="_x0000_s998" style="mso-position-vertical-relative:line;mso-position-horizontal-relative:char;width:26.85pt;height:7.95pt;" fillcolor="#2B3588" filled="true" stroked="false" coordsize="537,158" coordorigin="0,0" path="m78,89l45,122l78,158l111,122l78,89xem34,45l0,78l35,111l67,78l34,45xem122,45l88,78l121,111l157,80l122,45xem78,0l45,35l78,68l111,35l78,0xem268,89l235,122l268,158l301,122l268,89xem224,45l189,78l224,111l257,78l224,45xem311,45l278,78l311,111l346,80l311,45xem268,0l235,35l268,68l300,35l268,0xem457,89l425,122l457,158l491,122l457,89xem413,45l379,78l414,111l447,78l413,45xem501,45l468,78l501,111l536,80l501,45xem457,0l425,35l457,68l490,35l457,0xe"/>
              </w:pict>
            </w:r>
          </w:p>
          <w:p>
            <w:pPr>
              <w:ind w:left="130"/>
              <w:spacing w:before="120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89" cy="101600"/>
                  <wp:effectExtent l="0" t="0" r="0" b="0"/>
                  <wp:docPr id="1136" name="IM 1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6" name="IM 1136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89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1" w:line="234" w:lineRule="exact"/>
              <w:rPr/>
            </w:pPr>
            <w:r>
              <w:rPr>
                <w:spacing w:val="-6"/>
              </w:rPr>
              <w:t>5.5.6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" w:right="375" w:firstLine="2"/>
              <w:spacing w:before="172" w:line="248" w:lineRule="auto"/>
              <w:rPr/>
            </w:pPr>
            <w:r>
              <w:rPr>
                <w:spacing w:val="9"/>
              </w:rPr>
              <w:t>Where gonadotrophins are to be prescribed, the following should </w:t>
            </w:r>
            <w:r>
              <w:rPr>
                <w:spacing w:val="8"/>
              </w:rPr>
              <w:t>be considered:</w:t>
            </w:r>
            <w:r>
              <w:rPr/>
              <w:t xml:space="preserve"> </w:t>
            </w: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2"/>
                <w:w w:val="101"/>
                <w:position w:val="3"/>
              </w:rPr>
              <w:t xml:space="preserve">  </w:t>
            </w:r>
            <w:r>
              <w:rPr>
                <w:spacing w:val="8"/>
              </w:rPr>
              <w:t>Cost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the intervention for ovulation</w:t>
            </w:r>
            <w:r>
              <w:rPr>
                <w:spacing w:val="7"/>
              </w:rPr>
              <w:t xml:space="preserve"> induction.</w:t>
            </w:r>
          </w:p>
          <w:p>
            <w:pPr>
              <w:pStyle w:val="TableText"/>
              <w:ind w:left="55"/>
              <w:spacing w:line="173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7"/>
                <w:position w:val="3"/>
              </w:rPr>
              <w:t xml:space="preserve">  </w:t>
            </w:r>
            <w:r>
              <w:rPr>
                <w:spacing w:val="8"/>
              </w:rPr>
              <w:t>Expertise required for the use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the intervent</w:t>
            </w:r>
            <w:r>
              <w:rPr>
                <w:spacing w:val="7"/>
              </w:rPr>
              <w:t>ion for ovulation induction.</w:t>
            </w:r>
          </w:p>
          <w:p>
            <w:pPr>
              <w:pStyle w:val="TableText"/>
              <w:ind w:left="55"/>
              <w:spacing w:before="42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138" name="IM 1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8" name="IM 1138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The degree of intensive ultrasound monitoring that is required.</w:t>
            </w:r>
          </w:p>
          <w:p>
            <w:pPr>
              <w:pStyle w:val="TableText"/>
              <w:ind w:left="343" w:right="2056" w:hanging="288"/>
              <w:spacing w:before="46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140" name="IM 1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0" name="IM 1140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10"/>
              </w:rPr>
              <w:t>A low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dose step-up gonadotrophin prot</w:t>
            </w:r>
            <w:r>
              <w:rPr>
                <w:spacing w:val="9"/>
              </w:rPr>
              <w:t>ocol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should be used</w:t>
            </w:r>
            <w:r>
              <w:rPr/>
              <w:t xml:space="preserve"> </w:t>
            </w:r>
            <w:r>
              <w:rPr>
                <w:spacing w:val="10"/>
              </w:rPr>
              <w:t>to optimise the chance of monofollicular development.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142" name="IM 1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2" name="IM 1142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Implications of potential multip</w:t>
            </w:r>
            <w:r>
              <w:rPr>
                <w:spacing w:val="8"/>
                <w:position w:val="2"/>
              </w:rPr>
              <w:t>le pregnancy.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4" w:line="202" w:lineRule="auto"/>
              <w:rPr/>
            </w:pPr>
            <w:r>
              <w:rPr>
                <w:spacing w:val="-8"/>
              </w:rPr>
              <w:t>5.5.7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1271" w:hanging="4"/>
              <w:spacing w:before="175" w:line="285" w:lineRule="auto"/>
              <w:rPr/>
            </w:pPr>
            <w:r>
              <w:rPr>
                <w:spacing w:val="8"/>
              </w:rPr>
              <w:t>There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appears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to be no difference 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clinical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efficacy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 ava</w:t>
            </w:r>
            <w:r>
              <w:rPr>
                <w:spacing w:val="7"/>
              </w:rPr>
              <w:t>ilable</w:t>
            </w:r>
            <w:r>
              <w:rPr/>
              <w:t xml:space="preserve"> </w:t>
            </w:r>
            <w:r>
              <w:rPr>
                <w:spacing w:val="9"/>
              </w:rPr>
              <w:t>gonadotrophin preparations.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6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6" w:line="234" w:lineRule="exact"/>
              <w:rPr/>
            </w:pPr>
            <w:r>
              <w:rPr>
                <w:spacing w:val="-6"/>
              </w:rPr>
              <w:t>5.5.8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313" w:hanging="5"/>
              <w:spacing w:before="176" w:line="285" w:lineRule="auto"/>
              <w:rPr/>
            </w:pPr>
            <w:r>
              <w:rPr>
                <w:spacing w:val="9"/>
              </w:rPr>
              <w:t>When using gonadotrophins, best clinical practice is to avoi</w:t>
            </w:r>
            <w:r>
              <w:rPr>
                <w:spacing w:val="8"/>
              </w:rPr>
              <w:t>d multiple pregnancy.</w:t>
            </w:r>
            <w:r>
              <w:rPr/>
              <w:t xml:space="preserve"> </w:t>
            </w:r>
            <w:r>
              <w:rPr>
                <w:spacing w:val="9"/>
              </w:rPr>
              <w:t>Considerations here include cancelling cycles</w:t>
            </w:r>
            <w:r>
              <w:rPr>
                <w:spacing w:val="8"/>
              </w:rPr>
              <w:t xml:space="preserve"> when there is more than a total of</w:t>
            </w:r>
          </w:p>
          <w:p>
            <w:pPr>
              <w:pStyle w:val="TableText"/>
              <w:ind w:left="69" w:right="170" w:hanging="9"/>
              <w:spacing w:before="41" w:line="305" w:lineRule="auto"/>
              <w:rPr/>
            </w:pPr>
            <w:r>
              <w:rPr>
                <w:spacing w:val="9"/>
              </w:rPr>
              <w:t>two follicles greater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than 14 mm i</w:t>
            </w:r>
            <w:r>
              <w:rPr>
                <w:spacing w:val="8"/>
              </w:rPr>
              <w:t>n diameter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advising avoidance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unprotected</w:t>
            </w:r>
            <w:r>
              <w:rPr/>
              <w:t xml:space="preserve"> </w:t>
            </w:r>
            <w:r>
              <w:rPr>
                <w:spacing w:val="5"/>
              </w:rPr>
              <w:t>intercourse.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51" w:line="200" w:lineRule="auto"/>
              <w:rPr/>
            </w:pPr>
            <w:r>
              <w:rPr>
                <w:spacing w:val="-8"/>
              </w:rPr>
              <w:t>5.5.9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2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738" w:firstLine="11"/>
              <w:spacing w:before="177" w:line="285" w:lineRule="auto"/>
              <w:rPr/>
            </w:pPr>
            <w:r>
              <w:rPr>
                <w:spacing w:val="7"/>
              </w:rPr>
              <w:t>Live birth rate, clinical pregnancy rate per patient and ovulation rate per cycle </w:t>
            </w:r>
            <w:r>
              <w:rPr>
                <w:spacing w:val="9"/>
              </w:rPr>
              <w:t>are higher with gonadotrophins than with clomiphene citrate.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247" w:line="205" w:lineRule="auto"/>
              <w:rPr/>
            </w:pPr>
            <w:r>
              <w:rPr>
                <w:spacing w:val="-8"/>
              </w:rPr>
              <w:t>5.5.10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24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3" w:right="959" w:hanging="5"/>
              <w:spacing w:before="178" w:line="285" w:lineRule="auto"/>
              <w:rPr/>
            </w:pPr>
            <w:r>
              <w:rPr>
                <w:spacing w:val="9"/>
              </w:rPr>
              <w:t>A low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dose gonadotrophin protocol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should be used to optimise the chance</w:t>
            </w:r>
            <w:r>
              <w:rPr/>
              <w:t xml:space="preserve"> </w:t>
            </w:r>
            <w:r>
              <w:rPr>
                <w:spacing w:val="10"/>
              </w:rPr>
              <w:t>of monofollicular growth and minimise multiple pregnancy.</w:t>
            </w:r>
          </w:p>
        </w:tc>
        <w:tc>
          <w:tcPr>
            <w:tcW w:w="11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3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251" w:line="199" w:lineRule="auto"/>
              <w:rPr/>
            </w:pPr>
            <w:r>
              <w:rPr>
                <w:spacing w:val="-11"/>
              </w:rPr>
              <w:t>5.5.11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22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6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 w:right="693"/>
              <w:spacing w:before="179" w:line="285" w:lineRule="auto"/>
              <w:rPr/>
            </w:pPr>
            <w:r>
              <w:rPr>
                <w:spacing w:val="10"/>
              </w:rPr>
              <w:t>Cycle monitoring and drug c</w:t>
            </w:r>
            <w:r>
              <w:rPr>
                <w:spacing w:val="9"/>
              </w:rPr>
              <w:t>osts coupled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 multiple injection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will influence</w:t>
            </w:r>
            <w:r>
              <w:rPr/>
              <w:t xml:space="preserve"> </w:t>
            </w:r>
            <w:r>
              <w:rPr>
                <w:spacing w:val="8"/>
              </w:rPr>
              <w:t>choice in gonadotrophin use.</w:t>
            </w:r>
          </w:p>
        </w:tc>
        <w:tc>
          <w:tcPr>
            <w:tcW w:w="115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86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3" w:right="817" w:firstLine="1"/>
        <w:spacing w:before="208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Gonadotrophin therapy is an effective treatment for women with PCOS, anovulation and no other fertility factors.  </w:t>
      </w:r>
      <w:r>
        <w:rPr>
          <w:sz w:val="19"/>
          <w:szCs w:val="19"/>
          <w:spacing w:val="8"/>
        </w:rPr>
        <w:t>However, it requires adequate resource (trained medical/nursing personnel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and ultrasound machinery), specialist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access and monitoring. All </w:t>
      </w:r>
      <w:r>
        <w:rPr>
          <w:sz w:val="19"/>
          <w:szCs w:val="19"/>
          <w:spacing w:val="8"/>
        </w:rPr>
        <w:t>gonadotrophin preparations are significantly more expensive than oral agents and</w:t>
      </w:r>
    </w:p>
    <w:p>
      <w:pPr>
        <w:pStyle w:val="BodyText"/>
        <w:ind w:left="12"/>
        <w:spacing w:before="41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require parenteral administration and close monitoring with regular ult</w:t>
      </w:r>
      <w:r>
        <w:rPr>
          <w:sz w:val="19"/>
          <w:szCs w:val="19"/>
          <w:spacing w:val="8"/>
          <w:position w:val="2"/>
        </w:rPr>
        <w:t>rasound, with a higher risk of multiple</w:t>
      </w:r>
    </w:p>
    <w:p>
      <w:pPr>
        <w:pStyle w:val="BodyText"/>
        <w:ind w:left="5" w:right="923" w:firstLine="6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pregnancy compared with oral agents or surgery. These factors contributed to algorithm II with gonado</w:t>
      </w:r>
      <w:r>
        <w:rPr>
          <w:sz w:val="19"/>
          <w:szCs w:val="19"/>
          <w:spacing w:val="8"/>
        </w:rPr>
        <w:t>trophins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generally second-line therapy in PCOS. Some changes to rec</w:t>
      </w:r>
      <w:r>
        <w:rPr>
          <w:sz w:val="19"/>
          <w:szCs w:val="19"/>
          <w:spacing w:val="8"/>
        </w:rPr>
        <w:t>ommendations are made compared with the 2018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guideline, reflected in the infertility algorithm guiding overall choice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therapy. These recommendations are</w:t>
      </w:r>
    </w:p>
    <w:p>
      <w:pPr>
        <w:pStyle w:val="BodyText"/>
        <w:ind w:left="1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based on robust evidence after the</w:t>
      </w:r>
      <w:r>
        <w:rPr>
          <w:sz w:val="19"/>
          <w:szCs w:val="19"/>
          <w:spacing w:val="8"/>
          <w:position w:val="2"/>
        </w:rPr>
        <w:t xml:space="preserve"> integrity check.</w:t>
      </w:r>
    </w:p>
    <w:p>
      <w:pPr>
        <w:spacing w:line="234" w:lineRule="exact"/>
        <w:sectPr>
          <w:footerReference w:type="default" r:id="rId595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8"/>
        <w:spacing w:before="103" w:line="423" w:lineRule="exact"/>
        <w:rPr>
          <w:sz w:val="36"/>
          <w:szCs w:val="36"/>
        </w:rPr>
      </w:pPr>
      <w:bookmarkStart w:name="bookmark132" w:id="152"/>
      <w:bookmarkEnd w:id="152"/>
      <w:r>
        <w:rPr>
          <w:sz w:val="36"/>
          <w:szCs w:val="36"/>
          <w:color w:val="2B3588"/>
          <w:spacing w:val="20"/>
          <w:position w:val="4"/>
        </w:rPr>
        <w:t>5.6 </w:t>
      </w:r>
      <w:r>
        <w:rPr>
          <w:sz w:val="36"/>
          <w:szCs w:val="36"/>
          <w:color w:val="2B3588"/>
          <w:position w:val="4"/>
        </w:rPr>
        <w:t>Laparoscopic</w:t>
      </w:r>
      <w:r>
        <w:rPr>
          <w:sz w:val="36"/>
          <w:szCs w:val="36"/>
          <w:color w:val="2B3588"/>
          <w:spacing w:val="20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ovarian</w:t>
      </w:r>
      <w:r>
        <w:rPr>
          <w:sz w:val="36"/>
          <w:szCs w:val="36"/>
          <w:color w:val="2B3588"/>
          <w:spacing w:val="20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surgery</w:t>
      </w:r>
    </w:p>
    <w:p>
      <w:pPr>
        <w:pStyle w:val="BodyText"/>
        <w:ind w:left="717" w:right="658" w:firstLine="14"/>
        <w:spacing w:before="75" w:line="26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  <w:spacing w:val="-3"/>
        </w:rPr>
        <w:t>with PCOS, is ovarian surgery</w:t>
      </w:r>
      <w:r>
        <w:rPr>
          <w:sz w:val="30"/>
          <w:szCs w:val="30"/>
          <w:b/>
          <w:bCs/>
          <w:spacing w:val="-19"/>
        </w:rPr>
        <w:t xml:space="preserve"> </w:t>
      </w:r>
      <w:r>
        <w:rPr>
          <w:sz w:val="30"/>
          <w:szCs w:val="30"/>
          <w:b/>
          <w:bCs/>
          <w:spacing w:val="-3"/>
        </w:rPr>
        <w:t>effective f</w:t>
      </w:r>
      <w:r>
        <w:rPr>
          <w:sz w:val="30"/>
          <w:szCs w:val="30"/>
          <w:b/>
          <w:bCs/>
          <w:spacing w:val="-4"/>
        </w:rPr>
        <w:t>or improving fertility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outcomes?</w:t>
      </w:r>
    </w:p>
    <w:p>
      <w:pPr>
        <w:pStyle w:val="BodyText"/>
        <w:ind w:left="717"/>
        <w:spacing w:before="1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5" w:right="213"/>
        <w:spacing w:before="199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Observations that women with PCOS resumed regular ovulation following ovarian biopsies, led t</w:t>
      </w:r>
      <w:r>
        <w:rPr>
          <w:sz w:val="19"/>
          <w:szCs w:val="19"/>
          <w:spacing w:val="8"/>
        </w:rPr>
        <w:t>o development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surgical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wedge resection via laparotomy. Observational data </w:t>
      </w:r>
      <w:r>
        <w:rPr>
          <w:sz w:val="19"/>
          <w:szCs w:val="19"/>
          <w:spacing w:val="8"/>
        </w:rPr>
        <w:t>looked promising, but surgery was surpassed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ovulation induction agents, until less invasive </w:t>
      </w:r>
      <w:r>
        <w:rPr>
          <w:sz w:val="19"/>
          <w:szCs w:val="19"/>
          <w:spacing w:val="8"/>
        </w:rPr>
        <w:t>laparoscopic surgery emerged. Minor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methodological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variations</w:t>
      </w:r>
    </w:p>
    <w:p>
      <w:pPr>
        <w:pStyle w:val="BodyText"/>
        <w:ind w:left="715" w:right="192" w:hanging="1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are reported (electrocautery, laser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vaporisa</w:t>
      </w:r>
      <w:r>
        <w:rPr>
          <w:sz w:val="19"/>
          <w:szCs w:val="19"/>
          <w:spacing w:val="7"/>
        </w:rPr>
        <w:t>tion, multiple ovarian biopsies and others), all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apparent endocrine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effects. For the purpose o</w:t>
      </w:r>
      <w:r>
        <w:rPr>
          <w:sz w:val="19"/>
          <w:szCs w:val="19"/>
          <w:spacing w:val="7"/>
        </w:rPr>
        <w:t>f this review, laparoscopic ovarian drilling (LOD), sometimes also referred to as</w:t>
      </w:r>
    </w:p>
    <w:p>
      <w:pPr>
        <w:pStyle w:val="BodyText"/>
        <w:ind w:left="714" w:right="331" w:firstLine="8"/>
        <w:spacing w:before="40" w:line="29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laparoscopic ovarian diathermy or laparoscopi</w:t>
      </w:r>
      <w:r>
        <w:rPr>
          <w:sz w:val="19"/>
          <w:szCs w:val="19"/>
          <w:spacing w:val="7"/>
        </w:rPr>
        <w:t>c ovarian surgery (LOS), is a keyhole surgical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procedure in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diathermy instrument (usually a monopolar needle) is used to puncture the</w:t>
      </w:r>
      <w:r>
        <w:rPr>
          <w:sz w:val="19"/>
          <w:szCs w:val="19"/>
          <w:spacing w:val="8"/>
        </w:rPr>
        <w:t xml:space="preserve"> ovarian cortex, followed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by the</w:t>
      </w:r>
    </w:p>
    <w:p>
      <w:pPr>
        <w:pStyle w:val="BodyText"/>
        <w:ind w:left="714" w:right="172" w:firstLine="1"/>
        <w:spacing w:before="3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delivery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an electrica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current to the ovarian stroma.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these procedures, ovarian hyperstimulation 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multiple pregnancy risks </w:t>
      </w:r>
      <w:r>
        <w:rPr>
          <w:sz w:val="19"/>
          <w:szCs w:val="19"/>
          <w:spacing w:val="8"/>
        </w:rPr>
        <w:t>appear lower than with other options, but other risks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potentially 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higher, and</w:t>
      </w:r>
    </w:p>
    <w:p>
      <w:pPr>
        <w:pStyle w:val="BodyText"/>
        <w:ind w:left="714" w:right="493" w:firstLine="1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clarification of the role of LOS, particularly in comparison to other treatments</w:t>
      </w:r>
      <w:r>
        <w:rPr>
          <w:sz w:val="19"/>
          <w:szCs w:val="19"/>
          <w:spacing w:val="7"/>
        </w:rPr>
        <w:t>, is needed in women 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 infertility.</w:t>
      </w:r>
    </w:p>
    <w:p>
      <w:pPr>
        <w:pStyle w:val="BodyText"/>
        <w:ind w:left="714"/>
        <w:spacing w:before="187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5" w:right="963" w:firstLine="9"/>
        <w:spacing w:before="200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 in the technical report in</w:t>
      </w:r>
      <w:hyperlink w:history="true" r:id="rId597">
        <w:r>
          <w:rPr>
            <w:sz w:val="19"/>
            <w:szCs w:val="19"/>
            <w:color w:val="D4168D"/>
            <w:spacing w:val="9"/>
          </w:rPr>
          <w:t>Section 5.</w:t>
        </w:r>
        <w:r>
          <w:rPr>
            <w:sz w:val="19"/>
            <w:szCs w:val="19"/>
            <w:color w:val="D4168D"/>
            <w:spacing w:val="8"/>
          </w:rPr>
          <w:t>6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0" w:firstLine="40"/>
        <w:spacing w:before="154" w:line="292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6"/>
        </w:rPr>
        <w:t>LOD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6"/>
        </w:rPr>
        <w:t>versus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gonadotrophins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Three studies compared LOD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</w:t>
      </w:r>
      <w:r>
        <w:rPr>
          <w:sz w:val="19"/>
          <w:szCs w:val="19"/>
          <w:spacing w:val="5"/>
        </w:rPr>
        <w:t>FSH, in the Netherlands, New Zealand and India.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in women with clomiphene</w:t>
      </w:r>
      <w:r>
        <w:rPr>
          <w:sz w:val="19"/>
          <w:szCs w:val="19"/>
          <w:spacing w:val="7"/>
        </w:rPr>
        <w:t xml:space="preserve"> citrate resistance and all had a high risk of bias. FSH was superior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LOD for live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birth rates; however, FSH had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higher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rate of multiple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pregnanc</w:t>
      </w:r>
      <w:r>
        <w:rPr>
          <w:sz w:val="19"/>
          <w:szCs w:val="19"/>
          <w:spacing w:val="6"/>
        </w:rPr>
        <w:t>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per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patient, with an OR of 0.20 favouring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LOD.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Certainty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evidence for live birth rates per patient was moderate and</w:t>
      </w:r>
      <w:r>
        <w:rPr>
          <w:sz w:val="19"/>
          <w:szCs w:val="19"/>
          <w:spacing w:val="8"/>
        </w:rPr>
        <w:t xml:space="preserve"> for all other outcomes was low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very low.</w:t>
      </w:r>
    </w:p>
    <w:p>
      <w:pPr>
        <w:pStyle w:val="BodyText"/>
        <w:ind w:left="715" w:right="186" w:firstLine="35"/>
        <w:spacing w:before="154" w:line="287" w:lineRule="auto"/>
        <w:jc w:val="both"/>
        <w:rPr>
          <w:sz w:val="19"/>
          <w:szCs w:val="19"/>
        </w:rPr>
      </w:pPr>
      <w:r>
        <w:rPr>
          <w:sz w:val="20"/>
          <w:szCs w:val="20"/>
          <w:i/>
          <w:iCs/>
          <w:spacing w:val="8"/>
        </w:rPr>
        <w:t>LOD versus clomiphene</w:t>
      </w:r>
      <w:r>
        <w:rPr>
          <w:sz w:val="20"/>
          <w:szCs w:val="20"/>
          <w:i/>
          <w:iCs/>
          <w:spacing w:val="7"/>
        </w:rPr>
        <w:t xml:space="preserve"> citrate</w:t>
      </w:r>
      <w:r>
        <w:rPr>
          <w:sz w:val="19"/>
          <w:szCs w:val="19"/>
          <w:spacing w:val="7"/>
        </w:rPr>
        <w:t>: One UK study examined a clomiphene citrate-resistant population then offered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LOD,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a moderate risk of bias.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There were no differences in live birth rate or c</w:t>
      </w:r>
      <w:r>
        <w:rPr>
          <w:sz w:val="19"/>
          <w:szCs w:val="19"/>
          <w:spacing w:val="6"/>
        </w:rPr>
        <w:t>linical pregnancy rate per 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or miscarriage rate pe</w:t>
      </w:r>
      <w:r>
        <w:rPr>
          <w:sz w:val="19"/>
          <w:szCs w:val="19"/>
          <w:spacing w:val="8"/>
        </w:rPr>
        <w:t>r pregnancy. There was low certainty for all outcomes.</w:t>
      </w:r>
    </w:p>
    <w:p>
      <w:pPr>
        <w:pStyle w:val="BodyText"/>
        <w:ind w:left="711" w:right="209" w:firstLine="46"/>
        <w:spacing w:before="153" w:line="287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5"/>
        </w:rPr>
        <w:t>Unilateral LOD versus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bilateral LOD</w:t>
      </w:r>
      <w:r>
        <w:rPr>
          <w:sz w:val="19"/>
          <w:szCs w:val="19"/>
          <w:spacing w:val="5"/>
        </w:rPr>
        <w:t>: Two studies 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India examined unilateral versus bilateral LOD in women</w:t>
      </w:r>
      <w:r>
        <w:rPr>
          <w:sz w:val="19"/>
          <w:szCs w:val="19"/>
          <w:spacing w:val="4"/>
        </w:rPr>
        <w:t xml:space="preserve">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PCOS and clomiphene citrate resistance, both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</w:t>
      </w:r>
      <w:r>
        <w:rPr>
          <w:sz w:val="19"/>
          <w:szCs w:val="19"/>
          <w:spacing w:val="7"/>
        </w:rPr>
        <w:t>ith high risk of bias.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no differences between bilateral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versus unilateral LOD for any assessed outc</w:t>
      </w:r>
      <w:r>
        <w:rPr>
          <w:sz w:val="19"/>
          <w:szCs w:val="19"/>
          <w:spacing w:val="7"/>
        </w:rPr>
        <w:t>omes, including live birth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rate,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pregnancy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rate, ovulation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rate and</w:t>
      </w:r>
    </w:p>
    <w:p>
      <w:pPr>
        <w:pStyle w:val="BodyText"/>
        <w:ind w:left="710" w:right="385" w:firstLine="11"/>
        <w:spacing w:before="38" w:line="28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multiple pregnancy rate p</w:t>
      </w:r>
      <w:r>
        <w:rPr>
          <w:sz w:val="19"/>
          <w:szCs w:val="19"/>
          <w:spacing w:val="8"/>
        </w:rPr>
        <w:t>er patient or miscarriage rate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patient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pregnancy.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Certainty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in the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was low for live birth rate, and </w:t>
      </w:r>
      <w:r>
        <w:rPr>
          <w:sz w:val="19"/>
          <w:szCs w:val="19"/>
          <w:spacing w:val="8"/>
        </w:rPr>
        <w:t>very low for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remaining outcomes.</w:t>
      </w:r>
    </w:p>
    <w:p>
      <w:pPr>
        <w:pStyle w:val="BodyText"/>
        <w:ind w:left="716"/>
        <w:spacing w:before="15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Other comparisons are covered under letrozole, metformin and other relevant secti</w:t>
      </w:r>
      <w:r>
        <w:rPr>
          <w:sz w:val="19"/>
          <w:szCs w:val="19"/>
          <w:spacing w:val="7"/>
          <w:position w:val="2"/>
        </w:rPr>
        <w:t>ons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Chapter 5.</w:t>
      </w:r>
    </w:p>
    <w:p>
      <w:pPr>
        <w:spacing w:line="234" w:lineRule="exact"/>
        <w:sectPr>
          <w:footerReference w:type="default" r:id="rId596"/>
          <w:pgSz w:w="11912" w:h="16841"/>
          <w:pgMar w:top="400" w:right="666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ind w:left="14" w:right="782"/>
        <w:spacing w:before="113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Observational data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was sourced to evaluat</w:t>
      </w:r>
      <w:r>
        <w:rPr>
          <w:sz w:val="19"/>
          <w:szCs w:val="19"/>
          <w:spacing w:val="8"/>
        </w:rPr>
        <w:t>e long-term impacts.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 15-25-year follow-up of nearly 150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ovarian wedge resection shows that regular menstrua</w:t>
      </w:r>
      <w:r>
        <w:rPr>
          <w:sz w:val="19"/>
          <w:szCs w:val="19"/>
          <w:spacing w:val="8"/>
        </w:rPr>
        <w:t>l patterns lasting up to 25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years after surgery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restored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88% of patients with a cumulative pregnancy/live birth rate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78%.</w:t>
      </w:r>
      <w:r>
        <w:rPr>
          <w:sz w:val="11"/>
          <w:szCs w:val="11"/>
          <w:b/>
          <w:bCs/>
          <w:spacing w:val="7"/>
          <w:position w:val="6"/>
        </w:rPr>
        <w:t>278</w:t>
      </w:r>
      <w:r>
        <w:rPr>
          <w:sz w:val="11"/>
          <w:szCs w:val="11"/>
          <w:b/>
          <w:bCs/>
          <w:spacing w:val="17"/>
          <w:w w:val="102"/>
          <w:position w:val="6"/>
        </w:rPr>
        <w:t xml:space="preserve"> </w:t>
      </w:r>
      <w:r>
        <w:rPr>
          <w:sz w:val="19"/>
          <w:szCs w:val="19"/>
          <w:spacing w:val="7"/>
        </w:rPr>
        <w:t>This was considered along with RCT data.</w:t>
      </w:r>
    </w:p>
    <w:p>
      <w:pPr>
        <w:pStyle w:val="BodyText"/>
        <w:ind w:left="27"/>
        <w:spacing w:before="283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7668"/>
        <w:gridCol w:w="1348"/>
      </w:tblGrid>
      <w:tr>
        <w:trPr>
          <w:trHeight w:val="51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-4"/>
              </w:rPr>
              <w:t>5.6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68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Laparoscopic ovarian surge</w:t>
            </w:r>
            <w:r>
              <w:rPr>
                <w:b/>
                <w:bCs/>
                <w:color w:val="2B3588"/>
                <w:spacing w:val="2"/>
                <w:position w:val="2"/>
              </w:rPr>
              <w:t>ry</w:t>
            </w:r>
          </w:p>
        </w:tc>
        <w:tc>
          <w:tcPr>
            <w:tcW w:w="1348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8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8" w:line="234" w:lineRule="exact"/>
              <w:rPr/>
            </w:pPr>
            <w:r>
              <w:rPr>
                <w:spacing w:val="-6"/>
              </w:rPr>
              <w:t>5.6.1</w:t>
            </w:r>
          </w:p>
        </w:tc>
        <w:tc>
          <w:tcPr>
            <w:shd w:val="clear" w:fill="E0DEEC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6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2" w:right="693" w:firstLine="11"/>
              <w:spacing w:before="168" w:line="292" w:lineRule="auto"/>
              <w:jc w:val="both"/>
              <w:rPr/>
            </w:pPr>
            <w:r>
              <w:rPr>
                <w:spacing w:val="10"/>
              </w:rPr>
              <w:t>Laparoscopic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ovarian surgery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co</w:t>
            </w:r>
            <w:r>
              <w:rPr>
                <w:spacing w:val="9"/>
              </w:rPr>
              <w:t>uld be second-line therapy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who are anovulatory and infertile, with clomiphene citrate res</w:t>
            </w:r>
            <w:r>
              <w:rPr>
                <w:spacing w:val="7"/>
              </w:rPr>
              <w:t>istance</w:t>
            </w:r>
            <w:r>
              <w:rPr/>
              <w:t xml:space="preserve"> </w:t>
            </w:r>
            <w:r>
              <w:rPr>
                <w:spacing w:val="8"/>
              </w:rPr>
              <w:t>and no other infertility factor</w:t>
            </w:r>
            <w:r>
              <w:rPr>
                <w:spacing w:val="7"/>
              </w:rPr>
              <w:t>s.</w:t>
            </w:r>
          </w:p>
        </w:tc>
        <w:tc>
          <w:tcPr>
            <w:tcW w:w="134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325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1000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  <w:p>
            <w:pPr>
              <w:ind w:left="325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150" name="IM 1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50" name="IM 1150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46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173" w:line="234" w:lineRule="exact"/>
              <w:rPr/>
            </w:pPr>
            <w:r>
              <w:rPr>
                <w:spacing w:val="-6"/>
              </w:rPr>
              <w:t>5.6.2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66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/>
              <w:spacing w:before="173" w:line="234" w:lineRule="exact"/>
              <w:rPr/>
            </w:pPr>
            <w:r>
              <w:rPr>
                <w:spacing w:val="9"/>
                <w:position w:val="2"/>
              </w:rPr>
              <w:t>When using laparoscopi</w:t>
            </w:r>
            <w:r>
              <w:rPr>
                <w:spacing w:val="8"/>
                <w:position w:val="2"/>
              </w:rPr>
              <w:t>c ovarian surgery, the following should be considered: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152" name="IM 1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52" name="IM 1152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Comparative cost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intervention for ovulation induction.</w:t>
            </w:r>
          </w:p>
          <w:p>
            <w:pPr>
              <w:pStyle w:val="TableText"/>
              <w:ind w:left="55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154" name="IM 1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54" name="IM 1154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Expertise required for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safe use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intervention fo</w:t>
            </w:r>
            <w:r>
              <w:rPr>
                <w:spacing w:val="7"/>
                <w:position w:val="2"/>
              </w:rPr>
              <w:t>r ovulation induction.</w:t>
            </w:r>
          </w:p>
          <w:p>
            <w:pPr>
              <w:pStyle w:val="TableText"/>
              <w:ind w:left="344" w:right="407" w:hanging="289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156" name="IM 1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56" name="IM 1156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Both intraoperative and postoperative risks,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which are higher in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who</w:t>
            </w:r>
            <w:r>
              <w:rPr/>
              <w:t xml:space="preserve"> </w:t>
            </w:r>
            <w:r>
              <w:rPr>
                <w:spacing w:val="9"/>
              </w:rPr>
              <w:t>are above healthy w</w:t>
            </w:r>
            <w:r>
              <w:rPr>
                <w:spacing w:val="8"/>
              </w:rPr>
              <w:t>eight.</w:t>
            </w:r>
          </w:p>
        </w:tc>
        <w:tc>
          <w:tcPr>
            <w:tcW w:w="134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7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</w:t>
      </w:r>
      <w:r>
        <w:rPr>
          <w:sz w:val="19"/>
          <w:szCs w:val="19"/>
          <w:spacing w:val="-3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justification for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these recommendations co</w:t>
      </w:r>
      <w:r>
        <w:rPr>
          <w:sz w:val="19"/>
          <w:szCs w:val="19"/>
          <w:spacing w:val="8"/>
          <w:position w:val="2"/>
        </w:rPr>
        <w:t>nsidered all relevant comparisons, relative efficacy,</w:t>
      </w:r>
    </w:p>
    <w:p>
      <w:pPr>
        <w:pStyle w:val="BodyText"/>
        <w:ind w:left="12" w:right="1092" w:firstLine="1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single procedure, no monitoring, costs, side-effec</w:t>
      </w:r>
      <w:r>
        <w:rPr>
          <w:sz w:val="19"/>
          <w:szCs w:val="19"/>
          <w:spacing w:val="8"/>
        </w:rPr>
        <w:t>ts and potential long-term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considerations.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FSH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was superior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LOD for live birth rates, yet higher rate of multiple </w:t>
      </w:r>
      <w:r>
        <w:rPr>
          <w:sz w:val="19"/>
          <w:szCs w:val="19"/>
          <w:spacing w:val="7"/>
        </w:rPr>
        <w:t>pregnancies per patient were significant. Informed shared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decision making can allow choice of second-line therapy based on patient preferences </w:t>
      </w:r>
      <w:r>
        <w:rPr>
          <w:sz w:val="19"/>
          <w:szCs w:val="19"/>
          <w:spacing w:val="8"/>
        </w:rPr>
        <w:t>and priorities.</w:t>
      </w:r>
    </w:p>
    <w:p>
      <w:pPr>
        <w:spacing w:line="292" w:lineRule="auto"/>
        <w:sectPr>
          <w:headerReference w:type="default" r:id="rId598"/>
          <w:footerReference w:type="default" r:id="rId599"/>
          <w:pgSz w:w="11912" w:h="16841"/>
          <w:pgMar w:top="1508" w:right="7" w:bottom="701" w:left="700" w:header="1109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8"/>
        <w:spacing w:before="103" w:line="423" w:lineRule="exact"/>
        <w:rPr>
          <w:sz w:val="36"/>
          <w:szCs w:val="36"/>
        </w:rPr>
      </w:pPr>
      <w:bookmarkStart w:name="bookmark133" w:id="153"/>
      <w:bookmarkEnd w:id="153"/>
      <w:r>
        <w:rPr>
          <w:sz w:val="36"/>
          <w:szCs w:val="36"/>
          <w:color w:val="2B3588"/>
          <w:spacing w:val="38"/>
        </w:rPr>
        <w:t>5.7</w:t>
      </w:r>
      <w:r>
        <w:rPr>
          <w:sz w:val="36"/>
          <w:szCs w:val="36"/>
          <w:color w:val="2B3588"/>
          <w:spacing w:val="42"/>
        </w:rPr>
        <w:t xml:space="preserve"> </w:t>
      </w:r>
      <w:r>
        <w:rPr>
          <w:sz w:val="36"/>
          <w:szCs w:val="36"/>
          <w:color w:val="2B3588"/>
        </w:rPr>
        <w:t>In</w:t>
      </w:r>
      <w:r>
        <w:rPr>
          <w:sz w:val="36"/>
          <w:szCs w:val="36"/>
          <w:color w:val="2B3588"/>
          <w:spacing w:val="-18"/>
        </w:rPr>
        <w:t xml:space="preserve"> </w:t>
      </w:r>
      <w:r>
        <w:rPr>
          <w:sz w:val="36"/>
          <w:szCs w:val="36"/>
          <w:color w:val="2B3588"/>
        </w:rPr>
        <w:t>vitro</w:t>
      </w:r>
      <w:r>
        <w:rPr>
          <w:sz w:val="36"/>
          <w:szCs w:val="36"/>
          <w:color w:val="2B3588"/>
          <w:spacing w:val="38"/>
        </w:rPr>
        <w:t xml:space="preserve"> </w:t>
      </w:r>
      <w:r>
        <w:rPr>
          <w:sz w:val="36"/>
          <w:szCs w:val="36"/>
          <w:color w:val="2B3588"/>
        </w:rPr>
        <w:t>fertilisation</w:t>
      </w:r>
      <w:r>
        <w:rPr>
          <w:sz w:val="36"/>
          <w:szCs w:val="36"/>
          <w:color w:val="2B3588"/>
          <w:spacing w:val="38"/>
        </w:rPr>
        <w:t xml:space="preserve"> </w:t>
      </w:r>
      <w:r>
        <w:rPr>
          <w:sz w:val="36"/>
          <w:szCs w:val="36"/>
          <w:color w:val="2B3588"/>
        </w:rPr>
        <w:t>and</w:t>
      </w:r>
      <w:r>
        <w:rPr>
          <w:sz w:val="36"/>
          <w:szCs w:val="36"/>
          <w:color w:val="2B3588"/>
          <w:spacing w:val="38"/>
        </w:rPr>
        <w:t xml:space="preserve"> </w:t>
      </w:r>
      <w:r>
        <w:rPr>
          <w:sz w:val="36"/>
          <w:szCs w:val="36"/>
          <w:color w:val="2B3588"/>
        </w:rPr>
        <w:t>in</w:t>
      </w:r>
      <w:r>
        <w:rPr>
          <w:sz w:val="36"/>
          <w:szCs w:val="36"/>
          <w:color w:val="2B3588"/>
          <w:spacing w:val="-19"/>
        </w:rPr>
        <w:t xml:space="preserve"> </w:t>
      </w:r>
      <w:r>
        <w:rPr>
          <w:sz w:val="36"/>
          <w:szCs w:val="36"/>
          <w:color w:val="2B3588"/>
        </w:rPr>
        <w:t>vitro</w:t>
      </w:r>
      <w:r>
        <w:rPr>
          <w:sz w:val="36"/>
          <w:szCs w:val="36"/>
          <w:color w:val="2B3588"/>
          <w:spacing w:val="38"/>
        </w:rPr>
        <w:t xml:space="preserve"> </w:t>
      </w:r>
      <w:r>
        <w:rPr>
          <w:sz w:val="36"/>
          <w:szCs w:val="36"/>
          <w:color w:val="2B3588"/>
        </w:rPr>
        <w:t>maturation</w:t>
      </w:r>
    </w:p>
    <w:p>
      <w:pPr>
        <w:pStyle w:val="BodyText"/>
        <w:ind w:left="715" w:right="272" w:firstLine="1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women</w:t>
      </w:r>
      <w:r>
        <w:rPr>
          <w:sz w:val="30"/>
          <w:szCs w:val="30"/>
          <w:b/>
          <w:bCs/>
          <w:spacing w:val="-24"/>
        </w:rPr>
        <w:t xml:space="preserve"> </w:t>
      </w:r>
      <w:r>
        <w:rPr>
          <w:sz w:val="30"/>
          <w:szCs w:val="30"/>
          <w:b/>
          <w:bCs/>
          <w:spacing w:val="-1"/>
        </w:rPr>
        <w:t>with PCOS, is stimulated In</w:t>
      </w:r>
      <w:r>
        <w:rPr>
          <w:sz w:val="30"/>
          <w:szCs w:val="30"/>
          <w:b/>
          <w:bCs/>
          <w:spacing w:val="-20"/>
        </w:rPr>
        <w:t xml:space="preserve"> </w:t>
      </w:r>
      <w:r>
        <w:rPr>
          <w:sz w:val="30"/>
          <w:szCs w:val="30"/>
          <w:b/>
          <w:bCs/>
          <w:spacing w:val="-1"/>
        </w:rPr>
        <w:t>vitro fertilisation/intracytoplas</w:t>
      </w:r>
      <w:r>
        <w:rPr>
          <w:sz w:val="30"/>
          <w:szCs w:val="30"/>
          <w:b/>
          <w:bCs/>
          <w:spacing w:val="-2"/>
        </w:rPr>
        <w:t>mic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sperm injection effective</w:t>
      </w:r>
      <w:r>
        <w:rPr>
          <w:sz w:val="30"/>
          <w:szCs w:val="30"/>
          <w:b/>
          <w:bCs/>
          <w:spacing w:val="-1"/>
        </w:rPr>
        <w:t xml:space="preserve"> for improving fertility outcomes?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6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Ovulation induction therapies are first- a</w:t>
      </w:r>
      <w:r>
        <w:rPr>
          <w:sz w:val="19"/>
          <w:szCs w:val="19"/>
          <w:spacing w:val="8"/>
          <w:position w:val="2"/>
        </w:rPr>
        <w:t>nd second-line in infertility management in women with PCOS,</w:t>
      </w:r>
    </w:p>
    <w:p>
      <w:pPr>
        <w:pStyle w:val="BodyText"/>
        <w:ind w:left="714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anovulation and no other fertility factors. Yet resistance to and failure of ovulation induction therapies and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inability to overcome other concomitant causes of infertility, means that Assisted Reprodu</w:t>
      </w:r>
      <w:r>
        <w:rPr>
          <w:sz w:val="19"/>
          <w:szCs w:val="19"/>
          <w:spacing w:val="8"/>
          <w:position w:val="2"/>
        </w:rPr>
        <w:t>ctive Technology</w:t>
      </w:r>
    </w:p>
    <w:p>
      <w:pPr>
        <w:pStyle w:val="BodyText"/>
        <w:ind w:left="714" w:right="166" w:firstLine="2"/>
        <w:spacing w:before="46" w:line="29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(ART) therapies including In vitro fertilisation (IVF) and intracytoplasmic sperm injection (ICSI) used in male factor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infertility, have a role in PCOS. IVF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has costs,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risks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limitations, yet also offers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opportunity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pregnancy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and live birth. Challenges exist across the diversity of protocols available and concerns 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PCOS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include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hyperstimulation syndrome, high oestr</w:t>
      </w:r>
      <w:r>
        <w:rPr>
          <w:sz w:val="19"/>
          <w:szCs w:val="19"/>
          <w:spacing w:val="9"/>
        </w:rPr>
        <w:t>adiol levels, accelerated endometrial maturation and optimally the</w:t>
      </w:r>
    </w:p>
    <w:p>
      <w:pPr>
        <w:pStyle w:val="BodyText"/>
        <w:ind w:left="721" w:right="314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use of 'freeze all' interventions. An alternative to full IVF is in vitro maturation (IVM) of oocytes followed b</w:t>
      </w:r>
      <w:r>
        <w:rPr>
          <w:sz w:val="19"/>
          <w:szCs w:val="19"/>
          <w:spacing w:val="6"/>
        </w:rPr>
        <w:t>y IVF,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using intracytoplasmic sperm injection (ICSI). The </w:t>
      </w:r>
      <w:r>
        <w:rPr>
          <w:sz w:val="19"/>
          <w:szCs w:val="19"/>
          <w:spacing w:val="7"/>
        </w:rPr>
        <w:t>IVM protocol, particularly in the circumstances where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no</w:t>
      </w:r>
    </w:p>
    <w:p>
      <w:pPr>
        <w:pStyle w:val="BodyText"/>
        <w:ind w:left="715" w:right="112"/>
        <w:spacing w:before="43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gonadotrophins are used, eliminates the risk of ovarian hy</w:t>
      </w:r>
      <w:r>
        <w:rPr>
          <w:sz w:val="19"/>
          <w:szCs w:val="19"/>
          <w:spacing w:val="8"/>
        </w:rPr>
        <w:t>perstimulation syndrome, reduces patient burden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offers a potential treatment alternative prior to stimulated IVF/ICSI</w:t>
      </w:r>
      <w:r>
        <w:rPr>
          <w:sz w:val="11"/>
          <w:szCs w:val="11"/>
          <w:b/>
          <w:bCs/>
          <w:spacing w:val="8"/>
          <w:position w:val="6"/>
        </w:rPr>
        <w:t>279</w:t>
      </w:r>
      <w:r>
        <w:rPr>
          <w:sz w:val="19"/>
          <w:szCs w:val="19"/>
          <w:spacing w:val="8"/>
        </w:rPr>
        <w:t>. Clinical practice questions here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include</w:t>
      </w:r>
    </w:p>
    <w:p>
      <w:pPr>
        <w:pStyle w:val="BodyText"/>
        <w:ind w:left="721" w:right="106"/>
        <w:spacing w:before="36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indications,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timing (where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ART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fits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treatment options) and comparative efficacy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treat</w:t>
      </w:r>
      <w:r>
        <w:rPr>
          <w:sz w:val="19"/>
          <w:szCs w:val="19"/>
          <w:spacing w:val="7"/>
        </w:rPr>
        <w:t>ments and 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unstimulated IVM with ICSI outcomes are c</w:t>
      </w:r>
      <w:r>
        <w:rPr>
          <w:sz w:val="19"/>
          <w:szCs w:val="19"/>
          <w:spacing w:val="8"/>
        </w:rPr>
        <w:t>omparable to stimulated IVF/ICSI.</w:t>
      </w:r>
    </w:p>
    <w:p>
      <w:pPr>
        <w:pStyle w:val="BodyText"/>
        <w:ind w:left="714"/>
        <w:spacing w:before="227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25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Please see the technical report for detailed references and stud</w:t>
      </w:r>
      <w:r>
        <w:rPr>
          <w:sz w:val="19"/>
          <w:szCs w:val="19"/>
          <w:spacing w:val="7"/>
          <w:position w:val="2"/>
        </w:rPr>
        <w:t>y characteristics in</w:t>
      </w:r>
      <w:hyperlink w:history="true" r:id="rId605">
        <w:r>
          <w:rPr>
            <w:sz w:val="19"/>
            <w:szCs w:val="19"/>
            <w:color w:val="D4168D"/>
            <w:spacing w:val="7"/>
            <w:position w:val="2"/>
          </w:rPr>
          <w:t>Section 5.7</w:t>
        </w:r>
        <w:r>
          <w:rPr>
            <w:sz w:val="19"/>
            <w:szCs w:val="19"/>
            <w:spacing w:val="7"/>
            <w:position w:val="2"/>
          </w:rPr>
          <w:t>.</w:t>
        </w:r>
      </w:hyperlink>
    </w:p>
    <w:p>
      <w:pPr>
        <w:pStyle w:val="BodyText"/>
        <w:ind w:left="712" w:right="384" w:firstLine="12"/>
        <w:spacing w:before="161" w:line="29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 total, 102 unique studies met inclusion c</w:t>
      </w:r>
      <w:r>
        <w:rPr>
          <w:sz w:val="19"/>
          <w:szCs w:val="19"/>
          <w:spacing w:val="6"/>
        </w:rPr>
        <w:t>riteria across all non-IVF,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IVF 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IVF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questions,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which 57 were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included in the guideline update followi</w:t>
      </w:r>
      <w:r>
        <w:rPr>
          <w:sz w:val="19"/>
          <w:szCs w:val="19"/>
          <w:spacing w:val="8"/>
        </w:rPr>
        <w:t>ng the integrity check.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these eligible 102 studies, 1 study met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inclusion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criteria on stimulated IVF/ICSI.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no RCTs c</w:t>
      </w:r>
      <w:r>
        <w:rPr>
          <w:sz w:val="19"/>
          <w:szCs w:val="19"/>
          <w:spacing w:val="7"/>
        </w:rPr>
        <w:t>omparing stimulated IVF/ICSI therapy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alternative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therapies including aromata</w:t>
      </w:r>
      <w:r>
        <w:rPr>
          <w:sz w:val="19"/>
          <w:szCs w:val="19"/>
          <w:spacing w:val="8"/>
        </w:rPr>
        <w:t>se inhibitors, metformin, clomiphene citrate, gonadotrophins, ovarian surgery,</w:t>
      </w:r>
    </w:p>
    <w:p>
      <w:pPr>
        <w:pStyle w:val="BodyText"/>
        <w:ind w:left="725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IUI or no intervention, in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 the literature has been reviewed narratively.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One study comparing live birth rates after unstimulated IVM with ICSI treatme</w:t>
      </w:r>
      <w:r>
        <w:rPr>
          <w:sz w:val="19"/>
          <w:szCs w:val="19"/>
          <w:spacing w:val="8"/>
          <w:position w:val="2"/>
        </w:rPr>
        <w:t>nts compared to stimulated</w:t>
      </w:r>
    </w:p>
    <w:p>
      <w:pPr>
        <w:pStyle w:val="BodyText"/>
        <w:ind w:left="72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IVF/ICSI treatments after freeze all and embryo transfers in frozen cycles was from China and </w:t>
      </w:r>
      <w:r>
        <w:rPr>
          <w:sz w:val="19"/>
          <w:szCs w:val="19"/>
          <w:spacing w:val="7"/>
          <w:position w:val="2"/>
        </w:rPr>
        <w:t>was in infertile</w:t>
      </w:r>
    </w:p>
    <w:p>
      <w:pPr>
        <w:pStyle w:val="BodyText"/>
        <w:ind w:left="710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women aged 20–38 years with PCOS and infertility scheduled for their first IVF treatment. Relevant outcomes</w:t>
      </w:r>
    </w:p>
    <w:p>
      <w:pPr>
        <w:pStyle w:val="BodyText"/>
        <w:ind w:left="710" w:right="123" w:firstLine="11"/>
        <w:spacing w:before="47" w:line="29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included live birth rate per patient 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per pregnancy,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clinical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pregnancy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per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patient,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m</w:t>
      </w:r>
      <w:r>
        <w:rPr>
          <w:sz w:val="19"/>
          <w:szCs w:val="19"/>
          <w:spacing w:val="7"/>
        </w:rPr>
        <w:t>iscarriage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rate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per pregnancy. This study had a low risk of bias, with high-quality methodology. Meta-analysis was not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possible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only one study, however, comparing groups, IVF resulted in higher rates 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live births per patient and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pregnancy rates per patient compared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IVM.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were no diffe</w:t>
      </w:r>
      <w:r>
        <w:rPr>
          <w:sz w:val="19"/>
          <w:szCs w:val="19"/>
          <w:spacing w:val="7"/>
        </w:rPr>
        <w:t>rences in live birth rates or miscarriage 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per pregnancy. Certainty in the evidence is moderate.</w:t>
      </w:r>
    </w:p>
    <w:p>
      <w:pPr>
        <w:pStyle w:val="BodyText"/>
        <w:ind w:left="714"/>
        <w:spacing w:before="231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-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 narrative review evi</w:t>
      </w:r>
      <w:r>
        <w:rPr>
          <w:sz w:val="25"/>
          <w:szCs w:val="25"/>
          <w:b/>
          <w:bCs/>
          <w:color w:val="2B3588"/>
          <w:spacing w:val="3"/>
          <w:position w:val="3"/>
        </w:rPr>
        <w:t>dence</w:t>
      </w:r>
    </w:p>
    <w:p>
      <w:pPr>
        <w:pStyle w:val="BodyText"/>
        <w:ind w:left="722" w:hanging="11"/>
        <w:spacing w:before="201" w:line="28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role of IVF in PCOS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 explored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guideline development group</w:t>
      </w:r>
      <w:r>
        <w:rPr>
          <w:sz w:val="19"/>
          <w:szCs w:val="19"/>
          <w:spacing w:val="7"/>
        </w:rPr>
        <w:t>. Factors that influenced considerations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here include access, cost and risks. The patient and societal benefits of ovulation induction compa</w:t>
      </w:r>
      <w:r>
        <w:rPr>
          <w:sz w:val="19"/>
          <w:szCs w:val="19"/>
          <w:spacing w:val="7"/>
        </w:rPr>
        <w:t>red with IVF</w:t>
      </w:r>
    </w:p>
    <w:p>
      <w:pPr>
        <w:pStyle w:val="BodyText"/>
        <w:ind w:left="712" w:right="431"/>
        <w:spacing w:before="41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treatments in anovulator</w:t>
      </w:r>
      <w:r>
        <w:rPr>
          <w:sz w:val="19"/>
          <w:szCs w:val="19"/>
          <w:spacing w:val="8"/>
        </w:rPr>
        <w:t>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PCOS women require RCTs and systematic analysis with outcomes including 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conception, cost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therapy, QoL, ovarian hyperstimulation syndrome, multiple pregnancy, miscarriage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livebirth rates should be investigated.</w:t>
      </w:r>
    </w:p>
    <w:p>
      <w:pPr>
        <w:spacing w:line="293" w:lineRule="auto"/>
        <w:sectPr>
          <w:headerReference w:type="default" r:id="rId14"/>
          <w:footerReference w:type="default" r:id="rId604"/>
          <w:pgSz w:w="11912" w:h="16841"/>
          <w:pgMar w:top="400" w:right="793" w:bottom="701" w:left="0" w:header="0" w:footer="325" w:gutter="0"/>
        </w:sectPr>
        <w:rPr>
          <w:sz w:val="19"/>
          <w:szCs w:val="19"/>
        </w:rPr>
      </w:pPr>
    </w:p>
    <w:p>
      <w:pPr>
        <w:spacing w:line="202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94"/>
        <w:gridCol w:w="1121"/>
      </w:tblGrid>
      <w:tr>
        <w:trPr>
          <w:trHeight w:val="52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42" w:line="202" w:lineRule="auto"/>
              <w:rPr/>
            </w:pPr>
            <w:r>
              <w:rPr>
                <w:b/>
                <w:bCs/>
                <w:color w:val="2B3588"/>
                <w:spacing w:val="-6"/>
              </w:rPr>
              <w:t>5.7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72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In</w:t>
            </w:r>
            <w:r>
              <w:rPr>
                <w:b/>
                <w:bCs/>
                <w:color w:val="2B3588"/>
                <w:spacing w:val="-9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fertilisation and in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maturation</w:t>
            </w:r>
          </w:p>
        </w:tc>
      </w:tr>
      <w:tr>
        <w:trPr>
          <w:trHeight w:val="107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3" w:line="205" w:lineRule="auto"/>
              <w:rPr/>
            </w:pPr>
            <w:r>
              <w:rPr>
                <w:spacing w:val="-7"/>
              </w:rPr>
              <w:t>5.7.0.1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97" w:firstLine="11"/>
              <w:spacing w:before="166" w:line="285" w:lineRule="auto"/>
              <w:rPr/>
            </w:pPr>
            <w:r>
              <w:rPr>
                <w:spacing w:val="8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absence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an absolute indication for in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vitro f</w:t>
            </w:r>
            <w:r>
              <w:rPr>
                <w:spacing w:val="7"/>
              </w:rPr>
              <w:t>ertilisation (IVF)/intracytoplasmic</w:t>
            </w:r>
            <w:r>
              <w:rPr/>
              <w:t xml:space="preserve"> </w:t>
            </w:r>
            <w:r>
              <w:rPr>
                <w:spacing w:val="7"/>
              </w:rPr>
              <w:t>sperm injection (ICSI), IVF could be offered in women with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PCOS and anovulato</w:t>
            </w:r>
            <w:r>
              <w:rPr>
                <w:spacing w:val="6"/>
              </w:rPr>
              <w:t>ry</w:t>
            </w:r>
          </w:p>
          <w:p>
            <w:pPr>
              <w:pStyle w:val="TableText"/>
              <w:ind w:left="69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infertility, if first- or second-line ovulation induction therapies have failed.</w:t>
            </w:r>
          </w:p>
        </w:tc>
        <w:tc>
          <w:tcPr>
            <w:tcW w:w="11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98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100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80l121,45xem78,0l45,35l78,68l110,35l78,0xem268,89l235,122l268,158l301,122l268,89xem224,45l189,78l224,111l257,78l224,45xem311,45l278,78l311,111l346,80l311,45xem268,0l235,35l268,68l300,35l268,0xem457,89l425,122l457,158l490,122l457,89xem413,45l379,78l414,111l446,78l413,45xem501,45l468,78l500,111l536,80l501,45xem457,0l425,35l457,68l490,35l457,0xe"/>
              </w:pict>
            </w:r>
          </w:p>
        </w:tc>
      </w:tr>
      <w:tr>
        <w:trPr>
          <w:trHeight w:val="800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41" w:line="205" w:lineRule="auto"/>
              <w:rPr/>
            </w:pPr>
            <w:r>
              <w:rPr>
                <w:spacing w:val="-7"/>
              </w:rPr>
              <w:t>5.7.0.2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1817" w:firstLine="11"/>
              <w:spacing w:before="172" w:line="285" w:lineRule="auto"/>
              <w:rPr/>
            </w:pPr>
            <w:r>
              <w:rPr>
                <w:spacing w:val="7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anovulatory PCOS, the use of IVF is effecti</w:t>
            </w:r>
            <w:r>
              <w:rPr>
                <w:spacing w:val="6"/>
              </w:rPr>
              <w:t>ve and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when elective</w:t>
            </w:r>
            <w:r>
              <w:rPr/>
              <w:t xml:space="preserve"> </w:t>
            </w:r>
            <w:r>
              <w:rPr>
                <w:spacing w:val="9"/>
              </w:rPr>
              <w:t>single embryo transfer is u</w:t>
            </w:r>
            <w:r>
              <w:rPr>
                <w:spacing w:val="8"/>
              </w:rPr>
              <w:t>sed, multiple pregnancies can 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minimised.</w:t>
            </w:r>
          </w:p>
        </w:tc>
      </w:tr>
      <w:tr>
        <w:trPr>
          <w:trHeight w:val="1088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2" w:line="205" w:lineRule="auto"/>
              <w:rPr/>
            </w:pPr>
            <w:r>
              <w:rPr>
                <w:spacing w:val="-7"/>
              </w:rPr>
              <w:t>5.7.0.3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508" w:hanging="3"/>
              <w:spacing w:before="176" w:line="293" w:lineRule="auto"/>
              <w:jc w:val="both"/>
              <w:rPr/>
            </w:pPr>
            <w:r>
              <w:rPr>
                <w:spacing w:val="10"/>
              </w:rPr>
              <w:t>Women with PCOS undergoi</w:t>
            </w:r>
            <w:r>
              <w:rPr>
                <w:spacing w:val="9"/>
              </w:rPr>
              <w:t>ng IVF/ICSI treatment should be counselled prior to</w:t>
            </w:r>
            <w:r>
              <w:rPr/>
              <w:t xml:space="preserve"> </w:t>
            </w:r>
            <w:r>
              <w:rPr>
                <w:spacing w:val="9"/>
              </w:rPr>
              <w:t>starting treatment about the increased risk of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ovarian hypers</w:t>
            </w:r>
            <w:r>
              <w:rPr>
                <w:spacing w:val="8"/>
              </w:rPr>
              <w:t>timulation syndrome</w:t>
            </w:r>
            <w:r>
              <w:rPr/>
              <w:t xml:space="preserve"> </w:t>
            </w:r>
            <w:r>
              <w:rPr>
                <w:spacing w:val="9"/>
              </w:rPr>
              <w:t>and options to reduce the risk should</w:t>
            </w:r>
            <w:r>
              <w:rPr>
                <w:spacing w:val="8"/>
              </w:rPr>
              <w:t xml:space="preserve"> be offered.</w:t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GDG deemed IVF should be considered after failed ovulation induction treatment with high pregnan</w:t>
      </w:r>
      <w:r>
        <w:rPr>
          <w:sz w:val="19"/>
          <w:szCs w:val="19"/>
          <w:spacing w:val="8"/>
          <w:position w:val="2"/>
        </w:rPr>
        <w:t>cy</w:t>
      </w:r>
    </w:p>
    <w:p>
      <w:pPr>
        <w:pStyle w:val="BodyText"/>
        <w:ind w:left="13" w:right="958" w:firstLine="8"/>
        <w:spacing w:before="44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rates per cycle, especially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younger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women. Access, risks and high </w:t>
      </w:r>
      <w:r>
        <w:rPr>
          <w:sz w:val="19"/>
          <w:szCs w:val="19"/>
          <w:spacing w:val="7"/>
        </w:rPr>
        <w:t>costs can be prohibitive for many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patients,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hence IVF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should be considered after other ovulation induction therapies. However, conception and</w:t>
      </w:r>
      <w:r>
        <w:rPr>
          <w:sz w:val="19"/>
          <w:szCs w:val="19"/>
          <w:spacing w:val="7"/>
        </w:rPr>
        <w:t xml:space="preserve"> delivery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highly valued by healthcare professionals and women with PCOS and even when cost and ris</w:t>
      </w:r>
      <w:r>
        <w:rPr>
          <w:sz w:val="19"/>
          <w:szCs w:val="19"/>
          <w:spacing w:val="7"/>
        </w:rPr>
        <w:t>ks are increased,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some may elect to undertake IVF. Healthcare professionals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must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present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benefits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risks to ena</w:t>
      </w:r>
      <w:r>
        <w:rPr>
          <w:sz w:val="19"/>
          <w:szCs w:val="19"/>
          <w:spacing w:val="7"/>
        </w:rPr>
        <w:t>ble</w:t>
      </w:r>
    </w:p>
    <w:p>
      <w:pPr>
        <w:pStyle w:val="BodyText"/>
        <w:ind w:left="13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7"/>
        </w:rPr>
        <w:t>an informed decision.</w:t>
      </w:r>
    </w:p>
    <w:p>
      <w:pPr>
        <w:spacing w:line="234" w:lineRule="exact"/>
        <w:sectPr>
          <w:headerReference w:type="default" r:id="rId412"/>
          <w:footerReference w:type="default" r:id="rId606"/>
          <w:pgSz w:w="11912" w:h="16841"/>
          <w:pgMar w:top="1482" w:right="7" w:bottom="701" w:left="700" w:header="1083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9"/>
        <w:spacing w:before="103" w:line="423" w:lineRule="exact"/>
        <w:rPr>
          <w:sz w:val="36"/>
          <w:szCs w:val="36"/>
        </w:rPr>
      </w:pPr>
      <w:bookmarkStart w:name="bookmark134" w:id="154"/>
      <w:bookmarkEnd w:id="154"/>
      <w:r>
        <w:rPr>
          <w:sz w:val="36"/>
          <w:szCs w:val="36"/>
          <w:color w:val="2B3588"/>
          <w:spacing w:val="24"/>
          <w:position w:val="3"/>
        </w:rPr>
        <w:t>5.7.1</w:t>
      </w:r>
      <w:r>
        <w:rPr>
          <w:sz w:val="36"/>
          <w:szCs w:val="36"/>
          <w:color w:val="2B3588"/>
          <w:spacing w:val="8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Gonadotrophin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releasing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hormone</w:t>
      </w:r>
      <w:r>
        <w:rPr>
          <w:sz w:val="36"/>
          <w:szCs w:val="36"/>
          <w:color w:val="2B3588"/>
          <w:spacing w:val="24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protocol</w:t>
      </w:r>
    </w:p>
    <w:p>
      <w:pPr>
        <w:pStyle w:val="BodyText"/>
        <w:ind w:left="727" w:right="42" w:firstLine="4"/>
        <w:spacing w:before="75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women</w:t>
      </w:r>
      <w:r>
        <w:rPr>
          <w:sz w:val="30"/>
          <w:szCs w:val="30"/>
          <w:b/>
          <w:bCs/>
          <w:spacing w:val="-23"/>
        </w:rPr>
        <w:t xml:space="preserve"> </w:t>
      </w:r>
      <w:r>
        <w:rPr>
          <w:sz w:val="30"/>
          <w:szCs w:val="30"/>
          <w:b/>
          <w:bCs/>
          <w:spacing w:val="-1"/>
        </w:rPr>
        <w:t>with PCOS undergoing IVF/ICSI treatment, is the gonadotr</w:t>
      </w:r>
      <w:r>
        <w:rPr>
          <w:sz w:val="30"/>
          <w:szCs w:val="30"/>
          <w:b/>
          <w:bCs/>
          <w:spacing w:val="-2"/>
        </w:rPr>
        <w:t>ophin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releasing hormone antagonist protocol or gon</w:t>
      </w:r>
      <w:r>
        <w:rPr>
          <w:sz w:val="30"/>
          <w:szCs w:val="30"/>
          <w:b/>
          <w:bCs/>
          <w:spacing w:val="-2"/>
        </w:rPr>
        <w:t>adotrophin releasing</w:t>
      </w:r>
    </w:p>
    <w:p>
      <w:pPr>
        <w:pStyle w:val="BodyText"/>
        <w:ind w:left="713" w:right="1438" w:firstLine="14"/>
        <w:spacing w:before="1" w:line="249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hormone agonist long protocol the most effective for improving</w:t>
      </w:r>
      <w:r>
        <w:rPr>
          <w:sz w:val="30"/>
          <w:szCs w:val="30"/>
          <w:b/>
          <w:bCs/>
          <w:spacing w:val="18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fertility outcomes?</w:t>
      </w:r>
    </w:p>
    <w:p>
      <w:pPr>
        <w:pStyle w:val="BodyText"/>
        <w:ind w:left="717"/>
        <w:spacing w:before="17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15" w:right="434" w:hanging="5"/>
        <w:spacing w:before="192" w:line="28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Women with PCOS are at high risk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ovarian hyperstimulation syn</w:t>
      </w:r>
      <w:r>
        <w:rPr>
          <w:sz w:val="19"/>
          <w:szCs w:val="19"/>
          <w:spacing w:val="7"/>
        </w:rPr>
        <w:t>drome with IVF ± ICSI treatment, prompting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caution and leading to expl</w:t>
      </w:r>
      <w:r>
        <w:rPr>
          <w:sz w:val="19"/>
          <w:szCs w:val="19"/>
          <w:spacing w:val="9"/>
        </w:rPr>
        <w:t>oration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different protocols including with gonadotrophin releasing hormone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other options including in vitro maturation. One of the proposed methods to reduce 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risk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is to use</w:t>
      </w:r>
    </w:p>
    <w:p>
      <w:pPr>
        <w:pStyle w:val="BodyText"/>
        <w:ind w:left="714" w:right="750"/>
        <w:spacing w:before="38" w:line="28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a GnRH antagonist (as opposed to a GnRH agonist) protocol.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Th</w:t>
      </w:r>
      <w:r>
        <w:rPr>
          <w:sz w:val="19"/>
          <w:szCs w:val="19"/>
          <w:spacing w:val="6"/>
        </w:rPr>
        <w:t>is question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was addressed in the context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acknowledged complexity in interpreting outcomes from IVF treatments in PCOS, with variable protocols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and endpoint reporting, requiring clos</w:t>
      </w:r>
      <w:r>
        <w:rPr>
          <w:sz w:val="19"/>
          <w:szCs w:val="19"/>
          <w:spacing w:val="8"/>
        </w:rPr>
        <w:t>e evaluation of the literature.</w:t>
      </w:r>
    </w:p>
    <w:p>
      <w:pPr>
        <w:pStyle w:val="BodyText"/>
        <w:ind w:left="714"/>
        <w:spacing w:before="226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5" w:right="926" w:firstLine="9"/>
        <w:spacing w:before="191" w:line="27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can be found in the technical report i</w:t>
      </w:r>
      <w:r>
        <w:rPr>
          <w:sz w:val="19"/>
          <w:szCs w:val="19"/>
          <w:spacing w:val="7"/>
        </w:rPr>
        <w:t>n</w:t>
      </w:r>
      <w:hyperlink w:history="true" r:id="rId608">
        <w:r>
          <w:rPr>
            <w:sz w:val="19"/>
            <w:szCs w:val="19"/>
            <w:color w:val="D4168D"/>
            <w:spacing w:val="7"/>
          </w:rPr>
          <w:t>Section 5.7.1</w:t>
        </w:r>
        <w:r>
          <w:rPr>
            <w:sz w:val="19"/>
            <w:szCs w:val="19"/>
            <w:spacing w:val="7"/>
          </w:rPr>
          <w:t>.</w:t>
        </w:r>
      </w:hyperlink>
    </w:p>
    <w:p>
      <w:pPr>
        <w:pStyle w:val="BodyText"/>
        <w:ind w:left="745"/>
        <w:spacing w:before="131" w:line="234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3"/>
          <w:position w:val="2"/>
        </w:rPr>
        <w:t>Gonadotrophin-releasing</w:t>
      </w:r>
      <w:r>
        <w:rPr>
          <w:sz w:val="20"/>
          <w:szCs w:val="20"/>
          <w:i/>
          <w:iCs/>
          <w:spacing w:val="29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hormone</w:t>
      </w:r>
      <w:r>
        <w:rPr>
          <w:sz w:val="20"/>
          <w:szCs w:val="20"/>
          <w:i/>
          <w:iCs/>
          <w:spacing w:val="16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(GnRH) antagonist protocol</w:t>
      </w:r>
      <w:r>
        <w:rPr>
          <w:sz w:val="20"/>
          <w:szCs w:val="20"/>
          <w:i/>
          <w:iCs/>
          <w:spacing w:val="2"/>
          <w:position w:val="2"/>
        </w:rPr>
        <w:t xml:space="preserve"> versus GnRH agonist long</w:t>
      </w:r>
      <w:r>
        <w:rPr>
          <w:sz w:val="20"/>
          <w:szCs w:val="20"/>
          <w:i/>
          <w:iCs/>
          <w:spacing w:val="25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2"/>
          <w:position w:val="2"/>
        </w:rPr>
        <w:t>protocol</w:t>
      </w:r>
      <w:r>
        <w:rPr>
          <w:sz w:val="19"/>
          <w:szCs w:val="19"/>
          <w:spacing w:val="2"/>
          <w:position w:val="2"/>
        </w:rPr>
        <w:t>: Seven</w:t>
      </w:r>
    </w:p>
    <w:p>
      <w:pPr>
        <w:pStyle w:val="BodyText"/>
        <w:ind w:left="714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studies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were captured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five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moderate risk of bias and two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high risk </w:t>
      </w:r>
      <w:r>
        <w:rPr>
          <w:sz w:val="19"/>
          <w:szCs w:val="19"/>
          <w:spacing w:val="7"/>
          <w:position w:val="2"/>
        </w:rPr>
        <w:t>and one with low risk of bias.</w:t>
      </w:r>
    </w:p>
    <w:p>
      <w:pPr>
        <w:pStyle w:val="BodyText"/>
        <w:ind w:left="715" w:right="67" w:firstLine="9"/>
        <w:spacing w:before="38" w:line="27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Meta-analysis showed no differences in any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measured outcomes (including clinical pregnancy rate, number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eggs collected, amount of gonadotrophins used, serum estradiol on day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trigger, ovarian hyperstimulation</w:t>
      </w:r>
    </w:p>
    <w:p>
      <w:pPr>
        <w:pStyle w:val="BodyText"/>
        <w:ind w:left="713" w:right="786"/>
        <w:spacing w:before="37" w:line="28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syndrome rate, multiple pregnancy rate, miscarriage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rate and cycle cancellation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rate),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between the GnRH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antagonist protocol compared with the GnRH agonist long protocol, with the exception of</w:t>
      </w:r>
      <w:r>
        <w:rPr>
          <w:sz w:val="19"/>
          <w:szCs w:val="19"/>
          <w:spacing w:val="8"/>
        </w:rPr>
        <w:t xml:space="preserve"> days of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stimulation, which were lower with the GnRH antagonist protocol (mean difference -3.07 days). Cer</w:t>
      </w:r>
      <w:r>
        <w:rPr>
          <w:sz w:val="19"/>
          <w:szCs w:val="19"/>
          <w:spacing w:val="7"/>
        </w:rPr>
        <w:t>tainty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for most outcomes was low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to moderat</w:t>
      </w:r>
      <w:r>
        <w:rPr>
          <w:sz w:val="19"/>
          <w:szCs w:val="19"/>
          <w:spacing w:val="8"/>
        </w:rPr>
        <w:t>e, and certainty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very low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for days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ovarian stimulation.</w:t>
      </w:r>
    </w:p>
    <w:p>
      <w:pPr>
        <w:pStyle w:val="BodyText"/>
        <w:ind w:left="728"/>
        <w:spacing w:before="246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1"/>
        <w:gridCol w:w="9016"/>
      </w:tblGrid>
      <w:tr>
        <w:trPr>
          <w:trHeight w:val="51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31" w:line="202" w:lineRule="auto"/>
              <w:rPr/>
            </w:pPr>
            <w:r>
              <w:rPr>
                <w:b/>
                <w:bCs/>
                <w:color w:val="2B3588"/>
                <w:spacing w:val="-10"/>
              </w:rPr>
              <w:t>5.7.1</w:t>
            </w:r>
          </w:p>
        </w:tc>
        <w:tc>
          <w:tcPr>
            <w:tcW w:w="68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5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Gonadotrophin releasing hormone protocol</w:t>
            </w:r>
          </w:p>
        </w:tc>
      </w:tr>
      <w:tr>
        <w:trPr>
          <w:trHeight w:val="1077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2" w:lineRule="auto"/>
              <w:rPr/>
            </w:pPr>
            <w:r>
              <w:rPr>
                <w:spacing w:val="-12"/>
              </w:rPr>
              <w:t>5.7.1.1</w:t>
            </w:r>
          </w:p>
        </w:tc>
        <w:tc>
          <w:tcPr>
            <w:shd w:val="clear" w:fill="FDE9E0"/>
            <w:tcW w:w="6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3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 w:right="1387" w:hanging="6"/>
              <w:spacing w:before="167" w:line="292" w:lineRule="auto"/>
              <w:jc w:val="both"/>
              <w:rPr/>
            </w:pPr>
            <w:r>
              <w:rPr>
                <w:spacing w:val="9"/>
              </w:rPr>
              <w:t>Gonadotrophin releasing hormone protocol (GnRH)</w:t>
            </w:r>
            <w:r>
              <w:rPr>
                <w:spacing w:val="8"/>
              </w:rPr>
              <w:t xml:space="preserve"> antagonist protocol cannot be</w:t>
            </w:r>
            <w:r>
              <w:rPr/>
              <w:t xml:space="preserve">  </w:t>
            </w:r>
            <w:r>
              <w:rPr>
                <w:spacing w:val="9"/>
              </w:rPr>
              <w:t>recommended over GnRH agonist long protocol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und</w:t>
            </w:r>
            <w:r>
              <w:rPr>
                <w:spacing w:val="8"/>
              </w:rPr>
              <w:t>ergoing</w:t>
            </w:r>
            <w:r>
              <w:rPr/>
              <w:t xml:space="preserve"> </w:t>
            </w:r>
            <w:r>
              <w:rPr>
                <w:spacing w:val="8"/>
              </w:rPr>
              <w:t>IVF/ICSI to improve clinical pregnancy or live birth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ra</w:t>
            </w:r>
            <w:r>
              <w:rPr>
                <w:spacing w:val="7"/>
              </w:rPr>
              <w:t>te.</w:t>
            </w:r>
          </w:p>
        </w:tc>
      </w:tr>
      <w:tr>
        <w:trPr>
          <w:trHeight w:val="1368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4" w:line="202" w:lineRule="auto"/>
              <w:rPr/>
            </w:pPr>
            <w:r>
              <w:rPr>
                <w:spacing w:val="-12"/>
              </w:rPr>
              <w:t>5.7.1.2</w:t>
            </w:r>
          </w:p>
        </w:tc>
        <w:tc>
          <w:tcPr>
            <w:shd w:val="clear" w:fill="FDE9E0"/>
            <w:tcW w:w="6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9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" w:right="1298" w:hanging="1"/>
              <w:spacing w:before="176" w:line="295" w:lineRule="auto"/>
              <w:jc w:val="both"/>
              <w:rPr/>
            </w:pPr>
            <w:r>
              <w:rPr>
                <w:spacing w:val="8"/>
              </w:rPr>
              <w:t>The use of a GnRH antagonist protocol for women with PCOS undergoing </w:t>
            </w:r>
            <w:r>
              <w:rPr>
                <w:spacing w:val="7"/>
              </w:rPr>
              <w:t>IVF/ICSI</w:t>
            </w:r>
            <w:r>
              <w:rPr/>
              <w:t xml:space="preserve">  </w:t>
            </w:r>
            <w:r>
              <w:rPr>
                <w:spacing w:val="8"/>
              </w:rPr>
              <w:t>is recommended as it enables the use of an agonist trigger, with the freezing of all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</w:rPr>
              <w:t>embryos generated if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required,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without compromising the cumulative live birth</w:t>
            </w:r>
            <w:r>
              <w:rPr>
                <w:spacing w:val="8"/>
              </w:rPr>
              <w:t xml:space="preserve"> rate,</w:t>
            </w:r>
            <w:r>
              <w:rPr/>
              <w:t xml:space="preserve"> </w:t>
            </w:r>
            <w:r>
              <w:rPr>
                <w:spacing w:val="9"/>
              </w:rPr>
              <w:t>to reduce the risk of significant</w:t>
            </w:r>
            <w:r>
              <w:rPr>
                <w:spacing w:val="8"/>
              </w:rPr>
              <w:t xml:space="preserve"> ovarian hyperstimulation syndrome.</w:t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1"/>
        <w:spacing w:before="200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duration of stimulation with a GnRH antagonist approach is around three days shorter than the</w:t>
      </w:r>
      <w:r>
        <w:rPr>
          <w:sz w:val="19"/>
          <w:szCs w:val="19"/>
          <w:spacing w:val="7"/>
          <w:position w:val="2"/>
        </w:rPr>
        <w:t xml:space="preserve"> standard</w:t>
      </w:r>
    </w:p>
    <w:p>
      <w:pPr>
        <w:pStyle w:val="BodyText"/>
        <w:ind w:left="699"/>
        <w:spacing w:before="3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‘long-down regulation’ approach with a GnRH agonist. The rate of OHSS appears less with a GnRH antagonist</w:t>
      </w:r>
    </w:p>
    <w:p>
      <w:pPr>
        <w:pStyle w:val="BodyText"/>
        <w:ind w:left="714" w:right="190"/>
        <w:spacing w:before="39" w:line="28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approach in comparison to the standard ‘long-down regulation’ approach with a GnRH agonist. The eff</w:t>
      </w:r>
      <w:r>
        <w:rPr>
          <w:sz w:val="19"/>
          <w:szCs w:val="19"/>
          <w:spacing w:val="7"/>
        </w:rPr>
        <w:t>ect size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difficult to quantify, </w:t>
      </w:r>
      <w:r>
        <w:rPr>
          <w:sz w:val="19"/>
          <w:szCs w:val="19"/>
          <w:spacing w:val="7"/>
        </w:rPr>
        <w:t>as all most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these studies used a high dose human chorionic gonadotrophin (hCG) trigger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both arms, whereas this may not reflect clinical practice. There does not ap</w:t>
      </w:r>
      <w:r>
        <w:rPr>
          <w:sz w:val="19"/>
          <w:szCs w:val="19"/>
          <w:spacing w:val="7"/>
        </w:rPr>
        <w:t>pear to be an increase in undesirable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side-effects with an antagonis</w:t>
      </w:r>
      <w:r>
        <w:rPr>
          <w:sz w:val="19"/>
          <w:szCs w:val="19"/>
          <w:spacing w:val="9"/>
        </w:rPr>
        <w:t>t down-regulation approach. The choice to trigger final oocyte maturation with</w:t>
      </w:r>
    </w:p>
    <w:p>
      <w:pPr>
        <w:pStyle w:val="BodyText"/>
        <w:ind w:left="714" w:right="191" w:firstLine="1"/>
        <w:spacing w:before="38" w:line="27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GnRH agonist instead of hCG is important to prevent OHSS. These recommendations differ to the 2018 guideline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after the integrity check</w:t>
      </w:r>
      <w:r>
        <w:rPr>
          <w:sz w:val="19"/>
          <w:szCs w:val="19"/>
          <w:spacing w:val="9"/>
        </w:rPr>
        <w:t xml:space="preserve"> process, here with less available evidence no evidence-based recommendation</w:t>
      </w:r>
    </w:p>
    <w:p>
      <w:pPr>
        <w:pStyle w:val="BodyText"/>
        <w:ind w:left="715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could 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made.</w:t>
      </w:r>
    </w:p>
    <w:p>
      <w:pPr>
        <w:spacing w:line="234" w:lineRule="exact"/>
        <w:sectPr>
          <w:headerReference w:type="default" r:id="rId14"/>
          <w:footerReference w:type="default" r:id="rId607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9"/>
        <w:spacing w:before="103" w:line="423" w:lineRule="exact"/>
        <w:rPr>
          <w:sz w:val="36"/>
          <w:szCs w:val="36"/>
        </w:rPr>
      </w:pPr>
      <w:bookmarkStart w:name="bookmark135" w:id="155"/>
      <w:bookmarkEnd w:id="155"/>
      <w:r>
        <w:rPr>
          <w:sz w:val="36"/>
          <w:szCs w:val="36"/>
          <w:color w:val="2B3588"/>
          <w:spacing w:val="-3"/>
          <w:position w:val="4"/>
        </w:rPr>
        <w:t>5.7.2</w:t>
      </w:r>
      <w:r>
        <w:rPr>
          <w:sz w:val="36"/>
          <w:szCs w:val="36"/>
          <w:color w:val="2B3588"/>
          <w:spacing w:val="55"/>
          <w:position w:val="4"/>
        </w:rPr>
        <w:t xml:space="preserve"> </w:t>
      </w:r>
      <w:r>
        <w:rPr>
          <w:sz w:val="36"/>
          <w:szCs w:val="36"/>
          <w:color w:val="2B3588"/>
          <w:spacing w:val="-3"/>
          <w:position w:val="4"/>
        </w:rPr>
        <w:t>Trigger</w:t>
      </w:r>
      <w:r>
        <w:rPr>
          <w:sz w:val="36"/>
          <w:szCs w:val="36"/>
          <w:color w:val="2B3588"/>
          <w:spacing w:val="-22"/>
          <w:position w:val="4"/>
        </w:rPr>
        <w:t xml:space="preserve"> </w:t>
      </w:r>
      <w:r>
        <w:rPr>
          <w:sz w:val="36"/>
          <w:szCs w:val="36"/>
          <w:color w:val="2B3588"/>
          <w:spacing w:val="-3"/>
          <w:position w:val="4"/>
        </w:rPr>
        <w:t>type</w:t>
      </w:r>
    </w:p>
    <w:p>
      <w:pPr>
        <w:pStyle w:val="BodyText"/>
        <w:ind w:left="14" w:right="988" w:firstLine="1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-11"/>
        </w:rPr>
        <w:t xml:space="preserve"> </w:t>
      </w:r>
      <w:r>
        <w:rPr>
          <w:sz w:val="30"/>
          <w:szCs w:val="30"/>
          <w:b/>
          <w:bCs/>
          <w:spacing w:val="-2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2"/>
        </w:rPr>
        <w:t>with PCOS undergoing GnRH antagonist IVF/ICSI treatment, is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the use of hCG trigger o</w:t>
      </w:r>
      <w:r>
        <w:rPr>
          <w:sz w:val="30"/>
          <w:szCs w:val="30"/>
          <w:b/>
          <w:bCs/>
          <w:spacing w:val="-2"/>
        </w:rPr>
        <w:t>r GnRH agonist trigger the most effective</w:t>
      </w:r>
    </w:p>
    <w:p>
      <w:pPr>
        <w:ind w:left="12"/>
        <w:spacing w:before="56" w:line="200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for improving fertility outcomes?</w:t>
      </w:r>
    </w:p>
    <w:p>
      <w:pPr>
        <w:pStyle w:val="BodyText"/>
        <w:ind w:left="16"/>
        <w:spacing w:before="19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One of the prominent causes of ovarian hyperstimulation </w:t>
      </w:r>
      <w:r>
        <w:rPr>
          <w:sz w:val="19"/>
          <w:szCs w:val="19"/>
          <w:spacing w:val="8"/>
          <w:position w:val="2"/>
        </w:rPr>
        <w:t>syndrome is the occurrence in women with PCOS</w:t>
      </w:r>
    </w:p>
    <w:p>
      <w:pPr>
        <w:pStyle w:val="BodyText"/>
        <w:ind w:left="13" w:right="986" w:firstLine="7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undergoing ovarian hyperstimulation for IVF, particularly where hCG 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used to</w:t>
      </w:r>
      <w:r>
        <w:rPr>
          <w:sz w:val="19"/>
          <w:szCs w:val="19"/>
          <w:spacing w:val="7"/>
        </w:rPr>
        <w:t xml:space="preserve"> trigger ovulation. GnRH-agonist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use emerged as an alternative for IVF to induce a surge of endogenous FSH and LH for final oocyte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mat</w:t>
      </w:r>
      <w:r>
        <w:rPr>
          <w:sz w:val="19"/>
          <w:szCs w:val="19"/>
          <w:spacing w:val="7"/>
        </w:rPr>
        <w:t>uration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fertilisation. Ovarian hyperstimulati</w:t>
      </w:r>
      <w:r>
        <w:rPr>
          <w:sz w:val="19"/>
          <w:szCs w:val="19"/>
          <w:spacing w:val="8"/>
        </w:rPr>
        <w:t>on syndrome appears reduced yet lower pregnancy rates with GnRH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-</w:t>
      </w:r>
    </w:p>
    <w:p>
      <w:pPr>
        <w:pStyle w:val="BodyText"/>
        <w:ind w:left="13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agonist triggers are observed and may vary when tr</w:t>
      </w:r>
      <w:r>
        <w:rPr>
          <w:sz w:val="19"/>
          <w:szCs w:val="19"/>
          <w:spacing w:val="8"/>
          <w:position w:val="2"/>
        </w:rPr>
        <w:t>ansferring fresh versus frozen thawed embryos in cycles</w:t>
      </w:r>
    </w:p>
    <w:p>
      <w:pPr>
        <w:pStyle w:val="BodyText"/>
        <w:ind w:left="12" w:right="938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from the same cohort, suggesting that pregnancy rate is dependent o</w:t>
      </w:r>
      <w:r>
        <w:rPr>
          <w:sz w:val="19"/>
          <w:szCs w:val="19"/>
          <w:spacing w:val="8"/>
        </w:rPr>
        <w:t>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endometrial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quality.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An alternative option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therefore in women with PCOS at high risk, is to freeze ooc</w:t>
      </w:r>
      <w:r>
        <w:rPr>
          <w:sz w:val="19"/>
          <w:szCs w:val="19"/>
          <w:spacing w:val="7"/>
        </w:rPr>
        <w:t>ytes or embryos after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GnRH agonist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triggering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and</w:t>
      </w:r>
    </w:p>
    <w:p>
      <w:pPr>
        <w:pStyle w:val="BodyText"/>
        <w:ind w:left="21" w:right="1079" w:hanging="9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to transfer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 embryos in subsequent cycles.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choice to trigger final oocyte maturation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GnRH-agonist,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instead of hCG, and</w:t>
      </w:r>
      <w:r>
        <w:rPr>
          <w:sz w:val="19"/>
          <w:szCs w:val="19"/>
          <w:spacing w:val="7"/>
        </w:rPr>
        <w:t xml:space="preserve"> to transfer frozen embryos requires clarification.</w:t>
      </w:r>
    </w:p>
    <w:p>
      <w:pPr>
        <w:pStyle w:val="BodyText"/>
        <w:ind w:left="13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12" w:right="893" w:firstLine="3"/>
        <w:spacing w:before="203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the eligible 57 studies (after integri</w:t>
      </w:r>
      <w:r>
        <w:rPr>
          <w:sz w:val="19"/>
          <w:szCs w:val="19"/>
          <w:spacing w:val="6"/>
        </w:rPr>
        <w:t>ty check) across all non-IVF, IVF and IVM, none met the inclusion criteria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this particular question and evidence has been reviewed narratively.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Details o</w:t>
      </w:r>
      <w:r>
        <w:rPr>
          <w:sz w:val="19"/>
          <w:szCs w:val="19"/>
          <w:spacing w:val="7"/>
        </w:rPr>
        <w:t>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narrative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review for this question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can be found in the technical report in</w:t>
      </w:r>
      <w:hyperlink w:history="true" r:id="rId610">
        <w:r>
          <w:rPr>
            <w:sz w:val="19"/>
            <w:szCs w:val="19"/>
            <w:color w:val="D4168D"/>
            <w:spacing w:val="8"/>
          </w:rPr>
          <w:t>Section 5.7.2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22" w:right="836" w:firstLine="2"/>
        <w:spacing w:before="153" w:line="28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In the general population, this question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was addressed in a Cochrane review in 2014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with 17 RCTs with a</w:t>
      </w:r>
      <w:r>
        <w:rPr>
          <w:sz w:val="19"/>
          <w:szCs w:val="19"/>
          <w:spacing w:val="5"/>
        </w:rPr>
        <w:t xml:space="preserve"> lower live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birth rate and a lower incidence of mild, mo</w:t>
      </w:r>
      <w:r>
        <w:rPr>
          <w:sz w:val="19"/>
          <w:szCs w:val="19"/>
          <w:spacing w:val="8"/>
        </w:rPr>
        <w:t>derate or severe ovarian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hyperstimulation in fresh embryo transfer</w:t>
      </w:r>
    </w:p>
    <w:p>
      <w:pPr>
        <w:pStyle w:val="BodyText"/>
        <w:ind w:left="20" w:right="1280" w:hanging="6"/>
        <w:spacing w:before="39" w:line="30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cycles. In women at high risk of ovar</w:t>
      </w:r>
      <w:r>
        <w:rPr>
          <w:sz w:val="19"/>
          <w:szCs w:val="19"/>
          <w:spacing w:val="7"/>
        </w:rPr>
        <w:t>ian hyperstimulation syndrome or in frozen cycles, GnRH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increasingly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used</w:t>
      </w:r>
      <w:r>
        <w:rPr>
          <w:sz w:val="19"/>
          <w:szCs w:val="19"/>
          <w:spacing w:val="3"/>
          <w:position w:val="-1"/>
        </w:rPr>
        <w:t>.</w:t>
      </w:r>
      <w:r>
        <w:rPr>
          <w:sz w:val="11"/>
          <w:szCs w:val="11"/>
          <w:b/>
          <w:bCs/>
          <w:spacing w:val="3"/>
          <w:position w:val="5"/>
        </w:rPr>
        <w:t>280</w:t>
      </w:r>
    </w:p>
    <w:p>
      <w:pPr>
        <w:pStyle w:val="BodyText"/>
        <w:ind w:left="27"/>
        <w:spacing w:before="246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5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2"/>
        <w:gridCol w:w="799"/>
        <w:gridCol w:w="7705"/>
        <w:gridCol w:w="1310"/>
      </w:tblGrid>
      <w:tr>
        <w:trPr>
          <w:trHeight w:val="509" w:hRule="atLeast"/>
        </w:trPr>
        <w:tc>
          <w:tcPr>
            <w:tcW w:w="1491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30" w:line="202" w:lineRule="auto"/>
              <w:rPr/>
            </w:pPr>
            <w:r>
              <w:rPr>
                <w:b/>
                <w:bCs/>
                <w:color w:val="2B3588"/>
                <w:spacing w:val="-10"/>
              </w:rPr>
              <w:t>5.7.2</w:t>
            </w:r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0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Trigger type</w:t>
            </w:r>
          </w:p>
        </w:tc>
      </w:tr>
      <w:tr>
        <w:trPr>
          <w:trHeight w:val="1364" w:hRule="atLeast"/>
        </w:trPr>
        <w:tc>
          <w:tcPr>
            <w:tcW w:w="69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0" w:line="202" w:lineRule="auto"/>
              <w:rPr/>
            </w:pPr>
            <w:r>
              <w:rPr>
                <w:spacing w:val="-9"/>
              </w:rPr>
              <w:t>5.7.2.1</w:t>
            </w:r>
          </w:p>
        </w:tc>
        <w:tc>
          <w:tcPr>
            <w:tcW w:w="79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117"/>
              <w:spacing w:before="3" w:line="1351" w:lineRule="exact"/>
              <w:rPr/>
            </w:pPr>
            <w:r>
              <w:rPr>
                <w:position w:val="-27"/>
              </w:rPr>
              <w:pict>
                <v:shape id="_x0000_s1004" style="mso-position-vertical-relative:line;mso-position-horizontal-relative:char;width:34.1pt;height:67.75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10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70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7" w:right="287"/>
              <w:spacing w:before="170" w:line="296" w:lineRule="auto"/>
              <w:jc w:val="both"/>
              <w:rPr/>
            </w:pPr>
            <w:r>
              <w:rPr>
                <w:spacing w:val="8"/>
              </w:rPr>
              <w:t>Triggering final oocyte maturation with a GnRH agonist and freezing all sui</w:t>
            </w:r>
            <w:r>
              <w:rPr>
                <w:spacing w:val="7"/>
              </w:rPr>
              <w:t>table</w:t>
            </w:r>
            <w:r>
              <w:rPr/>
              <w:t xml:space="preserve">  </w:t>
            </w:r>
            <w:r>
              <w:rPr>
                <w:spacing w:val="8"/>
              </w:rPr>
              <w:t>embryos is recommended, in an IVF/I</w:t>
            </w:r>
            <w:r>
              <w:rPr>
                <w:spacing w:val="7"/>
              </w:rPr>
              <w:t>CSI cycle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a GnRH antagonist protocol,</w:t>
            </w:r>
            <w:r>
              <w:rPr/>
              <w:t xml:space="preserve"> </w:t>
            </w:r>
            <w:r>
              <w:rPr>
                <w:spacing w:val="8"/>
              </w:rPr>
              <w:t>where a fresh embryo trans</w:t>
            </w:r>
            <w:r>
              <w:rPr>
                <w:spacing w:val="7"/>
              </w:rPr>
              <w:t>fer is not intended or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where there is an increased risk</w:t>
            </w:r>
            <w:r>
              <w:rPr/>
              <w:t xml:space="preserve"> </w:t>
            </w:r>
            <w:r>
              <w:rPr>
                <w:spacing w:val="9"/>
              </w:rPr>
              <w:t>of ovarian hyperstimulation syndrome.</w:t>
            </w:r>
          </w:p>
        </w:tc>
        <w:tc>
          <w:tcPr>
            <w:tcW w:w="131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287"/>
              <w:spacing w:before="167" w:line="158" w:lineRule="exact"/>
              <w:rPr/>
            </w:pPr>
            <w:r>
              <w:rPr>
                <w:position w:val="-3"/>
              </w:rPr>
              <w:pict>
                <v:shape id="_x0000_s1006" style="mso-position-vertical-relative:line;mso-position-horizontal-relative:char;width:36.25pt;height:7.9pt;" fillcolor="#2B3588" filled="true" stroked="false" coordsize="725,158" coordorigin="0,0" path="m78,89l45,122l78,157l111,122l78,89xem34,45l0,78l34,111l67,78l34,45xem121,45l88,78l121,111l156,79l121,45xem78,0l45,35l78,67l110,35l78,0xem267,89l235,122l267,157l300,122l267,89xem223,45l189,78l224,111l256,78l223,45xem311,45l278,78l310,111l346,79l311,45xem267,0l235,35l267,67l300,35l267,0xem457,89l424,122l457,157l490,122l457,89xem413,45l378,78l413,111l446,78l413,45xem500,45l467,78l500,111l535,79l500,45xem457,0l424,35l457,67l489,35l457,0xem646,89l613,122l646,157l679,122l646,89xem602,45l568,78l602,111l635,78l602,45xem690,45l656,78l689,111l725,79l690,45xem646,0l613,35l646,67l678,35l646,0xe"/>
              </w:pict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1" w:right="1576" w:hanging="1"/>
        <w:spacing w:before="208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The choice to trigger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final oocyte maturation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GnRH-agonist inste</w:t>
      </w:r>
      <w:r>
        <w:rPr>
          <w:sz w:val="19"/>
          <w:szCs w:val="19"/>
          <w:spacing w:val="7"/>
        </w:rPr>
        <w:t>ad of hCG is important in prevention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ovarian hyperstimulation syndrom</w:t>
      </w:r>
      <w:r>
        <w:rPr>
          <w:sz w:val="19"/>
          <w:szCs w:val="19"/>
          <w:spacing w:val="8"/>
        </w:rPr>
        <w:t>e. GnRH-agonist triggers are associated with lower pregnancy 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than hCG, primarily in fresh embryo transfers, which can be over</w:t>
      </w:r>
      <w:r>
        <w:rPr>
          <w:sz w:val="19"/>
          <w:szCs w:val="19"/>
          <w:spacing w:val="7"/>
        </w:rPr>
        <w:t>come in frozen cycles.</w:t>
      </w:r>
    </w:p>
    <w:p>
      <w:pPr>
        <w:spacing w:line="292" w:lineRule="auto"/>
        <w:sectPr>
          <w:footerReference w:type="default" r:id="rId609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9"/>
        <w:spacing w:before="103" w:line="423" w:lineRule="exact"/>
        <w:rPr>
          <w:sz w:val="36"/>
          <w:szCs w:val="36"/>
        </w:rPr>
      </w:pPr>
      <w:bookmarkStart w:name="bookmark136" w:id="156"/>
      <w:bookmarkEnd w:id="156"/>
      <w:r>
        <w:rPr>
          <w:sz w:val="36"/>
          <w:szCs w:val="36"/>
          <w:color w:val="2B3588"/>
          <w:spacing w:val="28"/>
          <w:position w:val="3"/>
        </w:rPr>
        <w:t>5.7.3</w:t>
      </w:r>
      <w:r>
        <w:rPr>
          <w:sz w:val="36"/>
          <w:szCs w:val="36"/>
          <w:color w:val="2B3588"/>
          <w:spacing w:val="57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Choice</w:t>
      </w:r>
      <w:r>
        <w:rPr>
          <w:sz w:val="36"/>
          <w:szCs w:val="36"/>
          <w:color w:val="2B3588"/>
          <w:spacing w:val="2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of</w:t>
      </w:r>
      <w:r>
        <w:rPr>
          <w:sz w:val="36"/>
          <w:szCs w:val="36"/>
          <w:color w:val="2B3588"/>
          <w:spacing w:val="-20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follicle</w:t>
      </w:r>
      <w:r>
        <w:rPr>
          <w:sz w:val="36"/>
          <w:szCs w:val="36"/>
          <w:color w:val="2B3588"/>
          <w:spacing w:val="2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stimulating</w:t>
      </w:r>
      <w:r>
        <w:rPr>
          <w:sz w:val="36"/>
          <w:szCs w:val="36"/>
          <w:color w:val="2B3588"/>
          <w:spacing w:val="28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hormone</w:t>
      </w:r>
    </w:p>
    <w:p>
      <w:pPr>
        <w:pStyle w:val="BodyText"/>
        <w:ind w:left="715" w:right="314" w:firstLine="1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</w:t>
      </w:r>
      <w:r>
        <w:rPr>
          <w:sz w:val="30"/>
          <w:szCs w:val="30"/>
          <w:b/>
          <w:bCs/>
          <w:spacing w:val="-11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3"/>
        </w:rPr>
        <w:t>with PCOS undergoing (controlled) ovarian (hyper) stimulation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for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IVF</w:t>
      </w:r>
      <w:r>
        <w:rPr>
          <w:sz w:val="30"/>
          <w:szCs w:val="30"/>
          <w:b/>
          <w:bCs/>
          <w:spacing w:val="2"/>
        </w:rPr>
        <w:t>/</w:t>
      </w:r>
      <w:r>
        <w:rPr>
          <w:sz w:val="30"/>
          <w:szCs w:val="30"/>
          <w:b/>
          <w:bCs/>
        </w:rPr>
        <w:t>ICSI</w:t>
      </w:r>
      <w:r>
        <w:rPr>
          <w:sz w:val="30"/>
          <w:szCs w:val="30"/>
          <w:b/>
          <w:bCs/>
          <w:spacing w:val="2"/>
        </w:rPr>
        <w:t>, </w:t>
      </w:r>
      <w:r>
        <w:rPr>
          <w:sz w:val="30"/>
          <w:szCs w:val="30"/>
          <w:b/>
          <w:bCs/>
        </w:rPr>
        <w:t>does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the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choice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of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FSH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effect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fertility</w:t>
      </w:r>
      <w:r>
        <w:rPr>
          <w:sz w:val="30"/>
          <w:szCs w:val="30"/>
          <w:b/>
          <w:bCs/>
          <w:spacing w:val="2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2"/>
        </w:rPr>
        <w:t>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198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FSH can be purified from human urine (uFSH) or synthesised from recombinant DNA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tech</w:t>
      </w:r>
      <w:r>
        <w:rPr>
          <w:sz w:val="19"/>
          <w:szCs w:val="19"/>
          <w:spacing w:val="6"/>
          <w:position w:val="2"/>
        </w:rPr>
        <w:t>niques (rFSH).</w:t>
      </w:r>
    </w:p>
    <w:p>
      <w:pPr>
        <w:pStyle w:val="BodyText"/>
        <w:ind w:left="715" w:right="288" w:firstLine="7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Urinary preparations have impurities with LH activity known to stimulate androgen production in theca </w:t>
      </w:r>
      <w:r>
        <w:rPr>
          <w:sz w:val="19"/>
          <w:szCs w:val="19"/>
          <w:spacing w:val="7"/>
        </w:rPr>
        <w:t>cells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completing maturation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follicles. However, it is known that l</w:t>
      </w:r>
      <w:r>
        <w:rPr>
          <w:sz w:val="19"/>
          <w:szCs w:val="19"/>
          <w:spacing w:val="7"/>
        </w:rPr>
        <w:t>ess than 1%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follicular LH receptors needs to</w:t>
      </w:r>
    </w:p>
    <w:p>
      <w:pPr>
        <w:pStyle w:val="BodyText"/>
        <w:ind w:left="715" w:right="81" w:firstLine="7"/>
        <w:spacing w:before="42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be occupied in order to elicit maximal steroidogenesis</w:t>
      </w:r>
      <w:r>
        <w:rPr>
          <w:sz w:val="19"/>
          <w:szCs w:val="19"/>
          <w:spacing w:val="8"/>
        </w:rPr>
        <w:t xml:space="preserve"> and it is therefore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possible that enough endogenous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LH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present during controlled ovarian stimulation to promote androgen synthesis 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oocyte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maturation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0"/>
        </w:rPr>
        <w:t>without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need for extra LH activity in FSH preparations. The perceived clin</w:t>
      </w:r>
      <w:r>
        <w:rPr>
          <w:sz w:val="19"/>
          <w:szCs w:val="19"/>
          <w:spacing w:val="6"/>
        </w:rPr>
        <w:t>ical benefits of rFSH versus uFSH are the subject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ongoing debate and both types of preparations</w:t>
      </w:r>
      <w:r>
        <w:rPr>
          <w:sz w:val="19"/>
          <w:szCs w:val="19"/>
          <w:spacing w:val="9"/>
        </w:rPr>
        <w:t xml:space="preserve"> remain commonly used.</w:t>
      </w:r>
    </w:p>
    <w:p>
      <w:pPr>
        <w:pStyle w:val="BodyText"/>
        <w:ind w:left="714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713" w:right="498" w:firstLine="2"/>
        <w:spacing w:before="202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the eligible 57 studies (after inte</w:t>
      </w:r>
      <w:r>
        <w:rPr>
          <w:sz w:val="19"/>
          <w:szCs w:val="19"/>
          <w:spacing w:val="6"/>
        </w:rPr>
        <w:t>grity check) across all non-IVF, IVF and IVM, none met the inclusion 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this question, hence available evidence has been re</w:t>
      </w:r>
      <w:r>
        <w:rPr>
          <w:sz w:val="19"/>
          <w:szCs w:val="19"/>
          <w:spacing w:val="7"/>
        </w:rPr>
        <w:t>viewed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narratively. Details of narrative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review for 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question can be foun</w:t>
      </w:r>
      <w:r>
        <w:rPr>
          <w:sz w:val="19"/>
          <w:szCs w:val="19"/>
          <w:spacing w:val="8"/>
        </w:rPr>
        <w:t>d in the technical report in</w:t>
      </w:r>
      <w:hyperlink w:history="true" r:id="rId612">
        <w:r>
          <w:rPr>
            <w:sz w:val="19"/>
            <w:szCs w:val="19"/>
            <w:color w:val="D4168D"/>
            <w:spacing w:val="8"/>
          </w:rPr>
          <w:t>Section 5.7.3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16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Given the limited evidence in PCOS, additional information was sought from the general population. Consistent</w:t>
      </w:r>
    </w:p>
    <w:p>
      <w:pPr>
        <w:pStyle w:val="BodyText"/>
        <w:ind w:left="714" w:right="142" w:hanging="4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with the previous guideline, we sourced a Cochrane systematic review and meta-analysis, of 42 trials with a total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of 9606 couples compared rFSH against three different uFSH preparations.</w:t>
      </w:r>
      <w:r>
        <w:rPr>
          <w:sz w:val="11"/>
          <w:szCs w:val="11"/>
          <w:b/>
          <w:bCs/>
          <w:spacing w:val="8"/>
          <w:position w:val="6"/>
        </w:rPr>
        <w:t>281  </w:t>
      </w:r>
      <w:r>
        <w:rPr>
          <w:sz w:val="19"/>
          <w:szCs w:val="19"/>
          <w:spacing w:val="8"/>
        </w:rPr>
        <w:t>rFSH irrespective of the down-</w:t>
      </w:r>
    </w:p>
    <w:p>
      <w:pPr>
        <w:pStyle w:val="BodyText"/>
        <w:ind w:left="7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regulation protocol, did not result in a statistically significant different live birth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rate or ovarian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hyperstimulation</w:t>
      </w:r>
    </w:p>
    <w:p>
      <w:pPr>
        <w:pStyle w:val="BodyText"/>
        <w:ind w:left="715" w:right="50" w:hanging="1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syndrome rate, concluding that clinical choice of gonadotrophin should depend on availability, convenience and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8"/>
        </w:rPr>
        <w:t>costs and that further research 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these comparisons is unlikely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to identif</w:t>
      </w:r>
      <w:r>
        <w:rPr>
          <w:sz w:val="19"/>
          <w:szCs w:val="19"/>
          <w:spacing w:val="7"/>
        </w:rPr>
        <w:t>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substantive differences in effectiveness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or safety.</w:t>
      </w:r>
    </w:p>
    <w:p>
      <w:pPr>
        <w:pStyle w:val="BodyText"/>
        <w:ind w:left="728"/>
        <w:spacing w:before="283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3"/>
        <w:gridCol w:w="797"/>
        <w:gridCol w:w="7791"/>
        <w:gridCol w:w="1225"/>
      </w:tblGrid>
      <w:tr>
        <w:trPr>
          <w:trHeight w:val="509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29" w:line="202" w:lineRule="auto"/>
              <w:rPr/>
            </w:pPr>
            <w:r>
              <w:rPr>
                <w:b/>
                <w:bCs/>
                <w:color w:val="2B3588"/>
                <w:spacing w:val="-10"/>
              </w:rPr>
              <w:t>5.7.3</w:t>
            </w:r>
          </w:p>
        </w:tc>
        <w:tc>
          <w:tcPr>
            <w:tcW w:w="779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54"/>
              <w:spacing w:before="159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Choice of</w:t>
            </w:r>
            <w:r>
              <w:rPr>
                <w:b/>
                <w:bCs/>
                <w:color w:val="2B3588"/>
                <w:spacing w:val="3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follicle stimulating hormone</w:t>
            </w:r>
          </w:p>
        </w:tc>
        <w:tc>
          <w:tcPr>
            <w:tcW w:w="1225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11" w:hRule="atLeast"/>
        </w:trPr>
        <w:tc>
          <w:tcPr>
            <w:tcW w:w="69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39" w:line="202" w:lineRule="auto"/>
              <w:rPr/>
            </w:pPr>
            <w:r>
              <w:rPr>
                <w:spacing w:val="-9"/>
              </w:rPr>
              <w:t>5.7.3.1</w:t>
            </w:r>
          </w:p>
        </w:tc>
        <w:tc>
          <w:tcPr>
            <w:tcW w:w="79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116"/>
              <w:spacing w:before="5" w:line="1095" w:lineRule="exact"/>
              <w:rPr/>
            </w:pPr>
            <w:r>
              <w:rPr>
                <w:position w:val="-22"/>
              </w:rPr>
              <w:pict>
                <v:shape id="_x0000_s1008" style="mso-position-vertical-relative:line;mso-position-horizontal-relative:char;width:34.1pt;height:55.15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08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7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" w:right="199" w:firstLine="14"/>
              <w:spacing w:before="170" w:line="292" w:lineRule="auto"/>
              <w:jc w:val="both"/>
              <w:rPr/>
            </w:pPr>
            <w:r>
              <w:rPr>
                <w:spacing w:val="8"/>
              </w:rPr>
              <w:t>Either urinary or recombinant follicle stimulating hormone (FSH) could be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u</w:t>
            </w:r>
            <w:r>
              <w:rPr>
                <w:spacing w:val="7"/>
              </w:rPr>
              <w:t>sed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/>
              <w:t xml:space="preserve">  </w:t>
            </w:r>
            <w:r>
              <w:rPr>
                <w:spacing w:val="7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with PCOS undergoing (controlled) ovarian (hyper)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stimulation for IVF/ICSI,</w:t>
            </w:r>
            <w:r>
              <w:rPr/>
              <w:t xml:space="preserve"> </w:t>
            </w:r>
            <w:r>
              <w:rPr>
                <w:spacing w:val="9"/>
              </w:rPr>
              <w:t>with insufficient evidence to recommend a particular type of FSH pre</w:t>
            </w:r>
            <w:r>
              <w:rPr>
                <w:spacing w:val="8"/>
              </w:rPr>
              <w:t>paration.</w:t>
            </w:r>
          </w:p>
        </w:tc>
        <w:tc>
          <w:tcPr>
            <w:tcW w:w="122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201"/>
              <w:spacing w:before="197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20141" cy="100430"/>
                  <wp:effectExtent l="0" t="0" r="0" b="0"/>
                  <wp:docPr id="1168" name="IM 1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8" name="IM 1168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714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Systematic review and meta-analysis in the general IVF population, where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extensive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research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</w:t>
      </w:r>
      <w:r>
        <w:rPr>
          <w:sz w:val="19"/>
          <w:szCs w:val="19"/>
          <w:spacing w:val="7"/>
          <w:position w:val="2"/>
        </w:rPr>
        <w:t>as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been</w:t>
      </w:r>
    </w:p>
    <w:p>
      <w:pPr>
        <w:pStyle w:val="BodyText"/>
        <w:ind w:left="715" w:right="228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concluded, has shown no significant difference in birth rate or ovarian hyperstimulation </w:t>
      </w:r>
      <w:r>
        <w:rPr>
          <w:sz w:val="19"/>
          <w:szCs w:val="19"/>
          <w:spacing w:val="7"/>
        </w:rPr>
        <w:t>syndrome and no 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research in the general population was recommended. Hence cli</w:t>
      </w:r>
      <w:r>
        <w:rPr>
          <w:sz w:val="19"/>
          <w:szCs w:val="19"/>
          <w:spacing w:val="9"/>
        </w:rPr>
        <w:t>nical choice of gonadotrophin should depend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on availability, con</w:t>
      </w:r>
      <w:r>
        <w:rPr>
          <w:sz w:val="19"/>
          <w:szCs w:val="19"/>
          <w:spacing w:val="7"/>
        </w:rPr>
        <w:t>venience and costs.</w:t>
      </w:r>
    </w:p>
    <w:p>
      <w:pPr>
        <w:spacing w:line="292" w:lineRule="auto"/>
        <w:sectPr>
          <w:footerReference w:type="default" r:id="rId611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9"/>
        <w:spacing w:before="103" w:line="423" w:lineRule="exact"/>
        <w:rPr>
          <w:sz w:val="36"/>
          <w:szCs w:val="36"/>
        </w:rPr>
      </w:pPr>
      <w:bookmarkStart w:name="bookmark137" w:id="157"/>
      <w:bookmarkEnd w:id="157"/>
      <w:r>
        <w:rPr>
          <w:sz w:val="36"/>
          <w:szCs w:val="36"/>
          <w:color w:val="2B3588"/>
          <w:spacing w:val="7"/>
          <w:position w:val="4"/>
        </w:rPr>
        <w:t>5.7.4</w:t>
      </w:r>
      <w:r>
        <w:rPr>
          <w:sz w:val="36"/>
          <w:szCs w:val="36"/>
          <w:color w:val="2B3588"/>
          <w:spacing w:val="62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Exogenous</w:t>
      </w:r>
      <w:r>
        <w:rPr>
          <w:sz w:val="36"/>
          <w:szCs w:val="36"/>
          <w:color w:val="2B3588"/>
          <w:spacing w:val="7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luteinising</w:t>
      </w:r>
      <w:r>
        <w:rPr>
          <w:sz w:val="36"/>
          <w:szCs w:val="36"/>
          <w:color w:val="2B3588"/>
          <w:spacing w:val="7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hormone</w:t>
      </w:r>
    </w:p>
    <w:p>
      <w:pPr>
        <w:pStyle w:val="BodyText"/>
        <w:ind w:left="15" w:right="1011" w:firstLine="1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</w:t>
      </w:r>
      <w:r>
        <w:rPr>
          <w:sz w:val="30"/>
          <w:szCs w:val="30"/>
          <w:b/>
          <w:bCs/>
          <w:spacing w:val="-11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3"/>
        </w:rPr>
        <w:t>with PCOS undergoing (controlled) ovarian (hyper) stimulation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for IVF/ICSI, is exogenous lutinising hormone (LH) treatment du</w:t>
      </w:r>
      <w:r>
        <w:rPr>
          <w:sz w:val="30"/>
          <w:szCs w:val="30"/>
          <w:b/>
          <w:bCs/>
          <w:spacing w:val="-2"/>
        </w:rPr>
        <w:t>ring</w:t>
      </w:r>
    </w:p>
    <w:p>
      <w:pPr>
        <w:ind w:left="30"/>
        <w:spacing w:before="56" w:line="200" w:lineRule="auto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-2"/>
        </w:rPr>
        <w:t>IVF ± ICSI effective for improving fertility out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-3"/>
        </w:rPr>
        <w:t>come?</w:t>
      </w:r>
    </w:p>
    <w:p>
      <w:pPr>
        <w:pStyle w:val="BodyText"/>
        <w:ind w:left="16"/>
        <w:spacing w:before="191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1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Options have been explored to reduce ovarian hyperstimulation syndrome risk in IVF/ICSI in PCOS.</w:t>
      </w:r>
    </w:p>
    <w:p>
      <w:pPr>
        <w:pStyle w:val="BodyText"/>
        <w:ind w:left="11" w:right="779" w:hanging="1"/>
        <w:spacing w:before="46" w:line="29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chronic low dose step-up protocol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with exogenous FSH in securing single (fewer) dominant follicle selection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is an alternative method to avoid multi-follicular development. During late follicular development, LH is </w:t>
      </w:r>
      <w:r>
        <w:rPr>
          <w:sz w:val="19"/>
          <w:szCs w:val="19"/>
          <w:spacing w:val="8"/>
        </w:rPr>
        <w:t>essential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to achieve adequate ovarian steroidogenesis and develop the subsequent capacity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the follicle to ovulate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luteinise. Increased LH secretion o</w:t>
      </w:r>
      <w:r>
        <w:rPr>
          <w:sz w:val="19"/>
          <w:szCs w:val="19"/>
          <w:spacing w:val="7"/>
        </w:rPr>
        <w:t>r elevated LH/FSH ratio in PCOS may influence fertility,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inhibition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oocyte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maturation, deleterious effects on granulosa cell steroidogenesis and endometrial receptivity and with potential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8"/>
        </w:rPr>
        <w:t>increased early pregnancy loss. The lack of clarity around the role of exogenous LH in the setting of I</w:t>
      </w:r>
      <w:r>
        <w:rPr>
          <w:sz w:val="19"/>
          <w:szCs w:val="19"/>
          <w:spacing w:val="7"/>
        </w:rPr>
        <w:t>VF/ICSI</w:t>
      </w:r>
    </w:p>
    <w:p>
      <w:pPr>
        <w:pStyle w:val="BodyText"/>
        <w:ind w:left="2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prompted this clinical questio</w:t>
      </w:r>
      <w:r>
        <w:rPr>
          <w:sz w:val="19"/>
          <w:szCs w:val="19"/>
          <w:spacing w:val="8"/>
          <w:position w:val="2"/>
        </w:rPr>
        <w:t>n.</w:t>
      </w:r>
    </w:p>
    <w:p>
      <w:pPr>
        <w:pStyle w:val="BodyText"/>
        <w:ind w:left="13"/>
        <w:spacing w:before="237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12" w:right="1142" w:firstLine="2"/>
        <w:spacing w:before="202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 eligible 57 studies (after integrity check) across all non-IVF, IVF and</w:t>
      </w:r>
      <w:r>
        <w:rPr>
          <w:sz w:val="19"/>
          <w:szCs w:val="19"/>
          <w:spacing w:val="6"/>
        </w:rPr>
        <w:t xml:space="preserve"> IVM, none met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inclusion 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for this question (Q 5.7.2) on hCG or GnRH trigger, hence the</w:t>
      </w:r>
      <w:r>
        <w:rPr>
          <w:sz w:val="19"/>
          <w:szCs w:val="19"/>
          <w:spacing w:val="5"/>
        </w:rPr>
        <w:t xml:space="preserve"> available evidence has been reviewed narratively.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Details of narrative review for this question can be found in the technical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rep</w:t>
      </w:r>
      <w:r>
        <w:rPr>
          <w:sz w:val="19"/>
          <w:szCs w:val="19"/>
          <w:spacing w:val="7"/>
        </w:rPr>
        <w:t>ort in</w:t>
      </w:r>
      <w:hyperlink w:history="true" r:id="rId614">
        <w:r>
          <w:rPr>
            <w:sz w:val="19"/>
            <w:szCs w:val="19"/>
            <w:color w:val="D4168D"/>
            <w:spacing w:val="7"/>
          </w:rPr>
          <w:t>Section 5.7.4</w:t>
        </w:r>
        <w:r>
          <w:rPr>
            <w:sz w:val="19"/>
            <w:szCs w:val="19"/>
            <w:spacing w:val="7"/>
          </w:rPr>
          <w:t>.</w:t>
        </w:r>
      </w:hyperlink>
    </w:p>
    <w:p>
      <w:pPr>
        <w:pStyle w:val="BodyText"/>
        <w:ind w:left="13" w:right="781" w:firstLine="1"/>
        <w:spacing w:before="156" w:line="29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Consistent with the previous guideline, systematic reviews </w:t>
      </w:r>
      <w:r>
        <w:rPr>
          <w:sz w:val="19"/>
          <w:szCs w:val="19"/>
          <w:spacing w:val="8"/>
        </w:rPr>
        <w:t>and meta-analysis in the general infertility population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have demonstrated that there is no significant difference between differen</w:t>
      </w:r>
      <w:r>
        <w:rPr>
          <w:sz w:val="19"/>
          <w:szCs w:val="19"/>
          <w:spacing w:val="8"/>
        </w:rPr>
        <w:t>t ovarian stimulation protocols (hMG,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purified FSH, recombinant FSH) regarding fertility outcomes.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Therefore, clinical g</w:t>
      </w:r>
      <w:r>
        <w:rPr>
          <w:sz w:val="19"/>
          <w:szCs w:val="19"/>
          <w:spacing w:val="7"/>
        </w:rPr>
        <w:t>onadotrophin choice depends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availability, convenience, and cost. In standard IVF/ICSI protocols, and the types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controlled ovarian stim</w:t>
      </w:r>
      <w:r>
        <w:rPr>
          <w:sz w:val="19"/>
          <w:szCs w:val="19"/>
          <w:spacing w:val="7"/>
        </w:rPr>
        <w:t>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(FSH alone or addition of LH as a suppleme</w:t>
      </w:r>
      <w:r>
        <w:rPr>
          <w:sz w:val="19"/>
          <w:szCs w:val="19"/>
          <w:spacing w:val="7"/>
        </w:rPr>
        <w:t>nt) have little impact on the fertility outcomes.</w:t>
      </w:r>
      <w:r>
        <w:rPr>
          <w:sz w:val="11"/>
          <w:szCs w:val="11"/>
          <w:b/>
          <w:bCs/>
          <w:spacing w:val="7"/>
          <w:position w:val="6"/>
        </w:rPr>
        <w:t>281,282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19"/>
          <w:szCs w:val="19"/>
          <w:spacing w:val="7"/>
        </w:rPr>
        <w:t>Endogenous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LH</w:t>
      </w:r>
    </w:p>
    <w:p>
      <w:pPr>
        <w:pStyle w:val="BodyText"/>
        <w:ind w:left="2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levels may fall too low in women &gt; 35yrs), during ovarian stimu</w:t>
      </w:r>
      <w:r>
        <w:rPr>
          <w:sz w:val="19"/>
          <w:szCs w:val="19"/>
          <w:spacing w:val="7"/>
          <w:position w:val="2"/>
        </w:rPr>
        <w:t>lation, especially with GnRH-antagonist use.</w:t>
      </w:r>
    </w:p>
    <w:p>
      <w:pPr>
        <w:pStyle w:val="BodyText"/>
        <w:ind w:left="22" w:right="1450" w:firstLine="2"/>
        <w:spacing w:before="48" w:line="287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LH supplementation has</w:t>
      </w:r>
      <w:r>
        <w:rPr>
          <w:sz w:val="19"/>
          <w:szCs w:val="19"/>
          <w:spacing w:val="8"/>
        </w:rPr>
        <w:t xml:space="preserve"> been proposed, however a multicenter RCT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exogenous LH during the follicular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phase, showed no fertility benefits outcomes in women over 35.</w:t>
      </w:r>
      <w:r>
        <w:rPr>
          <w:sz w:val="11"/>
          <w:szCs w:val="11"/>
          <w:b/>
          <w:bCs/>
          <w:spacing w:val="8"/>
          <w:position w:val="6"/>
        </w:rPr>
        <w:t>283</w:t>
      </w:r>
    </w:p>
    <w:p>
      <w:pPr>
        <w:pStyle w:val="BodyText"/>
        <w:ind w:left="27"/>
        <w:spacing w:before="28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</w:t>
      </w:r>
    </w:p>
    <w:p>
      <w:pPr>
        <w:spacing w:before="43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4"/>
        <w:gridCol w:w="796"/>
        <w:gridCol w:w="7643"/>
        <w:gridCol w:w="1373"/>
      </w:tblGrid>
      <w:tr>
        <w:trPr>
          <w:trHeight w:val="509" w:hRule="atLeast"/>
        </w:trPr>
        <w:tc>
          <w:tcPr>
            <w:tcW w:w="1490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29" w:line="202" w:lineRule="auto"/>
              <w:rPr/>
            </w:pPr>
            <w:r>
              <w:rPr>
                <w:b/>
                <w:bCs/>
                <w:color w:val="2B3588"/>
                <w:spacing w:val="-10"/>
              </w:rPr>
              <w:t>5.7.4</w:t>
            </w:r>
          </w:p>
        </w:tc>
        <w:tc>
          <w:tcPr>
            <w:tcW w:w="7643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3"/>
              <w:spacing w:before="158" w:line="234" w:lineRule="exact"/>
              <w:rPr/>
            </w:pPr>
            <w:r>
              <w:rPr>
                <w:b/>
                <w:bCs/>
                <w:color w:val="2B3588"/>
                <w:spacing w:val="3"/>
                <w:position w:val="2"/>
              </w:rPr>
              <w:t>Exogenous luteinising hormone</w:t>
            </w:r>
          </w:p>
        </w:tc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2" w:hRule="atLeast"/>
        </w:trPr>
        <w:tc>
          <w:tcPr>
            <w:tcW w:w="69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1" w:line="202" w:lineRule="auto"/>
              <w:rPr/>
            </w:pPr>
            <w:r>
              <w:rPr>
                <w:spacing w:val="-9"/>
              </w:rPr>
              <w:t>5.7.4.1</w:t>
            </w:r>
          </w:p>
        </w:tc>
        <w:tc>
          <w:tcPr>
            <w:tcW w:w="79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firstLine="115"/>
              <w:spacing w:before="5" w:line="1067" w:lineRule="exact"/>
              <w:rPr/>
            </w:pPr>
            <w:r>
              <w:rPr>
                <w:position w:val="-21"/>
              </w:rPr>
              <w:pict>
                <v:shape id="_x0000_s1010" style="mso-position-vertical-relative:line;mso-position-horizontal-relative:char;width:34.1pt;height:53.65pt;" fillcolor="#F8E7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1"/>
                          <w:spacing w:before="210" w:line="199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2B3588"/>
                            <w:spacing w:val="-5"/>
                          </w:rPr>
                          <w:t>CR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6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344" w:firstLine="3"/>
              <w:spacing w:before="169" w:line="292" w:lineRule="auto"/>
              <w:rPr/>
            </w:pPr>
            <w:r>
              <w:rPr>
                <w:spacing w:val="9"/>
              </w:rPr>
              <w:t>Exogenous recombinant luteinising hormone treatment sh</w:t>
            </w:r>
            <w:r>
              <w:rPr>
                <w:spacing w:val="8"/>
              </w:rPr>
              <w:t>ould not be routinely</w:t>
            </w:r>
            <w:r>
              <w:rPr/>
              <w:t xml:space="preserve"> </w:t>
            </w:r>
            <w:r>
              <w:rPr>
                <w:spacing w:val="10"/>
              </w:rPr>
              <w:t>used in combination with follicle stimulating ho</w:t>
            </w:r>
            <w:r>
              <w:rPr>
                <w:spacing w:val="9"/>
              </w:rPr>
              <w:t>rmone therapy in women with</w:t>
            </w:r>
            <w:r>
              <w:rPr/>
              <w:t xml:space="preserve">   </w:t>
            </w:r>
            <w:r>
              <w:rPr>
                <w:spacing w:val="8"/>
              </w:rPr>
              <w:t>PCOS undergoing controlled ovarian hyperstimulation for IVF/ICSI.</w:t>
            </w:r>
          </w:p>
        </w:tc>
        <w:tc>
          <w:tcPr>
            <w:tcW w:w="13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350"/>
              <w:spacing w:before="197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9719" cy="100430"/>
                  <wp:effectExtent l="0" t="0" r="0" b="0"/>
                  <wp:docPr id="1172" name="IM 1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2" name="IM 1172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719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/>
        <w:spacing w:before="20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Aligned to the prior guideline and general infer</w:t>
      </w:r>
      <w:r>
        <w:rPr>
          <w:sz w:val="19"/>
          <w:szCs w:val="19"/>
          <w:spacing w:val="8"/>
          <w:position w:val="2"/>
        </w:rPr>
        <w:t>tility population evidence, there is no anticipated effect</w:t>
      </w:r>
    </w:p>
    <w:p>
      <w:pPr>
        <w:pStyle w:val="BodyText"/>
        <w:ind w:left="10" w:right="1040" w:firstLine="4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or benefit to add exogenous LH supplement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 undergoing ovarian stimulation for IVF ± ICS</w:t>
      </w:r>
      <w:r>
        <w:rPr>
          <w:sz w:val="19"/>
          <w:szCs w:val="19"/>
          <w:spacing w:val="6"/>
        </w:rPr>
        <w:t>I.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There is insufficient</w:t>
      </w:r>
      <w:r>
        <w:rPr>
          <w:sz w:val="19"/>
          <w:szCs w:val="19"/>
          <w:spacing w:val="8"/>
        </w:rPr>
        <w:t xml:space="preserve"> evidence to determine the benefits of using or not using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exogenous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LH.</w:t>
      </w:r>
    </w:p>
    <w:p>
      <w:pPr>
        <w:spacing w:line="285" w:lineRule="auto"/>
        <w:sectPr>
          <w:footerReference w:type="default" r:id="rId613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9"/>
        <w:spacing w:before="103" w:line="423" w:lineRule="exact"/>
        <w:rPr>
          <w:sz w:val="36"/>
          <w:szCs w:val="36"/>
        </w:rPr>
      </w:pPr>
      <w:bookmarkStart w:name="bookmark138" w:id="158"/>
      <w:bookmarkEnd w:id="158"/>
      <w:r>
        <w:rPr>
          <w:sz w:val="36"/>
          <w:szCs w:val="36"/>
          <w:color w:val="2B3588"/>
          <w:spacing w:val="11"/>
          <w:position w:val="3"/>
        </w:rPr>
        <w:t>5.7.5</w:t>
      </w:r>
      <w:r>
        <w:rPr>
          <w:sz w:val="36"/>
          <w:szCs w:val="36"/>
          <w:color w:val="2B3588"/>
          <w:spacing w:val="40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Adjunct</w:t>
      </w:r>
      <w:r>
        <w:rPr>
          <w:sz w:val="36"/>
          <w:szCs w:val="36"/>
          <w:color w:val="2B3588"/>
          <w:spacing w:val="11"/>
          <w:position w:val="3"/>
        </w:rPr>
        <w:t xml:space="preserve"> </w:t>
      </w:r>
      <w:r>
        <w:rPr>
          <w:sz w:val="36"/>
          <w:szCs w:val="36"/>
          <w:color w:val="2B3588"/>
          <w:position w:val="3"/>
        </w:rPr>
        <w:t>metformin</w:t>
      </w:r>
    </w:p>
    <w:p>
      <w:pPr>
        <w:pStyle w:val="BodyText"/>
        <w:ind w:left="731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In</w:t>
      </w:r>
      <w:r>
        <w:rPr>
          <w:sz w:val="30"/>
          <w:szCs w:val="30"/>
          <w:b/>
          <w:bCs/>
          <w:spacing w:val="-15"/>
        </w:rPr>
        <w:t xml:space="preserve"> </w:t>
      </w:r>
      <w:r>
        <w:rPr>
          <w:sz w:val="30"/>
          <w:szCs w:val="30"/>
          <w:b/>
          <w:bCs/>
          <w:spacing w:val="-7"/>
        </w:rPr>
        <w:t>women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7"/>
        </w:rPr>
        <w:t>wi</w:t>
      </w:r>
      <w:r>
        <w:rPr>
          <w:sz w:val="30"/>
          <w:szCs w:val="30"/>
          <w:b/>
          <w:bCs/>
          <w:spacing w:val="-6"/>
        </w:rPr>
        <w:t>th PCOS undergoing (controlled) ovarian (hyper) stimulation fo</w:t>
      </w:r>
      <w:r>
        <w:rPr>
          <w:sz w:val="30"/>
          <w:szCs w:val="30"/>
          <w:b/>
          <w:bCs/>
          <w:spacing w:val="3"/>
        </w:rPr>
        <w:t>r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IVF ± ICSI, is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3"/>
        </w:rPr>
        <w:t>adjunct metformin effective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  <w:spacing w:val="-3"/>
        </w:rPr>
        <w:t>for improv</w:t>
      </w:r>
      <w:r>
        <w:rPr>
          <w:sz w:val="30"/>
          <w:szCs w:val="30"/>
          <w:b/>
          <w:bCs/>
          <w:spacing w:val="-4"/>
        </w:rPr>
        <w:t>ing fertility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4"/>
        </w:rPr>
        <w:t>outcomes?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Metformin has been shown to restore ovulation and enhance pregnancy rates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PCOS with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mechanisms</w:t>
      </w:r>
    </w:p>
    <w:p>
      <w:pPr>
        <w:pStyle w:val="BodyText"/>
        <w:ind w:left="712"/>
        <w:spacing w:before="42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that provide a physiological rationale for m</w:t>
      </w:r>
      <w:r>
        <w:rPr>
          <w:sz w:val="19"/>
          <w:szCs w:val="19"/>
          <w:spacing w:val="6"/>
          <w:position w:val="2"/>
        </w:rPr>
        <w:t>anagement of insulin resistance in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IVF and PCOS.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has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also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been</w:t>
      </w:r>
    </w:p>
    <w:p>
      <w:pPr>
        <w:pStyle w:val="BodyText"/>
        <w:ind w:left="71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suggested that metform</w:t>
      </w:r>
      <w:r>
        <w:rPr>
          <w:sz w:val="19"/>
          <w:szCs w:val="19"/>
          <w:spacing w:val="8"/>
          <w:position w:val="2"/>
        </w:rPr>
        <w:t>in may reduce serum estradiol levels during ovarian stimulation and it has also been</w:t>
      </w:r>
    </w:p>
    <w:p>
      <w:pPr>
        <w:pStyle w:val="BodyText"/>
        <w:ind w:left="722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hypothesised that metformin may reduc</w:t>
      </w:r>
      <w:r>
        <w:rPr>
          <w:sz w:val="19"/>
          <w:szCs w:val="19"/>
          <w:spacing w:val="9"/>
          <w:position w:val="2"/>
        </w:rPr>
        <w:t>e the production of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vascular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endothelial growth factor, both of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which</w:t>
      </w:r>
    </w:p>
    <w:p>
      <w:pPr>
        <w:pStyle w:val="BodyText"/>
        <w:ind w:left="71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are important factors involved in the pathophysiology of ovarian </w:t>
      </w:r>
      <w:r>
        <w:rPr>
          <w:sz w:val="19"/>
          <w:szCs w:val="19"/>
          <w:spacing w:val="8"/>
          <w:position w:val="2"/>
        </w:rPr>
        <w:t>hyperstimulation syndrome. Therefore, it was</w:t>
      </w:r>
    </w:p>
    <w:p>
      <w:pPr>
        <w:pStyle w:val="BodyText"/>
        <w:ind w:left="715" w:right="23"/>
        <w:spacing w:before="4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deemed important to explore the effectiveness and safety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metformin as a</w:t>
      </w:r>
      <w:r>
        <w:rPr>
          <w:sz w:val="19"/>
          <w:szCs w:val="19"/>
          <w:spacing w:val="8"/>
        </w:rPr>
        <w:t xml:space="preserve"> co-treatment in achieving pregnancy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or live birth and reducing ovarian hyperstimulation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IVF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PCOS.</w:t>
      </w:r>
    </w:p>
    <w:p>
      <w:pPr>
        <w:pStyle w:val="BodyText"/>
        <w:ind w:left="714"/>
        <w:spacing w:before="229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5" w:right="863" w:firstLine="9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can be found in the technical report in</w:t>
      </w:r>
      <w:hyperlink w:history="true" r:id="rId617">
        <w:r>
          <w:rPr>
            <w:sz w:val="19"/>
            <w:szCs w:val="19"/>
            <w:color w:val="D4168D"/>
            <w:spacing w:val="8"/>
          </w:rPr>
          <w:t>Section 5.7.5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35"/>
        <w:spacing w:before="152" w:line="233" w:lineRule="exact"/>
        <w:rPr>
          <w:sz w:val="19"/>
          <w:szCs w:val="19"/>
        </w:rPr>
      </w:pPr>
      <w:r>
        <w:rPr>
          <w:sz w:val="20"/>
          <w:szCs w:val="20"/>
          <w:i/>
          <w:iCs/>
          <w:spacing w:val="7"/>
          <w:position w:val="2"/>
        </w:rPr>
        <w:t>Adjunct metformin versus</w:t>
      </w:r>
      <w:r>
        <w:rPr>
          <w:sz w:val="20"/>
          <w:szCs w:val="20"/>
          <w:i/>
          <w:iCs/>
          <w:spacing w:val="21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placebo</w:t>
      </w:r>
      <w:r>
        <w:rPr>
          <w:sz w:val="20"/>
          <w:szCs w:val="20"/>
          <w:i/>
          <w:iCs/>
          <w:spacing w:val="-7"/>
          <w:position w:val="2"/>
        </w:rPr>
        <w:t xml:space="preserve"> </w:t>
      </w:r>
      <w:r>
        <w:rPr>
          <w:sz w:val="20"/>
          <w:szCs w:val="20"/>
          <w:i/>
          <w:iCs/>
          <w:spacing w:val="7"/>
          <w:position w:val="2"/>
        </w:rPr>
        <w:t>or no treatment</w:t>
      </w:r>
      <w:r>
        <w:rPr>
          <w:sz w:val="19"/>
          <w:szCs w:val="19"/>
          <w:spacing w:val="7"/>
          <w:position w:val="2"/>
        </w:rPr>
        <w:t>: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Eight studies</w:t>
      </w:r>
      <w:r>
        <w:rPr>
          <w:sz w:val="19"/>
          <w:szCs w:val="19"/>
          <w:spacing w:val="6"/>
          <w:position w:val="2"/>
        </w:rPr>
        <w:t xml:space="preserve"> were identified all comparing adjunct</w:t>
      </w:r>
    </w:p>
    <w:p>
      <w:pPr>
        <w:pStyle w:val="BodyText"/>
        <w:ind w:left="714" w:right="153" w:firstLine="8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metformin to placebo or no treatment in women with PCOS undergoing IVF/ICSI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using either a GnRH agonist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GnRH antagonist protocol. One study compa</w:t>
      </w:r>
      <w:r>
        <w:rPr>
          <w:sz w:val="19"/>
          <w:szCs w:val="19"/>
          <w:spacing w:val="8"/>
        </w:rPr>
        <w:t>red adjuvant metformin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no treatment,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while the remaining</w:t>
      </w:r>
    </w:p>
    <w:p>
      <w:pPr>
        <w:pStyle w:val="BodyText"/>
        <w:ind w:left="722" w:right="266" w:hanging="8"/>
        <w:spacing w:before="36" w:line="30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seven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were placebo-controlled. Two studies had a low risk of bias, tw</w:t>
      </w:r>
      <w:r>
        <w:rPr>
          <w:sz w:val="19"/>
          <w:szCs w:val="19"/>
          <w:spacing w:val="8"/>
        </w:rPr>
        <w:t>o were moderate and the rest had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risk 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bias.</w:t>
      </w:r>
    </w:p>
    <w:p>
      <w:pPr>
        <w:pStyle w:val="BodyText"/>
        <w:ind w:left="710" w:right="369" w:firstLine="5"/>
        <w:spacing w:before="3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 meta-analysis, no differences in any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measured outcomes were noted, except for sid</w:t>
      </w:r>
      <w:r>
        <w:rPr>
          <w:sz w:val="19"/>
          <w:szCs w:val="19"/>
          <w:spacing w:val="8"/>
        </w:rPr>
        <w:t>e-effects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were higher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with adjuva</w:t>
      </w:r>
      <w:r>
        <w:rPr>
          <w:sz w:val="19"/>
          <w:szCs w:val="19"/>
          <w:spacing w:val="9"/>
        </w:rPr>
        <w:t>nt metformin compared with placebo. For ovarian hyperstimulation syndrome the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adjunct metformin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0.56 [0.30, 1.06], although this did not reach significance. 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the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was moderate to low for most outcomes. Only multiple pregnancy rate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had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high certainty of evidence.</w:t>
      </w:r>
    </w:p>
    <w:p>
      <w:pPr>
        <w:pStyle w:val="BodyText"/>
        <w:ind w:left="722" w:right="331" w:firstLine="2"/>
        <w:spacing w:before="157" w:line="29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subgroup analysis by GnRH agonist protocol, adjunct metformin reduced the ovarian hyp</w:t>
      </w:r>
      <w:r>
        <w:rPr>
          <w:sz w:val="19"/>
          <w:szCs w:val="19"/>
          <w:spacing w:val="7"/>
        </w:rPr>
        <w:t>erstimulation 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0"/>
        </w:rPr>
        <w:t xml:space="preserve"> (0.45, [0.24, 0.83])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miscarriage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(0.3,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[0.18,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0.84]),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     </w:t>
      </w:r>
      <w:r>
        <w:rPr>
          <w:sz w:val="19"/>
          <w:szCs w:val="19"/>
          <w:spacing w:val="9"/>
        </w:rPr>
        <w:t>incidence of gastrointestinal </w:t>
      </w:r>
      <w:r>
        <w:rPr>
          <w:sz w:val="19"/>
          <w:szCs w:val="19"/>
          <w:spacing w:val="8"/>
        </w:rPr>
        <w:t>side-effects.</w:t>
      </w:r>
    </w:p>
    <w:p>
      <w:pPr>
        <w:spacing w:line="290" w:lineRule="auto"/>
        <w:sectPr>
          <w:footerReference w:type="default" r:id="rId616"/>
          <w:pgSz w:w="11912" w:h="16841"/>
          <w:pgMar w:top="400" w:right="766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27"/>
        <w:spacing w:before="72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31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23"/>
        <w:gridCol w:w="1192"/>
      </w:tblGrid>
      <w:tr>
        <w:trPr>
          <w:trHeight w:val="524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244" w:line="202" w:lineRule="auto"/>
              <w:rPr/>
            </w:pPr>
            <w:r>
              <w:rPr>
                <w:b/>
                <w:bCs/>
                <w:color w:val="2B3588"/>
                <w:spacing w:val="-10"/>
              </w:rPr>
              <w:t>5.7.5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15" w:type="dxa"/>
            <w:vAlign w:val="top"/>
            <w:gridSpan w:val="2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48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Adjunct metformin</w:t>
            </w:r>
          </w:p>
        </w:tc>
      </w:tr>
      <w:tr>
        <w:trPr>
          <w:trHeight w:val="135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38" w:line="202" w:lineRule="auto"/>
              <w:rPr/>
            </w:pPr>
            <w:r>
              <w:rPr>
                <w:spacing w:val="-9"/>
              </w:rPr>
              <w:t>5.7.5.1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2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7"/>
              <w:spacing w:before="167" w:line="234" w:lineRule="exact"/>
              <w:rPr/>
            </w:pPr>
            <w:r>
              <w:rPr>
                <w:spacing w:val="10"/>
                <w:position w:val="2"/>
              </w:rPr>
              <w:t>Adjunct metformin therapy could be used before and/or during FSH ovarian</w:t>
            </w:r>
          </w:p>
          <w:p>
            <w:pPr>
              <w:pStyle w:val="TableText"/>
              <w:ind w:left="61" w:right="168"/>
              <w:spacing w:before="44" w:line="293" w:lineRule="auto"/>
              <w:rPr/>
            </w:pPr>
            <w:r>
              <w:rPr>
                <w:spacing w:val="8"/>
              </w:rPr>
              <w:t>stimulation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 undergoing IVF/ICSI treatment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GnRH agoni</w:t>
            </w:r>
            <w:r>
              <w:rPr>
                <w:spacing w:val="7"/>
              </w:rPr>
              <w:t>st</w:t>
            </w:r>
            <w:r>
              <w:rPr/>
              <w:t xml:space="preserve"> </w:t>
            </w:r>
            <w:r>
              <w:rPr>
                <w:spacing w:val="10"/>
              </w:rPr>
              <w:t>long protocol, to reduce the risk of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dev</w:t>
            </w:r>
            <w:r>
              <w:rPr>
                <w:spacing w:val="9"/>
              </w:rPr>
              <w:t>eloping ovarian hyperstimulation syndrome</w:t>
            </w:r>
            <w:r>
              <w:rPr/>
              <w:t xml:space="preserve"> </w:t>
            </w:r>
            <w:r>
              <w:rPr>
                <w:spacing w:val="7"/>
              </w:rPr>
              <w:t>and miscarriage.</w:t>
            </w:r>
          </w:p>
        </w:tc>
        <w:tc>
          <w:tcPr>
            <w:tcW w:w="11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69"/>
              <w:spacing w:before="196" w:line="158" w:lineRule="exact"/>
              <w:rPr/>
            </w:pPr>
            <w:r>
              <w:rPr>
                <w:position w:val="-3"/>
              </w:rPr>
              <w:pict>
                <v:shape id="_x0000_s1012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  <w:p>
            <w:pPr>
              <w:ind w:left="169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178" name="IM 1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8" name="IM 1178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0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42" w:line="202" w:lineRule="auto"/>
              <w:rPr/>
            </w:pPr>
            <w:r>
              <w:rPr>
                <w:spacing w:val="-9"/>
              </w:rPr>
              <w:t>5.7.5.2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16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9015" w:type="dxa"/>
            <w:vAlign w:val="top"/>
            <w:gridSpan w:val="2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3"/>
              <w:spacing w:before="171" w:line="234" w:lineRule="exact"/>
              <w:rPr/>
            </w:pPr>
            <w:r>
              <w:rPr>
                <w:spacing w:val="6"/>
                <w:position w:val="2"/>
              </w:rPr>
              <w:t>Good practice in PCOS and IVF is</w:t>
            </w:r>
            <w:r>
              <w:rPr>
                <w:spacing w:val="5"/>
                <w:position w:val="2"/>
              </w:rPr>
              <w:t xml:space="preserve"> the use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 GnRH antagonist protocol as it gives</w:t>
            </w:r>
          </w:p>
          <w:p>
            <w:pPr>
              <w:pStyle w:val="TableText"/>
              <w:ind w:left="59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the flexibility of using a </w:t>
            </w:r>
            <w:r>
              <w:rPr>
                <w:spacing w:val="7"/>
                <w:position w:val="2"/>
              </w:rPr>
              <w:t>GnRH agonist trigger, freeze all strategy to reduce the risk</w:t>
            </w:r>
          </w:p>
          <w:p>
            <w:pPr>
              <w:pStyle w:val="TableText"/>
              <w:ind w:left="59" w:right="1104" w:firstLine="2"/>
              <w:spacing w:before="48" w:line="305" w:lineRule="auto"/>
              <w:rPr/>
            </w:pPr>
            <w:r>
              <w:rPr>
                <w:spacing w:val="8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ovarian hyperstimulation syndrome. Ho</w:t>
            </w:r>
            <w:r>
              <w:rPr>
                <w:spacing w:val="7"/>
              </w:rPr>
              <w:t>wever, if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a GnRH agonist long protocol</w:t>
            </w:r>
            <w:r>
              <w:rPr/>
              <w:t xml:space="preserve"> </w:t>
            </w:r>
            <w:r>
              <w:rPr>
                <w:spacing w:val="10"/>
              </w:rPr>
              <w:t>then metformin could be considered.</w:t>
            </w:r>
          </w:p>
          <w:p>
            <w:pPr>
              <w:pStyle w:val="TableText"/>
              <w:ind w:left="72"/>
              <w:spacing w:before="58" w:line="234" w:lineRule="exact"/>
              <w:rPr/>
            </w:pPr>
            <w:r>
              <w:rPr>
                <w:spacing w:val="9"/>
                <w:position w:val="2"/>
              </w:rPr>
              <w:t>If using metformin, the following c</w:t>
            </w:r>
            <w:r>
              <w:rPr>
                <w:spacing w:val="8"/>
                <w:position w:val="2"/>
              </w:rPr>
              <w:t>ould be considered:</w:t>
            </w:r>
          </w:p>
          <w:p>
            <w:pPr>
              <w:pStyle w:val="TableText"/>
              <w:ind w:left="55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3"/>
                  <wp:effectExtent l="0" t="0" r="0" b="0"/>
                  <wp:docPr id="1180" name="IM 1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0" name="IM 1180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Commence metformin at the start of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GnR</w:t>
            </w:r>
            <w:r>
              <w:rPr>
                <w:spacing w:val="8"/>
                <w:position w:val="2"/>
              </w:rPr>
              <w:t>H agonist treatment.</w:t>
            </w:r>
          </w:p>
          <w:p>
            <w:pPr>
              <w:pStyle w:val="TableText"/>
              <w:ind w:left="345" w:right="1974" w:hanging="291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182" name="IM 1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2" name="IM 1182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Gradually</w:t>
            </w:r>
            <w:r>
              <w:rPr>
                <w:spacing w:val="-3"/>
              </w:rPr>
              <w:t xml:space="preserve"> </w:t>
            </w:r>
            <w:r>
              <w:rPr>
                <w:spacing w:val="9"/>
              </w:rPr>
              <w:t>titrate metformin up to a dose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bet</w:t>
            </w:r>
            <w:r>
              <w:rPr>
                <w:spacing w:val="8"/>
              </w:rPr>
              <w:t>ween 1000 mg to 2500 mg</w:t>
            </w:r>
            <w:r>
              <w:rPr/>
              <w:t xml:space="preserve"> </w:t>
            </w:r>
            <w:r>
              <w:rPr>
                <w:spacing w:val="9"/>
              </w:rPr>
              <w:t>daily in order to mi</w:t>
            </w:r>
            <w:r>
              <w:rPr>
                <w:spacing w:val="8"/>
              </w:rPr>
              <w:t>nimise side-effects.</w:t>
            </w:r>
          </w:p>
          <w:p>
            <w:pPr>
              <w:pStyle w:val="TableText"/>
              <w:ind w:left="352" w:right="2132" w:hanging="297"/>
              <w:spacing w:before="47" w:line="28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184" name="IM 1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4" name="IM 1184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Stopping metformin therapy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at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time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the pregnancy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test or period,</w:t>
            </w:r>
            <w:r>
              <w:rPr/>
              <w:t xml:space="preserve"> </w:t>
            </w:r>
            <w:r>
              <w:rPr>
                <w:spacing w:val="9"/>
              </w:rPr>
              <w:t>unless the metformin therapy is ot</w:t>
            </w:r>
            <w:r>
              <w:rPr>
                <w:spacing w:val="8"/>
              </w:rPr>
              <w:t>herwise indicated.</w:t>
            </w:r>
          </w:p>
        </w:tc>
      </w:tr>
    </w:tbl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9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Women and healthcare professional</w:t>
      </w:r>
      <w:r>
        <w:rPr>
          <w:sz w:val="19"/>
          <w:szCs w:val="19"/>
          <w:spacing w:val="9"/>
          <w:position w:val="2"/>
        </w:rPr>
        <w:t>s would generally value reduced miscarriage rate and reduced ovarian</w:t>
      </w:r>
    </w:p>
    <w:p>
      <w:pPr>
        <w:pStyle w:val="BodyText"/>
        <w:ind w:left="22" w:right="781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hyperstimulation (with its associated morbidity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and rarely mortality). Gastroi</w:t>
      </w:r>
      <w:r>
        <w:rPr>
          <w:sz w:val="19"/>
          <w:szCs w:val="19"/>
          <w:spacing w:val="7"/>
        </w:rPr>
        <w:t>ntestinal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side-effects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recognised,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but noted as mild and self-limiting and potentially minimised with lower metfo</w:t>
      </w:r>
      <w:r>
        <w:rPr>
          <w:sz w:val="19"/>
          <w:szCs w:val="19"/>
          <w:spacing w:val="9"/>
        </w:rPr>
        <w:t>rmin starting dose and extended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release preparations. Metformin was note</w:t>
      </w:r>
      <w:r>
        <w:rPr>
          <w:sz w:val="19"/>
          <w:szCs w:val="19"/>
          <w:spacing w:val="8"/>
        </w:rPr>
        <w:t>d to be low cost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readily available, and while off-label use was</w:t>
      </w:r>
    </w:p>
    <w:p>
      <w:pPr>
        <w:pStyle w:val="BodyText"/>
        <w:ind w:left="15"/>
        <w:spacing w:before="3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generally allowed in this setting with expl</w:t>
      </w:r>
      <w:r>
        <w:rPr>
          <w:sz w:val="19"/>
          <w:szCs w:val="19"/>
          <w:spacing w:val="8"/>
          <w:position w:val="2"/>
        </w:rPr>
        <w:t>anation required for use.</w:t>
      </w:r>
    </w:p>
    <w:p>
      <w:pPr>
        <w:spacing w:line="234" w:lineRule="exact"/>
        <w:sectPr>
          <w:footerReference w:type="default" r:id="rId618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9"/>
        <w:spacing w:before="103" w:line="423" w:lineRule="exact"/>
        <w:rPr>
          <w:sz w:val="36"/>
          <w:szCs w:val="36"/>
        </w:rPr>
      </w:pPr>
      <w:bookmarkStart w:name="bookmark139" w:id="159"/>
      <w:bookmarkEnd w:id="159"/>
      <w:r>
        <w:rPr>
          <w:sz w:val="36"/>
          <w:szCs w:val="36"/>
          <w:color w:val="2B3588"/>
        </w:rPr>
        <w:t>5.7.6</w:t>
      </w:r>
      <w:r>
        <w:rPr>
          <w:sz w:val="36"/>
          <w:szCs w:val="36"/>
          <w:color w:val="2B3588"/>
          <w:spacing w:val="46"/>
        </w:rPr>
        <w:t xml:space="preserve"> </w:t>
      </w:r>
      <w:r>
        <w:rPr>
          <w:sz w:val="36"/>
          <w:szCs w:val="36"/>
          <w:color w:val="2B3588"/>
        </w:rPr>
        <w:t>In</w:t>
      </w:r>
      <w:r>
        <w:rPr>
          <w:sz w:val="36"/>
          <w:szCs w:val="36"/>
          <w:color w:val="2B3588"/>
          <w:spacing w:val="-19"/>
        </w:rPr>
        <w:t xml:space="preserve"> </w:t>
      </w:r>
      <w:r>
        <w:rPr>
          <w:sz w:val="36"/>
          <w:szCs w:val="36"/>
          <w:color w:val="2B3588"/>
        </w:rPr>
        <w:t>vitro maturation</w:t>
      </w:r>
    </w:p>
    <w:p>
      <w:pPr>
        <w:pStyle w:val="BodyText"/>
        <w:ind w:left="715" w:right="333" w:firstLine="16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In</w:t>
      </w:r>
      <w:r>
        <w:rPr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3"/>
        </w:rPr>
        <w:t>women</w:t>
      </w:r>
      <w:r>
        <w:rPr>
          <w:sz w:val="30"/>
          <w:szCs w:val="30"/>
          <w:b/>
          <w:bCs/>
          <w:spacing w:val="-25"/>
        </w:rPr>
        <w:t xml:space="preserve"> </w:t>
      </w:r>
      <w:r>
        <w:rPr>
          <w:sz w:val="30"/>
          <w:szCs w:val="30"/>
          <w:b/>
          <w:bCs/>
          <w:spacing w:val="-3"/>
        </w:rPr>
        <w:t>with PCOS, is in</w:t>
      </w:r>
      <w:r>
        <w:rPr>
          <w:sz w:val="30"/>
          <w:szCs w:val="30"/>
          <w:b/>
          <w:bCs/>
          <w:spacing w:val="-24"/>
        </w:rPr>
        <w:t xml:space="preserve"> </w:t>
      </w:r>
      <w:r>
        <w:rPr>
          <w:sz w:val="30"/>
          <w:szCs w:val="30"/>
          <w:b/>
          <w:bCs/>
          <w:spacing w:val="-3"/>
        </w:rPr>
        <w:t>vitro maturation (IVM) effective for </w:t>
      </w:r>
      <w:r>
        <w:rPr>
          <w:sz w:val="30"/>
          <w:szCs w:val="30"/>
          <w:b/>
          <w:bCs/>
          <w:spacing w:val="-4"/>
        </w:rPr>
        <w:t>improving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fertility outcomes?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2" w:right="287" w:hanging="12"/>
        <w:spacing w:before="199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Where IVF is indicat</w:t>
      </w:r>
      <w:r>
        <w:rPr>
          <w:sz w:val="19"/>
          <w:szCs w:val="19"/>
          <w:spacing w:val="7"/>
        </w:rPr>
        <w:t>ed in PCOS,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ovarian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hyperstimulation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risks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increased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gonadotrophin stimulation.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IVM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oocytes limits or omits ovarian stimulation prior to oocyte retrieval, the maturation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oocytes occur</w:t>
      </w:r>
      <w:r>
        <w:rPr>
          <w:sz w:val="19"/>
          <w:szCs w:val="19"/>
          <w:spacing w:val="7"/>
        </w:rPr>
        <w:t>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post retrieval, thus avoiding the ovarian hypersti</w:t>
      </w:r>
      <w:r>
        <w:rPr>
          <w:sz w:val="19"/>
          <w:szCs w:val="19"/>
          <w:spacing w:val="7"/>
        </w:rPr>
        <w:t>mulation risk. The definition of an IVM cycle requires</w:t>
      </w:r>
    </w:p>
    <w:p>
      <w:pPr>
        <w:pStyle w:val="BodyText"/>
        <w:ind w:left="715" w:right="718" w:firstLine="7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harmonisation, as cycles employing an hCG trigger injection are generally associated with asynchrono</w:t>
      </w:r>
      <w:r>
        <w:rPr>
          <w:sz w:val="19"/>
          <w:szCs w:val="19"/>
          <w:spacing w:val="7"/>
        </w:rPr>
        <w:t>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oocyte maturation rates, poor embryo implantation rates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lower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pregnancy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rates. Given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IVM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is</w:t>
      </w:r>
    </w:p>
    <w:p>
      <w:pPr>
        <w:pStyle w:val="BodyText"/>
        <w:ind w:left="721"/>
        <w:spacing w:before="42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used in practice and has theoretical benefits, this question was pr</w:t>
      </w:r>
      <w:r>
        <w:rPr>
          <w:sz w:val="19"/>
          <w:szCs w:val="19"/>
          <w:spacing w:val="6"/>
          <w:position w:val="2"/>
        </w:rPr>
        <w:t>ioritised.</w:t>
      </w:r>
    </w:p>
    <w:p>
      <w:pPr>
        <w:pStyle w:val="BodyText"/>
        <w:ind w:left="714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 of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and narrative revie</w:t>
      </w:r>
      <w:r>
        <w:rPr>
          <w:sz w:val="25"/>
          <w:szCs w:val="25"/>
          <w:b/>
          <w:bCs/>
          <w:color w:val="2B3588"/>
          <w:spacing w:val="3"/>
          <w:position w:val="3"/>
        </w:rPr>
        <w:t>w evidence</w:t>
      </w:r>
    </w:p>
    <w:p>
      <w:pPr>
        <w:pStyle w:val="BodyText"/>
        <w:ind w:left="715" w:right="707" w:firstLine="9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specific captured and included studies and patient populations and out</w:t>
      </w:r>
      <w:r>
        <w:rPr>
          <w:sz w:val="19"/>
          <w:szCs w:val="19"/>
          <w:spacing w:val="8"/>
        </w:rPr>
        <w:t>comes for 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 in the</w:t>
      </w:r>
      <w:r>
        <w:rPr>
          <w:sz w:val="19"/>
          <w:szCs w:val="19"/>
          <w:spacing w:val="8"/>
        </w:rPr>
        <w:t xml:space="preserve"> technical report in</w:t>
      </w:r>
      <w:hyperlink w:history="true" r:id="rId624">
        <w:r>
          <w:rPr>
            <w:sz w:val="19"/>
            <w:szCs w:val="19"/>
            <w:color w:val="D4168D"/>
            <w:spacing w:val="8"/>
          </w:rPr>
          <w:t>Section 5.7.6</w:t>
        </w:r>
        <w:r>
          <w:rPr>
            <w:sz w:val="19"/>
            <w:szCs w:val="19"/>
            <w:spacing w:val="8"/>
          </w:rPr>
          <w:t>.</w:t>
        </w:r>
      </w:hyperlink>
    </w:p>
    <w:p>
      <w:pPr>
        <w:pStyle w:val="BodyText"/>
        <w:ind w:left="722" w:firstLine="27"/>
        <w:spacing w:before="151" w:line="288" w:lineRule="auto"/>
        <w:rPr>
          <w:sz w:val="19"/>
          <w:szCs w:val="19"/>
        </w:rPr>
      </w:pPr>
      <w:r>
        <w:rPr>
          <w:sz w:val="20"/>
          <w:szCs w:val="20"/>
          <w:i/>
          <w:iCs/>
          <w:spacing w:val="7"/>
        </w:rPr>
        <w:t>IVM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7"/>
        </w:rPr>
        <w:t>versus IVF</w:t>
      </w:r>
      <w:r>
        <w:rPr>
          <w:sz w:val="19"/>
          <w:szCs w:val="19"/>
          <w:spacing w:val="7"/>
        </w:rPr>
        <w:t>: One study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a low risk of bias and high-quality met</w:t>
      </w:r>
      <w:r>
        <w:rPr>
          <w:sz w:val="19"/>
          <w:szCs w:val="19"/>
          <w:spacing w:val="6"/>
        </w:rPr>
        <w:t>hodology, compared IVM with standard IVF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infertile women aged 20–38 years with PCOS and infertility scheduled for their first IVF attempt.</w:t>
      </w:r>
      <w:r>
        <w:rPr>
          <w:sz w:val="11"/>
          <w:szCs w:val="11"/>
          <w:b/>
          <w:bCs/>
          <w:spacing w:val="7"/>
          <w:position w:val="6"/>
        </w:rPr>
        <w:t>279</w:t>
      </w:r>
      <w:r>
        <w:rPr>
          <w:sz w:val="11"/>
          <w:szCs w:val="11"/>
          <w:b/>
          <w:bCs/>
          <w:spacing w:val="2"/>
          <w:position w:val="6"/>
        </w:rPr>
        <w:t xml:space="preserve">  </w:t>
      </w:r>
      <w:r>
        <w:rPr>
          <w:sz w:val="19"/>
          <w:szCs w:val="19"/>
          <w:spacing w:val="7"/>
        </w:rPr>
        <w:t>IVM</w:t>
      </w:r>
      <w:r>
        <w:rPr>
          <w:sz w:val="19"/>
          <w:szCs w:val="19"/>
          <w:spacing w:val="6"/>
        </w:rPr>
        <w:t xml:space="preserve"> patients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had a lower rate of live births and clinical pregnancies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per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patient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compared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IVF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(22.3% versus 50.6%,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p</w:t>
      </w:r>
    </w:p>
    <w:p>
      <w:pPr>
        <w:pStyle w:val="BodyText"/>
        <w:ind w:left="710" w:right="368" w:firstLine="3"/>
        <w:spacing w:before="39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&lt; 0.001), with no differences in live bir</w:t>
      </w:r>
      <w:r>
        <w:rPr>
          <w:sz w:val="19"/>
          <w:szCs w:val="19"/>
          <w:spacing w:val="6"/>
        </w:rPr>
        <w:t>th rates or miscarriage rates per pregnancy. Moderate to severe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hyperstimulation syndrome did not occur in the IVM group, with 11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wome</w:t>
      </w:r>
      <w:r>
        <w:rPr>
          <w:sz w:val="19"/>
          <w:szCs w:val="19"/>
          <w:spacing w:val="8"/>
        </w:rPr>
        <w:t>n having moderate to severe 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IVF. Certainty in the evidence is moderate for al</w:t>
      </w:r>
      <w:r>
        <w:rPr>
          <w:sz w:val="19"/>
          <w:szCs w:val="19"/>
          <w:spacing w:val="7"/>
        </w:rPr>
        <w:t>l outcomes.</w:t>
      </w:r>
    </w:p>
    <w:p>
      <w:pPr>
        <w:pStyle w:val="BodyText"/>
        <w:ind w:left="714" w:right="303" w:firstLine="11"/>
        <w:spacing w:before="155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Narrative review captured a fu</w:t>
      </w:r>
      <w:r>
        <w:rPr>
          <w:sz w:val="19"/>
          <w:szCs w:val="19"/>
          <w:spacing w:val="8"/>
        </w:rPr>
        <w:t>rther RCT comparing IVM versus conventional IVF/ICSI for women with a high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antral follicle count, i</w:t>
      </w:r>
      <w:r>
        <w:rPr>
          <w:sz w:val="19"/>
          <w:szCs w:val="19"/>
          <w:spacing w:val="6"/>
        </w:rPr>
        <w:t>n which &gt; 70% have PCOS.</w:t>
      </w:r>
      <w:r>
        <w:rPr>
          <w:sz w:val="11"/>
          <w:szCs w:val="11"/>
          <w:b/>
          <w:bCs/>
          <w:spacing w:val="6"/>
          <w:position w:val="6"/>
        </w:rPr>
        <w:t>284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spacing w:val="6"/>
        </w:rPr>
        <w:t>No significant difference 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live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birth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rate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per single transfer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(35.2%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"/>
        </w:rPr>
        <w:t xml:space="preserve"> 43.2%,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RR</w:t>
      </w:r>
      <w:r>
        <w:rPr>
          <w:sz w:val="19"/>
          <w:szCs w:val="19"/>
          <w:spacing w:val="1"/>
        </w:rPr>
        <w:t xml:space="preserve"> 0.81 [0.66</w:t>
      </w:r>
      <w:r>
        <w:rPr>
          <w:sz w:val="19"/>
          <w:szCs w:val="19"/>
        </w:rPr>
        <w:t xml:space="preserve"> – 1]) or live birth rate after first transfer (35.7% versus 41.1%;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P=0.27) was noted. </w:t>
      </w:r>
      <w:r>
        <w:rPr>
          <w:sz w:val="19"/>
          <w:szCs w:val="19"/>
        </w:rPr>
        <w:t>Cumulative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ongoing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3"/>
        </w:rPr>
        <w:t xml:space="preserve"> 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3"/>
        </w:rPr>
        <w:t xml:space="preserve"> 44.0%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IVM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3"/>
        </w:rPr>
        <w:t>62.6%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IVF</w:t>
      </w:r>
      <w:r>
        <w:rPr>
          <w:sz w:val="19"/>
          <w:szCs w:val="19"/>
          <w:spacing w:val="23"/>
        </w:rPr>
        <w:t>/</w:t>
      </w:r>
      <w:r>
        <w:rPr>
          <w:sz w:val="19"/>
          <w:szCs w:val="19"/>
        </w:rPr>
        <w:t>ICSI</w:t>
      </w:r>
      <w:r>
        <w:rPr>
          <w:sz w:val="19"/>
          <w:szCs w:val="19"/>
          <w:spacing w:val="23"/>
        </w:rPr>
        <w:t>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Ovarian</w:t>
      </w:r>
    </w:p>
    <w:p>
      <w:pPr>
        <w:pStyle w:val="BodyText"/>
        <w:ind w:left="72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hyperstimulation syndrome did not occur with IVM</w:t>
      </w:r>
      <w:r>
        <w:rPr>
          <w:sz w:val="19"/>
          <w:szCs w:val="19"/>
          <w:spacing w:val="7"/>
          <w:position w:val="2"/>
        </w:rPr>
        <w:t>, versus two cases in the IVF/ICSI group. Also, an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RCT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compared fresh embryo transfer versus freeze-only after IVM in women with high antral follicle count,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which the majority of patients had </w:t>
      </w:r>
      <w:r>
        <w:rPr>
          <w:sz w:val="19"/>
          <w:szCs w:val="19"/>
          <w:spacing w:val="7"/>
          <w:position w:val="2"/>
        </w:rPr>
        <w:t>PCOS. The live birth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rate was significantly higher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the freeze-only</w:t>
      </w:r>
    </w:p>
    <w:p>
      <w:pPr>
        <w:pStyle w:val="BodyText"/>
        <w:ind w:left="710" w:right="380" w:firstLine="4"/>
        <w:spacing w:before="45" w:line="287" w:lineRule="auto"/>
        <w:rPr>
          <w:sz w:val="11"/>
          <w:szCs w:val="11"/>
        </w:rPr>
      </w:pPr>
      <w:r>
        <w:rPr>
          <w:sz w:val="19"/>
          <w:szCs w:val="19"/>
        </w:rPr>
        <w:t>group</w:t>
      </w:r>
      <w:r>
        <w:rPr>
          <w:sz w:val="19"/>
          <w:szCs w:val="19"/>
          <w:spacing w:val="19"/>
        </w:rPr>
        <w:t xml:space="preserve"> (60%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9"/>
        </w:rPr>
        <w:t xml:space="preserve"> 20%; p = 0.02), </w:t>
      </w:r>
      <w:r>
        <w:rPr>
          <w:sz w:val="19"/>
          <w:szCs w:val="19"/>
        </w:rPr>
        <w:t>suggesting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effectiveness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IVM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improved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via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freeze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only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strategy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with frozen embryo trans</w:t>
      </w:r>
      <w:r>
        <w:rPr>
          <w:sz w:val="19"/>
          <w:szCs w:val="19"/>
          <w:spacing w:val="8"/>
        </w:rPr>
        <w:t>fer in subsequent cycles.</w:t>
      </w:r>
      <w:r>
        <w:rPr>
          <w:sz w:val="11"/>
          <w:szCs w:val="11"/>
          <w:b/>
          <w:bCs/>
          <w:spacing w:val="8"/>
          <w:position w:val="6"/>
        </w:rPr>
        <w:t>285</w:t>
      </w:r>
    </w:p>
    <w:p>
      <w:pPr>
        <w:spacing w:line="287" w:lineRule="auto"/>
        <w:sectPr>
          <w:footerReference w:type="default" r:id="rId623"/>
          <w:pgSz w:w="11912" w:h="16841"/>
          <w:pgMar w:top="400" w:right="867" w:bottom="701" w:left="0" w:header="0" w:footer="325" w:gutter="0"/>
        </w:sectPr>
        <w:rPr>
          <w:sz w:val="11"/>
          <w:szCs w:val="11"/>
        </w:rPr>
      </w:pPr>
    </w:p>
    <w:p>
      <w:pPr>
        <w:spacing w:line="219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682"/>
        <w:gridCol w:w="7819"/>
        <w:gridCol w:w="1196"/>
      </w:tblGrid>
      <w:tr>
        <w:trPr>
          <w:trHeight w:val="525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0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-8"/>
              </w:rPr>
              <w:t>5.7.6</w:t>
            </w:r>
          </w:p>
        </w:tc>
        <w:tc>
          <w:tcPr>
            <w:tcW w:w="682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1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2"/>
              <w:spacing w:before="173" w:line="234" w:lineRule="exact"/>
              <w:rPr/>
            </w:pPr>
            <w:r>
              <w:rPr>
                <w:b/>
                <w:bCs/>
                <w:color w:val="2B3588"/>
                <w:spacing w:val="4"/>
              </w:rPr>
              <w:t>In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4"/>
              </w:rPr>
              <w:t>vitro maturation</w:t>
            </w:r>
          </w:p>
        </w:tc>
        <w:tc>
          <w:tcPr>
            <w:tcW w:w="1196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5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6" w:line="234" w:lineRule="exact"/>
              <w:rPr/>
            </w:pPr>
            <w:r>
              <w:rPr>
                <w:spacing w:val="-7"/>
              </w:rPr>
              <w:t>5.7.6.1</w:t>
            </w:r>
          </w:p>
        </w:tc>
        <w:tc>
          <w:tcPr>
            <w:shd w:val="clear" w:fill="E0DEEC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9"/>
              <w:spacing w:before="211" w:line="200" w:lineRule="auto"/>
              <w:rPr/>
            </w:pPr>
            <w:r>
              <w:rPr>
                <w:b/>
                <w:bCs/>
                <w:color w:val="2B3588"/>
                <w:spacing w:val="-10"/>
              </w:rPr>
              <w:t>EBR</w:t>
            </w:r>
          </w:p>
        </w:tc>
        <w:tc>
          <w:tcPr>
            <w:tcW w:w="78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346" w:hanging="3"/>
              <w:spacing w:before="166" w:line="296" w:lineRule="auto"/>
              <w:jc w:val="both"/>
              <w:rPr/>
            </w:pPr>
            <w:r>
              <w:rPr>
                <w:spacing w:val="8"/>
              </w:rPr>
              <w:t>The use of in vitro maturation (IVM) and </w:t>
            </w:r>
            <w:r>
              <w:rPr>
                <w:spacing w:val="7"/>
              </w:rPr>
              <w:t>ICSI could be considered in women with</w:t>
            </w:r>
            <w:r>
              <w:rPr/>
              <w:t xml:space="preserve">  </w:t>
            </w:r>
            <w:r>
              <w:rPr>
                <w:spacing w:val="6"/>
              </w:rPr>
              <w:t>PCOS, as an alternative to a stimulated IVF/ICSI cycle,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where an embryo is frozen</w:t>
            </w:r>
            <w:r>
              <w:rPr/>
              <w:t xml:space="preserve"> </w:t>
            </w:r>
            <w:r>
              <w:rPr>
                <w:spacing w:val="9"/>
              </w:rPr>
              <w:t>and replaced in a subsequent embryo transfer cycle, acknowledging there is no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risk of ovarian hyperstimulation syndr</w:t>
            </w:r>
            <w:r>
              <w:rPr>
                <w:spacing w:val="8"/>
              </w:rPr>
              <w:t>ome, but a lower cumulative live birth rate.</w:t>
            </w:r>
          </w:p>
        </w:tc>
        <w:tc>
          <w:tcPr>
            <w:tcW w:w="11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73"/>
              <w:spacing w:before="195" w:line="158" w:lineRule="exact"/>
              <w:rPr/>
            </w:pPr>
            <w:r>
              <w:rPr>
                <w:position w:val="-3"/>
              </w:rPr>
              <w:pict>
                <v:shape id="_x0000_s1014" style="mso-position-vertical-relative:line;mso-position-horizontal-relative:char;width:26.85pt;height:7.95pt;" fillcolor="#2B3588" filled="true" stroked="false" coordsize="537,158" coordorigin="0,0" path="m78,89l45,122l78,158l111,122l78,89xem34,45l0,78l34,111l67,78l34,45xem121,45l88,78l121,111l156,79l121,45xem78,0l45,35l78,68l110,35l78,0xem268,89l235,122l268,158l301,122l268,89xem224,45l189,78l224,111l257,78l224,45xem311,45l278,78l311,111l346,79l311,45xem268,0l235,35l268,68l300,35l268,0xem457,89l425,122l457,158l490,122l457,89xem413,45l379,78l414,111l446,78l413,45xem501,45l468,78l500,111l536,79l501,45xem457,0l425,35l457,68l490,35l457,0xe"/>
              </w:pict>
            </w:r>
          </w:p>
          <w:p>
            <w:pPr>
              <w:ind w:left="173"/>
              <w:spacing w:before="119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190" name="IM 1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0" name="IM 1190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0" w:line="234" w:lineRule="exact"/>
              <w:rPr/>
            </w:pPr>
            <w:r>
              <w:rPr>
                <w:spacing w:val="-7"/>
              </w:rPr>
              <w:t>5.7.6.2</w:t>
            </w:r>
          </w:p>
        </w:tc>
        <w:tc>
          <w:tcPr>
            <w:shd w:val="clear" w:fill="F8E7F1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/>
              <w:spacing w:before="215" w:line="199" w:lineRule="auto"/>
              <w:rPr/>
            </w:pPr>
            <w:r>
              <w:rPr>
                <w:b/>
                <w:bCs/>
                <w:color w:val="2B3588"/>
                <w:spacing w:val="-5"/>
              </w:rPr>
              <w:t>CR</w:t>
            </w:r>
          </w:p>
        </w:tc>
        <w:tc>
          <w:tcPr>
            <w:tcW w:w="78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1" w:right="465" w:hanging="3"/>
              <w:spacing w:before="169" w:line="285" w:lineRule="auto"/>
              <w:rPr/>
            </w:pPr>
            <w:r>
              <w:rPr>
                <w:spacing w:val="7"/>
              </w:rPr>
              <w:t>The use of IVM and ICSI could be considered prior</w:t>
            </w:r>
            <w:r>
              <w:rPr/>
              <w:t xml:space="preserve"> </w:t>
            </w:r>
            <w:r>
              <w:rPr>
                <w:spacing w:val="7"/>
              </w:rPr>
              <w:t>to stimulated IVF/ICSI cycles</w:t>
            </w:r>
            <w:r>
              <w:rPr/>
              <w:t xml:space="preserve"> </w:t>
            </w:r>
            <w:r>
              <w:rPr>
                <w:spacing w:val="10"/>
              </w:rPr>
              <w:t>acknowledging both benefi</w:t>
            </w:r>
            <w:r>
              <w:rPr>
                <w:spacing w:val="9"/>
              </w:rPr>
              <w:t>ts and limitations.</w:t>
            </w:r>
          </w:p>
        </w:tc>
        <w:tc>
          <w:tcPr>
            <w:tcW w:w="11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73"/>
              <w:spacing w:before="199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20141" cy="100430"/>
                  <wp:effectExtent l="0" t="0" r="0" b="0"/>
                  <wp:docPr id="1192" name="IM 1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2" name="IM 1192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41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2" w:line="234" w:lineRule="exact"/>
              <w:rPr/>
            </w:pPr>
            <w:r>
              <w:rPr>
                <w:spacing w:val="-7"/>
              </w:rPr>
              <w:t>5.7.6.3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8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 w:right="336" w:firstLine="2"/>
              <w:spacing w:before="172" w:line="285" w:lineRule="auto"/>
              <w:rPr/>
            </w:pPr>
            <w:r>
              <w:rPr>
                <w:spacing w:val="8"/>
              </w:rPr>
              <w:t>IVM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should only be considered</w:t>
            </w:r>
            <w:r>
              <w:rPr>
                <w:spacing w:val="7"/>
              </w:rPr>
              <w:t xml:space="preserve"> in services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with sufficient expertise, and advocacy</w:t>
            </w:r>
            <w:r>
              <w:rPr/>
              <w:t xml:space="preserve"> </w:t>
            </w:r>
            <w:r>
              <w:rPr>
                <w:spacing w:val="8"/>
              </w:rPr>
              <w:t>is needed for regional or national centres of </w:t>
            </w:r>
            <w:r>
              <w:rPr>
                <w:spacing w:val="7"/>
              </w:rPr>
              <w:t>expertise.</w:t>
            </w:r>
          </w:p>
        </w:tc>
        <w:tc>
          <w:tcPr>
            <w:tcW w:w="11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5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2" w:line="234" w:lineRule="exact"/>
              <w:rPr/>
            </w:pPr>
            <w:r>
              <w:rPr>
                <w:spacing w:val="-7"/>
              </w:rPr>
              <w:t>5.7.6.4</w:t>
            </w:r>
          </w:p>
        </w:tc>
        <w:tc>
          <w:tcPr>
            <w:shd w:val="clear" w:fill="FDE9E0"/>
            <w:tcW w:w="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7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4" w:line="234" w:lineRule="exact"/>
              <w:rPr/>
            </w:pPr>
            <w:r>
              <w:rPr>
                <w:spacing w:val="8"/>
                <w:position w:val="2"/>
              </w:rPr>
              <w:t>IVM could be offered as an option in women with prior severe ovarian</w:t>
            </w:r>
          </w:p>
          <w:p>
            <w:pPr>
              <w:pStyle w:val="TableText"/>
              <w:ind w:left="61" w:right="165" w:firstLine="8"/>
              <w:spacing w:before="45" w:line="305" w:lineRule="auto"/>
              <w:rPr/>
            </w:pPr>
            <w:r>
              <w:rPr>
                <w:spacing w:val="9"/>
              </w:rPr>
              <w:t>hyperstimulation syndrome and where the risk of severe ovarian hy</w:t>
            </w:r>
            <w:r>
              <w:rPr>
                <w:spacing w:val="8"/>
              </w:rPr>
              <w:t>perstimulation</w:t>
            </w:r>
            <w:r>
              <w:rPr/>
              <w:t xml:space="preserve">  </w:t>
            </w:r>
            <w:r>
              <w:rPr>
                <w:spacing w:val="9"/>
              </w:rPr>
              <w:t>syndrome is deemed u</w:t>
            </w:r>
            <w:r>
              <w:rPr>
                <w:spacing w:val="8"/>
              </w:rPr>
              <w:t>nacceptably high, provided that expertise in IVM techniques</w:t>
            </w:r>
            <w:r>
              <w:rPr/>
              <w:t xml:space="preserve"> </w:t>
            </w:r>
            <w:r>
              <w:rPr>
                <w:spacing w:val="2"/>
              </w:rPr>
              <w:t>exists.</w:t>
            </w:r>
          </w:p>
        </w:tc>
        <w:tc>
          <w:tcPr>
            <w:tcW w:w="11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6" w:line="234" w:lineRule="exact"/>
              <w:rPr/>
            </w:pPr>
            <w:r>
              <w:rPr>
                <w:spacing w:val="-7"/>
              </w:rPr>
              <w:t>5.7.6.5</w:t>
            </w:r>
          </w:p>
        </w:tc>
        <w:tc>
          <w:tcPr>
            <w:shd w:val="clear" w:fill="FDE9E0"/>
            <w:tcW w:w="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0"/>
              <w:spacing w:before="221" w:line="200" w:lineRule="auto"/>
              <w:rPr/>
            </w:pPr>
            <w:r>
              <w:rPr>
                <w:b/>
                <w:bCs/>
                <w:color w:val="2B3588"/>
                <w:spacing w:val="-7"/>
              </w:rPr>
              <w:t>PP</w:t>
            </w:r>
          </w:p>
        </w:tc>
        <w:tc>
          <w:tcPr>
            <w:tcW w:w="781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9" w:right="1176" w:firstLine="2"/>
              <w:spacing w:before="177" w:line="285" w:lineRule="auto"/>
              <w:rPr/>
            </w:pPr>
            <w:r>
              <w:rPr>
                <w:spacing w:val="7"/>
              </w:rPr>
              <w:t>Evidence suggests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that IVM/ICSI is less effective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than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standard IVF/IC</w:t>
            </w:r>
            <w:r>
              <w:rPr>
                <w:spacing w:val="6"/>
              </w:rPr>
              <w:t>SI</w:t>
            </w:r>
            <w:r>
              <w:rPr/>
              <w:t xml:space="preserve"> </w:t>
            </w:r>
            <w:r>
              <w:rPr>
                <w:spacing w:val="8"/>
              </w:rPr>
              <w:t>in terms of clinical pregnancy per patient and live birth rate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per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pati</w:t>
            </w:r>
            <w:r>
              <w:rPr>
                <w:spacing w:val="7"/>
              </w:rPr>
              <w:t>ent.</w:t>
            </w:r>
          </w:p>
        </w:tc>
        <w:tc>
          <w:tcPr>
            <w:tcW w:w="119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9"/>
        <w:spacing w:before="72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</w:t>
      </w:r>
    </w:p>
    <w:p>
      <w:pPr>
        <w:pStyle w:val="BodyText"/>
        <w:ind w:left="10"/>
        <w:spacing w:before="209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GDG deemed that key elements to consider included that IVM when compa</w:t>
      </w:r>
      <w:r>
        <w:rPr>
          <w:sz w:val="19"/>
          <w:szCs w:val="19"/>
          <w:spacing w:val="8"/>
          <w:position w:val="2"/>
        </w:rPr>
        <w:t>red with stimulated IVF</w:t>
      </w:r>
    </w:p>
    <w:p>
      <w:pPr>
        <w:pStyle w:val="BodyText"/>
        <w:ind w:left="22" w:right="1212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 PCOS, results in a significantly lower cumulative live birth rate per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cycle and IVM completely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avoid</w:t>
      </w:r>
      <w:r>
        <w:rPr>
          <w:sz w:val="19"/>
          <w:szCs w:val="19"/>
          <w:spacing w:val="6"/>
        </w:rPr>
        <w:t>s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hyperstimulation syndr</w:t>
      </w:r>
      <w:r>
        <w:rPr>
          <w:sz w:val="19"/>
          <w:szCs w:val="19"/>
          <w:spacing w:val="8"/>
        </w:rPr>
        <w:t>ome. A clear definition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term IVM, use in clinical units with sufficient expertise</w:t>
      </w:r>
    </w:p>
    <w:p>
      <w:pPr>
        <w:pStyle w:val="BodyText"/>
        <w:ind w:left="21" w:right="1371" w:hanging="11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were considered. These recommendations are extended here, based on</w:t>
      </w:r>
      <w:r>
        <w:rPr>
          <w:sz w:val="19"/>
          <w:szCs w:val="19"/>
          <w:spacing w:val="8"/>
        </w:rPr>
        <w:t xml:space="preserve"> additional evidence. A conditional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recommendation is made for ei</w:t>
      </w:r>
      <w:r>
        <w:rPr>
          <w:sz w:val="19"/>
          <w:szCs w:val="19"/>
          <w:spacing w:val="7"/>
        </w:rPr>
        <w:t>ther using or not using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interventions considering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in 5.7.6.</w:t>
      </w:r>
    </w:p>
    <w:p>
      <w:pPr>
        <w:spacing w:line="287" w:lineRule="auto"/>
        <w:sectPr>
          <w:headerReference w:type="default" r:id="rId375"/>
          <w:footerReference w:type="default" r:id="rId625"/>
          <w:pgSz w:w="11912" w:h="16841"/>
          <w:pgMar w:top="1687" w:right="7" w:bottom="701" w:left="700" w:header="1289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74"/>
        <w:spacing w:before="103" w:line="423" w:lineRule="exact"/>
        <w:rPr>
          <w:sz w:val="36"/>
          <w:szCs w:val="36"/>
        </w:rPr>
      </w:pPr>
      <w:bookmarkStart w:name="bookmark140" w:id="160"/>
      <w:bookmarkEnd w:id="160"/>
      <w:r>
        <w:rPr>
          <w:sz w:val="36"/>
          <w:szCs w:val="36"/>
          <w:color w:val="2B3588"/>
          <w:spacing w:val="-2"/>
        </w:rPr>
        <w:t>5.8</w:t>
      </w:r>
      <w:r>
        <w:rPr>
          <w:sz w:val="36"/>
          <w:szCs w:val="36"/>
          <w:color w:val="2B3588"/>
          <w:spacing w:val="41"/>
        </w:rPr>
        <w:t xml:space="preserve"> </w:t>
      </w:r>
      <w:r>
        <w:rPr>
          <w:sz w:val="36"/>
          <w:szCs w:val="36"/>
          <w:color w:val="2B3588"/>
          <w:spacing w:val="-2"/>
        </w:rPr>
        <w:t>Inositol</w:t>
      </w:r>
    </w:p>
    <w:p>
      <w:pPr>
        <w:pStyle w:val="BodyText"/>
        <w:ind w:left="717" w:right="402" w:firstLine="14"/>
        <w:spacing w:before="76" w:line="24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In adolescents and adults</w:t>
      </w:r>
      <w:r>
        <w:rPr>
          <w:sz w:val="30"/>
          <w:szCs w:val="30"/>
          <w:b/>
          <w:bCs/>
          <w:spacing w:val="-18"/>
        </w:rPr>
        <w:t xml:space="preserve"> </w:t>
      </w:r>
      <w:r>
        <w:rPr>
          <w:sz w:val="30"/>
          <w:szCs w:val="30"/>
          <w:b/>
          <w:bCs/>
          <w:spacing w:val="-4"/>
        </w:rPr>
        <w:t>with PCOS, is inositol </w:t>
      </w:r>
      <w:r>
        <w:rPr>
          <w:sz w:val="30"/>
          <w:szCs w:val="30"/>
          <w:b/>
          <w:bCs/>
          <w:spacing w:val="-5"/>
        </w:rPr>
        <w:t>alone or in combination,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effective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</w:rPr>
        <w:t>for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</w:rPr>
        <w:t>management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</w:rPr>
        <w:t>of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</w:rPr>
        <w:t>reproductive</w:t>
      </w:r>
      <w:r>
        <w:rPr>
          <w:sz w:val="30"/>
          <w:szCs w:val="30"/>
          <w:b/>
          <w:bCs/>
          <w:spacing w:val="11"/>
        </w:rPr>
        <w:t xml:space="preserve"> </w:t>
      </w:r>
      <w:r>
        <w:rPr>
          <w:sz w:val="30"/>
          <w:szCs w:val="30"/>
          <w:b/>
          <w:bCs/>
        </w:rPr>
        <w:t>outcomes</w:t>
      </w:r>
      <w:r>
        <w:rPr>
          <w:sz w:val="30"/>
          <w:szCs w:val="30"/>
          <w:b/>
          <w:bCs/>
          <w:spacing w:val="11"/>
        </w:rPr>
        <w:t>?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Inositol is a nutrient supplement that acts as a second messenger in insulin and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FS</w:t>
      </w:r>
      <w:r>
        <w:rPr>
          <w:sz w:val="19"/>
          <w:szCs w:val="19"/>
          <w:spacing w:val="6"/>
          <w:position w:val="2"/>
        </w:rPr>
        <w:t>H signalling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has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nine</w:t>
      </w:r>
    </w:p>
    <w:p>
      <w:pPr>
        <w:pStyle w:val="BodyText"/>
        <w:ind w:left="722" w:right="335" w:hanging="8"/>
        <w:spacing w:before="42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stereo-isomers.</w:t>
      </w:r>
      <w:r>
        <w:rPr>
          <w:sz w:val="11"/>
          <w:szCs w:val="11"/>
          <w:b/>
          <w:bCs/>
          <w:spacing w:val="8"/>
          <w:position w:val="6"/>
        </w:rPr>
        <w:t>286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spacing w:val="8"/>
        </w:rPr>
        <w:t>Myo-inositol promotes glucose uptake and is also involved in FSH mediated pathways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regulate the proliferation and maturation of granulosa cells</w:t>
      </w:r>
      <w:r>
        <w:rPr>
          <w:sz w:val="19"/>
          <w:szCs w:val="19"/>
          <w:spacing w:val="8"/>
        </w:rPr>
        <w:t>. It has been hypothesised that overproduction</w:t>
      </w:r>
    </w:p>
    <w:p>
      <w:pPr>
        <w:pStyle w:val="BodyText"/>
        <w:ind w:left="715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of insulin in PCOS enhances myoin</w:t>
      </w:r>
      <w:r>
        <w:rPr>
          <w:sz w:val="19"/>
          <w:szCs w:val="19"/>
          <w:spacing w:val="6"/>
          <w:position w:val="2"/>
        </w:rPr>
        <w:t>ositol to dichiroinositol conversion altering the ratios.</w:t>
      </w:r>
      <w:r>
        <w:rPr>
          <w:sz w:val="11"/>
          <w:szCs w:val="11"/>
          <w:b/>
          <w:bCs/>
          <w:spacing w:val="6"/>
          <w:position w:val="8"/>
        </w:rPr>
        <w:t>286</w:t>
      </w:r>
      <w:r>
        <w:rPr>
          <w:sz w:val="19"/>
          <w:szCs w:val="19"/>
          <w:spacing w:val="6"/>
          <w:position w:val="2"/>
        </w:rPr>
        <w:t>.</w:t>
      </w:r>
    </w:p>
    <w:p>
      <w:pPr>
        <w:pStyle w:val="BodyText"/>
        <w:ind w:left="714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715" w:right="926" w:firstLine="9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 in the technical report in</w:t>
      </w:r>
      <w:hyperlink w:history="true" r:id="rId628">
        <w:r>
          <w:rPr>
            <w:sz w:val="19"/>
            <w:szCs w:val="19"/>
            <w:color w:val="D4168D"/>
            <w:spacing w:val="9"/>
          </w:rPr>
          <w:t>Sect</w:t>
        </w:r>
        <w:r>
          <w:rPr>
            <w:sz w:val="19"/>
            <w:szCs w:val="19"/>
            <w:color w:val="D4168D"/>
            <w:spacing w:val="8"/>
          </w:rPr>
          <w:t>ion 5.8</w:t>
        </w:r>
      </w:hyperlink>
      <w:r>
        <w:rPr>
          <w:sz w:val="19"/>
          <w:szCs w:val="19"/>
          <w:spacing w:val="8"/>
        </w:rPr>
        <w:t>and GDG 4.</w:t>
      </w:r>
    </w:p>
    <w:p>
      <w:pPr>
        <w:pStyle w:val="BodyText"/>
        <w:ind w:left="713" w:right="1019"/>
        <w:spacing w:before="154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See section 4.7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</w:t>
      </w:r>
      <w:r>
        <w:rPr>
          <w:sz w:val="19"/>
          <w:szCs w:val="19"/>
          <w:spacing w:val="8"/>
        </w:rPr>
        <w:t>summary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systematic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meta-analyses including the limited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 reproductive outcomes.</w:t>
      </w:r>
    </w:p>
    <w:p>
      <w:pPr>
        <w:pStyle w:val="BodyText"/>
        <w:ind w:left="728"/>
        <w:spacing w:before="281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"/>
        <w:gridCol w:w="8686"/>
        <w:gridCol w:w="1011"/>
      </w:tblGrid>
      <w:tr>
        <w:trPr>
          <w:trHeight w:val="51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58" w:line="234" w:lineRule="exact"/>
              <w:rPr/>
            </w:pPr>
            <w:r>
              <w:rPr>
                <w:sz w:val="18"/>
                <w:szCs w:val="18"/>
                <w:b/>
                <w:bCs/>
                <w:color w:val="2B3588"/>
              </w:rPr>
              <w:t>5.8</w:t>
            </w:r>
            <w:r>
              <w:rPr>
                <w:sz w:val="18"/>
                <w:szCs w:val="18"/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b/>
                <w:bCs/>
                <w:color w:val="2B3588"/>
              </w:rPr>
              <w:t>#</w:t>
            </w:r>
          </w:p>
        </w:tc>
        <w:tc>
          <w:tcPr>
            <w:tcW w:w="8686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744"/>
              <w:spacing w:before="158" w:line="234" w:lineRule="exact"/>
              <w:rPr/>
            </w:pPr>
            <w:r>
              <w:rPr>
                <w:b/>
                <w:bCs/>
                <w:color w:val="2B3588"/>
              </w:rPr>
              <w:t>Inositol</w:t>
            </w:r>
          </w:p>
        </w:tc>
        <w:tc>
          <w:tcPr>
            <w:tcW w:w="101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5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5" w:line="234" w:lineRule="exact"/>
              <w:rPr/>
            </w:pPr>
            <w:r>
              <w:rPr>
                <w:spacing w:val="-6"/>
              </w:rPr>
              <w:t>5.8.1</w:t>
            </w:r>
          </w:p>
        </w:tc>
        <w:tc>
          <w:tcPr>
            <w:tcW w:w="86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9" w:right="1316" w:firstLine="14"/>
              <w:spacing w:before="168" w:line="295" w:lineRule="auto"/>
              <w:jc w:val="both"/>
              <w:rPr/>
            </w:pPr>
            <w:r>
              <w:pict>
                <v:shape id="_x0000_s1016" style="position:absolute;margin-left:0.014pt;margin-top:0.111025pt;mso-position-vertical-relative:text;mso-position-horizontal-relative:text;width:34.1pt;height:67.95pt;z-index:255835136;" fillcolor="#E0DE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8"/>
                          <w:spacing w:before="209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B3588"/>
                            <w:spacing w:val="-10"/>
                          </w:rPr>
                          <w:t>EBR</w:t>
                        </w:r>
                      </w:p>
                    </w:txbxContent>
                  </v:textbox>
                </v:shape>
              </w:pict>
            </w:r>
            <w:r>
              <w:rPr>
                <w:spacing w:val="8"/>
              </w:rPr>
              <w:t>Inositol in any form alone, or in combinati</w:t>
            </w:r>
            <w:r>
              <w:rPr>
                <w:spacing w:val="7"/>
              </w:rPr>
              <w:t>on with other therapies, should</w:t>
            </w:r>
            <w:r>
              <w:rPr/>
              <w:t xml:space="preserve"> </w:t>
            </w:r>
            <w:r>
              <w:rPr>
                <w:spacing w:val="8"/>
              </w:rPr>
              <w:t>be considered experimental therapy in women with PCOS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infertility,</w:t>
            </w:r>
            <w:r>
              <w:rPr/>
              <w:t xml:space="preserve"> </w:t>
            </w:r>
            <w:r>
              <w:rPr>
                <w:spacing w:val="10"/>
              </w:rPr>
              <w:t>with benefits and risks currentl</w:t>
            </w:r>
            <w:r>
              <w:rPr>
                <w:spacing w:val="9"/>
              </w:rPr>
              <w:t>y too uncertain to recommend the use of</w:t>
            </w:r>
            <w:r>
              <w:rPr/>
              <w:t xml:space="preserve"> </w:t>
            </w:r>
            <w:r>
              <w:rPr>
                <w:spacing w:val="7"/>
              </w:rPr>
              <w:t>these agents as fertility therapies.</w:t>
            </w:r>
          </w:p>
        </w:tc>
        <w:tc>
          <w:tcPr>
            <w:tcW w:w="10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76"/>
              <w:spacing w:before="194" w:line="158" w:lineRule="exact"/>
              <w:rPr/>
            </w:pPr>
            <w:r>
              <w:rPr>
                <w:position w:val="-3"/>
              </w:rPr>
              <w:pict>
                <v:shape id="_x0000_s1018" style="mso-position-vertical-relative:line;mso-position-horizontal-relative:char;width:22.4pt;height:7.95pt;" fillcolor="#2B3588" filled="true" stroked="false" coordsize="447,158" coordorigin="0,0" path="m33,45l0,78l32,110l68,79l33,45xem179,88l146,122l179,158l212,122l179,88xem135,45l100,78l135,110l168,78l135,45xem222,45l189,78l222,110l257,79l222,45xem179,0l146,35l179,67l211,35l179,0xem368,88l336,122l368,158l402,122l368,88xem324,45l290,78l325,110l358,78l324,45xem412,45l379,78l412,110l447,79l412,45xem368,0l336,35l368,67l401,35l368,0xe"/>
              </w:pict>
            </w:r>
          </w:p>
          <w:p>
            <w:pPr>
              <w:pStyle w:val="TableText"/>
              <w:ind w:left="76"/>
              <w:spacing w:before="120" w:line="160" w:lineRule="exact"/>
              <w:rPr>
                <w:sz w:val="17"/>
                <w:szCs w:val="17"/>
              </w:rPr>
            </w:pPr>
            <w:r>
              <w:pict>
                <v:shape id="_x0000_s1020" style="position:absolute;margin-left:-0.639984pt;margin-top:-7.90997pt;mso-position-vertical-relative:text;mso-position-horizontal-relative:text;width:6.6pt;height:21.95pt;z-index:-247482368;" fillcolor="#2B3588" filled="true" stroked="false" coordsize="131,439" coordorigin="0,0" path="m78,88l45,122l78,158l111,122l78,88xem34,45l0,78l35,110l67,78l34,45xem78,0l45,35l78,67l111,35l78,0xem89,278l69,278l59,280l39,288l31,294l22,302l15,309l10,318l2,338l0,348l0,369l31,422l69,438l92,438l105,436l119,428l69,428l59,426l11,374l10,349l12,340l19,323l23,316l30,309l37,302l44,297l61,290l71,288l120,288l114,285l97,280l89,278xem29,364l131,364l131,352l29,352l29,364xe"/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B3588"/>
                <w:spacing w:val="17"/>
                <w:w w:val="125"/>
                <w:position w:val="-1"/>
              </w:rPr>
              <w:t>)○C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17" cy="88772"/>
                  <wp:effectExtent l="0" t="0" r="0" b="0"/>
                  <wp:docPr id="1196" name="IM 1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6" name="IM 1196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17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color w:val="2B3588"/>
                <w:spacing w:val="17"/>
                <w:w w:val="125"/>
                <w:position w:val="-1"/>
              </w:rPr>
              <w:t>C</w:t>
            </w:r>
            <w:r>
              <w:rPr>
                <w:sz w:val="17"/>
                <w:szCs w:val="17"/>
                <w:position w:val="-1"/>
              </w:rPr>
              <w:drawing>
                <wp:inline distT="0" distB="0" distL="0" distR="0">
                  <wp:extent cx="25689" cy="88772"/>
                  <wp:effectExtent l="0" t="0" r="0" b="0"/>
                  <wp:docPr id="1198" name="IM 1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8" name="IM 1198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89" cy="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99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69" w:line="234" w:lineRule="exact"/>
              <w:rPr/>
            </w:pPr>
            <w:r>
              <w:rPr>
                <w:spacing w:val="-6"/>
              </w:rPr>
              <w:t>5.8.2</w:t>
            </w:r>
          </w:p>
        </w:tc>
        <w:tc>
          <w:tcPr>
            <w:tcW w:w="86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71" w:line="234" w:lineRule="exact"/>
              <w:tabs>
                <w:tab w:val="left" w:pos="70"/>
              </w:tabs>
              <w:rPr/>
            </w:pPr>
            <w:r>
              <w:rPr>
                <w:shd w:val="clear" w:fill="FDE9E0"/>
                <w:b/>
                <w:bCs/>
                <w:color w:val="2B3588"/>
                <w:position w:val="1"/>
              </w:rPr>
              <w:tab/>
            </w:r>
            <w:r>
              <w:rPr>
                <w:shd w:val="clear" w:fill="FDE9E0"/>
                <w:b/>
                <w:bCs/>
                <w:color w:val="2B3588"/>
                <w:spacing w:val="8"/>
                <w:position w:val="1"/>
              </w:rPr>
              <w:t>PP      </w:t>
            </w:r>
            <w:r>
              <w:rPr>
                <w:b/>
                <w:bCs/>
                <w:color w:val="2B3588"/>
                <w:spacing w:val="8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There is limited ev</w:t>
            </w:r>
            <w:r>
              <w:rPr>
                <w:spacing w:val="7"/>
                <w:position w:val="1"/>
              </w:rPr>
              <w:t>idence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with uncertain results, on the effect of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inositol</w:t>
            </w:r>
          </w:p>
          <w:p>
            <w:pPr>
              <w:pStyle w:val="TableText"/>
              <w:ind w:left="744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on ovulation, clinical pregnancy and</w:t>
            </w:r>
            <w:r>
              <w:rPr>
                <w:spacing w:val="7"/>
                <w:position w:val="2"/>
              </w:rPr>
              <w:t xml:space="preserve"> live birth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rates.</w:t>
            </w:r>
          </w:p>
        </w:tc>
        <w:tc>
          <w:tcPr>
            <w:tcW w:w="10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1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73" w:line="234" w:lineRule="exact"/>
              <w:rPr/>
            </w:pPr>
            <w:r>
              <w:rPr>
                <w:spacing w:val="-6"/>
              </w:rPr>
              <w:t>5.8.3</w:t>
            </w:r>
          </w:p>
        </w:tc>
        <w:tc>
          <w:tcPr>
            <w:tcW w:w="86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73" w:line="234" w:lineRule="exact"/>
              <w:tabs>
                <w:tab w:val="left" w:pos="70"/>
              </w:tabs>
              <w:rPr/>
            </w:pPr>
            <w:r>
              <w:rPr>
                <w:shd w:val="clear" w:fill="FDE9E0"/>
                <w:b/>
                <w:bCs/>
                <w:color w:val="2B3588"/>
                <w:position w:val="2"/>
              </w:rPr>
              <w:tab/>
            </w:r>
            <w:r>
              <w:rPr>
                <w:shd w:val="clear" w:fill="FDE9E0"/>
                <w:b/>
                <w:bCs/>
                <w:color w:val="2B3588"/>
                <w:spacing w:val="7"/>
                <w:position w:val="2"/>
              </w:rPr>
              <w:t>PP</w:t>
            </w:r>
            <w:r>
              <w:rPr>
                <w:shd w:val="clear" w:fill="FDE9E0"/>
                <w:b/>
                <w:bCs/>
                <w:color w:val="2B3588"/>
                <w:spacing w:val="1"/>
                <w:position w:val="2"/>
              </w:rPr>
              <w:t xml:space="preserve">       </w:t>
            </w:r>
            <w:r>
              <w:rPr>
                <w:b/>
                <w:bCs/>
                <w:color w:val="2B3588"/>
                <w:spacing w:val="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Side-effects and safe</w:t>
            </w:r>
            <w:r>
              <w:rPr>
                <w:spacing w:val="6"/>
                <w:position w:val="2"/>
              </w:rPr>
              <w:t>ty are not known for inositol.</w:t>
            </w:r>
          </w:p>
        </w:tc>
        <w:tc>
          <w:tcPr>
            <w:tcW w:w="10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8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5" w:line="234" w:lineRule="exact"/>
              <w:rPr/>
            </w:pPr>
            <w:r>
              <w:rPr>
                <w:spacing w:val="-7"/>
              </w:rPr>
              <w:t>5.8.4</w:t>
            </w:r>
          </w:p>
        </w:tc>
        <w:tc>
          <w:tcPr>
            <w:tcW w:w="86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78" w:line="212" w:lineRule="auto"/>
              <w:tabs>
                <w:tab w:val="left" w:pos="70"/>
              </w:tabs>
              <w:rPr>
                <w:sz w:val="23"/>
                <w:szCs w:val="23"/>
              </w:rPr>
            </w:pPr>
            <w:r>
              <w:rPr>
                <w:shd w:val="clear" w:fill="FDE9E0"/>
                <w:sz w:val="23"/>
                <w:szCs w:val="23"/>
                <w:b/>
                <w:bCs/>
                <w:color w:val="2B3588"/>
              </w:rPr>
              <w:tab/>
            </w:r>
            <w:r>
              <w:rPr>
                <w:shd w:val="clear" w:fill="FDE9E0"/>
                <w:sz w:val="23"/>
                <w:szCs w:val="23"/>
                <w:b/>
                <w:bCs/>
                <w:color w:val="2B3588"/>
                <w:spacing w:val="-10"/>
              </w:rPr>
              <w:t>PP      </w:t>
            </w:r>
            <w:r>
              <w:rPr>
                <w:sz w:val="23"/>
                <w:szCs w:val="23"/>
                <w:b/>
                <w:bCs/>
                <w:color w:val="2B3588"/>
                <w:spacing w:val="-10"/>
              </w:rPr>
              <w:t xml:space="preserve"> </w:t>
            </w:r>
            <w:r>
              <w:rPr>
                <w:sz w:val="23"/>
                <w:szCs w:val="23"/>
                <w:spacing w:val="-10"/>
              </w:rPr>
              <w:t>Women need to be aware that these agents can have limited regulation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sz w:val="23"/>
                <w:szCs w:val="23"/>
                <w:spacing w:val="-10"/>
              </w:rPr>
              <w:t>with</w:t>
            </w:r>
          </w:p>
          <w:p>
            <w:pPr>
              <w:pStyle w:val="TableText"/>
              <w:ind w:left="740"/>
              <w:spacing w:before="45" w:line="233" w:lineRule="exact"/>
              <w:rPr/>
            </w:pPr>
            <w:r>
              <w:rPr>
                <w:spacing w:val="9"/>
                <w:position w:val="2"/>
              </w:rPr>
              <w:t>variable dose, quality,</w:t>
            </w:r>
            <w:r>
              <w:rPr>
                <w:spacing w:val="8"/>
                <w:position w:val="2"/>
              </w:rPr>
              <w:t xml:space="preserve"> consistency and combination with other agents.</w:t>
            </w:r>
          </w:p>
        </w:tc>
        <w:tc>
          <w:tcPr>
            <w:tcW w:w="101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1" w:hRule="atLeast"/>
        </w:trPr>
        <w:tc>
          <w:tcPr>
            <w:tcW w:w="8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8"/>
              <w:spacing w:before="178" w:line="234" w:lineRule="exact"/>
              <w:rPr/>
            </w:pPr>
            <w:r>
              <w:rPr>
                <w:spacing w:val="-7"/>
              </w:rPr>
              <w:t>5.8.5</w:t>
            </w:r>
          </w:p>
        </w:tc>
        <w:tc>
          <w:tcPr>
            <w:tcW w:w="868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spacing w:before="178" w:line="234" w:lineRule="exact"/>
              <w:tabs>
                <w:tab w:val="left" w:pos="71"/>
              </w:tabs>
              <w:rPr/>
            </w:pPr>
            <w:r>
              <w:rPr>
                <w:shd w:val="clear" w:fill="FDE9E0"/>
                <w:b/>
                <w:bCs/>
                <w:color w:val="2B3588"/>
                <w:position w:val="2"/>
              </w:rPr>
              <w:tab/>
            </w:r>
            <w:r>
              <w:rPr>
                <w:shd w:val="clear" w:fill="FDE9E0"/>
                <w:b/>
                <w:bCs/>
                <w:color w:val="2B3588"/>
                <w:spacing w:val="9"/>
                <w:position w:val="2"/>
              </w:rPr>
              <w:t>PP       </w:t>
            </w:r>
            <w:r>
              <w:rPr>
                <w:spacing w:val="9"/>
                <w:position w:val="2"/>
              </w:rPr>
              <w:t>Women’s per</w:t>
            </w:r>
            <w:r>
              <w:rPr>
                <w:spacing w:val="8"/>
                <w:position w:val="2"/>
              </w:rPr>
              <w:t>sonal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goals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and preferences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should be considered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when discussing</w:t>
            </w:r>
          </w:p>
          <w:p>
            <w:pPr>
              <w:pStyle w:val="TableText"/>
              <w:ind w:left="744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complimentary therapies.</w:t>
            </w:r>
          </w:p>
        </w:tc>
        <w:tc>
          <w:tcPr>
            <w:tcW w:w="101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710"/>
        <w:spacing w:before="73" w:line="204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Justifications</w:t>
      </w:r>
    </w:p>
    <w:p>
      <w:pPr>
        <w:pStyle w:val="BodyText"/>
        <w:ind w:left="714" w:right="339" w:hanging="3"/>
        <w:spacing w:before="20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was a strong consumer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voice on the need to inform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women 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li</w:t>
      </w:r>
      <w:r>
        <w:rPr>
          <w:sz w:val="19"/>
          <w:szCs w:val="19"/>
          <w:spacing w:val="8"/>
        </w:rPr>
        <w:t>mited efficacy, poor quality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concerns were raised around misinformation surrounding these products which was support</w:t>
      </w:r>
      <w:r>
        <w:rPr>
          <w:sz w:val="19"/>
          <w:szCs w:val="19"/>
          <w:spacing w:val="8"/>
        </w:rPr>
        <w:t>ed by GDG</w:t>
      </w:r>
    </w:p>
    <w:p>
      <w:pPr>
        <w:pStyle w:val="BodyText"/>
        <w:ind w:left="714" w:right="715" w:firstLine="8"/>
        <w:spacing w:before="39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members, as well as consi</w:t>
      </w:r>
      <w:r>
        <w:rPr>
          <w:sz w:val="19"/>
          <w:szCs w:val="19"/>
          <w:spacing w:val="7"/>
        </w:rPr>
        <w:t>deration of costs. Conflicts of interest were also raised in this field of research,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alongside the need for high quality research in this area. These recommendations are similar</w:t>
      </w:r>
      <w:r>
        <w:rPr>
          <w:sz w:val="19"/>
          <w:szCs w:val="19"/>
          <w:spacing w:val="7"/>
        </w:rPr>
        <w:t xml:space="preserve"> to the overall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recommendations of inositol in the 2018 guideline.</w:t>
      </w:r>
    </w:p>
    <w:p>
      <w:pPr>
        <w:spacing w:line="293" w:lineRule="auto"/>
        <w:sectPr>
          <w:headerReference w:type="default" r:id="rId14"/>
          <w:footerReference w:type="default" r:id="rId627"/>
          <w:pgSz w:w="11912" w:h="16841"/>
          <w:pgMar w:top="400" w:right="70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3"/>
        <w:spacing w:before="103" w:line="423" w:lineRule="exact"/>
        <w:rPr>
          <w:sz w:val="36"/>
          <w:szCs w:val="36"/>
        </w:rPr>
      </w:pPr>
      <w:bookmarkStart w:name="bookmark141" w:id="161"/>
      <w:bookmarkEnd w:id="161"/>
      <w:r>
        <w:rPr>
          <w:sz w:val="36"/>
          <w:szCs w:val="36"/>
          <w:color w:val="2B3588"/>
          <w:spacing w:val="31"/>
          <w:position w:val="4"/>
        </w:rPr>
        <w:t>5.9 </w:t>
      </w:r>
      <w:r>
        <w:rPr>
          <w:sz w:val="36"/>
          <w:szCs w:val="36"/>
          <w:color w:val="2B3588"/>
          <w:position w:val="4"/>
        </w:rPr>
        <w:t>Anti</w:t>
      </w:r>
      <w:r>
        <w:rPr>
          <w:sz w:val="36"/>
          <w:szCs w:val="36"/>
          <w:color w:val="2B3588"/>
          <w:spacing w:val="31"/>
          <w:position w:val="4"/>
        </w:rPr>
        <w:t>-</w:t>
      </w:r>
      <w:r>
        <w:rPr>
          <w:sz w:val="36"/>
          <w:szCs w:val="36"/>
          <w:color w:val="2B3588"/>
          <w:position w:val="4"/>
        </w:rPr>
        <w:t>obesity</w:t>
      </w:r>
      <w:r>
        <w:rPr>
          <w:sz w:val="36"/>
          <w:szCs w:val="36"/>
          <w:color w:val="2B3588"/>
          <w:spacing w:val="-14"/>
          <w:position w:val="4"/>
        </w:rPr>
        <w:t xml:space="preserve"> </w:t>
      </w:r>
      <w:r>
        <w:rPr>
          <w:sz w:val="36"/>
          <w:szCs w:val="36"/>
          <w:color w:val="2B3588"/>
          <w:position w:val="4"/>
        </w:rPr>
        <w:t>agents</w:t>
      </w:r>
    </w:p>
    <w:p>
      <w:pPr>
        <w:pStyle w:val="BodyText"/>
        <w:ind w:left="14" w:right="586" w:hanging="5"/>
        <w:spacing w:before="73" w:line="247" w:lineRule="auto"/>
        <w:jc w:val="both"/>
        <w:rPr>
          <w:sz w:val="30"/>
          <w:szCs w:val="30"/>
        </w:rPr>
      </w:pPr>
      <w:r>
        <w:rPr>
          <w:sz w:val="30"/>
          <w:szCs w:val="30"/>
          <w:b/>
          <w:bCs/>
        </w:rPr>
        <w:t>Are anti-obesity pharmacological agents alone</w:t>
      </w:r>
      <w:r>
        <w:rPr>
          <w:sz w:val="30"/>
          <w:szCs w:val="30"/>
          <w:b/>
          <w:bCs/>
          <w:spacing w:val="-1"/>
        </w:rPr>
        <w:t xml:space="preserve"> or in combination, effective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for management</w:t>
      </w:r>
      <w:r>
        <w:rPr>
          <w:sz w:val="30"/>
          <w:szCs w:val="30"/>
          <w:b/>
          <w:bCs/>
          <w:spacing w:val="-15"/>
        </w:rPr>
        <w:t xml:space="preserve"> </w:t>
      </w:r>
      <w:r>
        <w:rPr>
          <w:sz w:val="30"/>
          <w:szCs w:val="30"/>
          <w:b/>
          <w:bCs/>
        </w:rPr>
        <w:t>of</w:t>
      </w:r>
      <w:r>
        <w:rPr>
          <w:sz w:val="30"/>
          <w:szCs w:val="30"/>
          <w:b/>
          <w:bCs/>
          <w:spacing w:val="-16"/>
        </w:rPr>
        <w:t xml:space="preserve"> </w:t>
      </w:r>
      <w:r>
        <w:rPr>
          <w:sz w:val="30"/>
          <w:szCs w:val="30"/>
          <w:b/>
          <w:bCs/>
        </w:rPr>
        <w:t>repr</w:t>
      </w:r>
      <w:r>
        <w:rPr>
          <w:sz w:val="30"/>
          <w:szCs w:val="30"/>
          <w:b/>
          <w:bCs/>
          <w:spacing w:val="-1"/>
        </w:rPr>
        <w:t>oductive outcomes in adolescents and adults with</w:t>
      </w:r>
      <w:r>
        <w:rPr>
          <w:sz w:val="30"/>
          <w:szCs w:val="30"/>
          <w:b/>
          <w:bCs/>
        </w:rPr>
        <w:t xml:space="preserve">  </w:t>
      </w:r>
      <w:r>
        <w:rPr>
          <w:sz w:val="30"/>
          <w:szCs w:val="30"/>
          <w:b/>
          <w:bCs/>
          <w:spacing w:val="-12"/>
        </w:rPr>
        <w:t>PCOS?</w:t>
      </w:r>
    </w:p>
    <w:p>
      <w:pPr>
        <w:pStyle w:val="BodyText"/>
        <w:ind w:left="16"/>
        <w:spacing w:before="184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2"/>
        </w:rPr>
        <w:t>Clinical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need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for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the</w:t>
      </w:r>
      <w:r>
        <w:rPr>
          <w:sz w:val="25"/>
          <w:szCs w:val="25"/>
          <w:b/>
          <w:bCs/>
          <w:color w:val="2B3588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2B3588"/>
          <w:position w:val="2"/>
        </w:rPr>
        <w:t>question</w:t>
      </w:r>
    </w:p>
    <w:p>
      <w:pPr>
        <w:pStyle w:val="BodyText"/>
        <w:ind w:left="24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Excess weight is a maj</w:t>
      </w:r>
      <w:r>
        <w:rPr>
          <w:sz w:val="19"/>
          <w:szCs w:val="19"/>
          <w:spacing w:val="7"/>
          <w:position w:val="2"/>
        </w:rPr>
        <w:t>or concern for many women with PCOS. Whilst lifestyle change has a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key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role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the</w:t>
      </w:r>
    </w:p>
    <w:p>
      <w:pPr>
        <w:pStyle w:val="BodyText"/>
        <w:ind w:left="22" w:right="800"/>
        <w:spacing w:before="44" w:line="30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management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obesity, efficacy and sustainability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lifestyle induced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weight loss in those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significant obesity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is limited and the role of anti-obesity pharmacological agents in </w:t>
      </w:r>
      <w:r>
        <w:rPr>
          <w:sz w:val="19"/>
          <w:szCs w:val="19"/>
          <w:spacing w:val="8"/>
        </w:rPr>
        <w:t>achieving weight loss and potential associated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health benefits is well recognise</w:t>
      </w:r>
      <w:r>
        <w:rPr>
          <w:sz w:val="19"/>
          <w:szCs w:val="19"/>
          <w:spacing w:val="8"/>
        </w:rPr>
        <w:t>d in the general population in systematic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reviews and guidelines. Semaglutide,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1"/>
        </w:rPr>
        <w:t>liraglutide, phentermine/topiramate, naltrex</w:t>
      </w:r>
      <w:r>
        <w:rPr>
          <w:sz w:val="19"/>
          <w:szCs w:val="19"/>
          <w:spacing w:val="10"/>
        </w:rPr>
        <w:t>one/bupropion and orlistat are approved anti-obesity medications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in adults, each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w</w:t>
      </w:r>
      <w:r>
        <w:rPr>
          <w:sz w:val="19"/>
          <w:szCs w:val="19"/>
          <w:spacing w:val="7"/>
        </w:rPr>
        <w:t>hich has been compared to placebo in RCTs.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These medications are increasingly being used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in adults for assistance wi</w:t>
      </w:r>
      <w:r>
        <w:rPr>
          <w:sz w:val="19"/>
          <w:szCs w:val="19"/>
          <w:spacing w:val="7"/>
        </w:rPr>
        <w:t>th weight loss. However, there is limited available data in women with PCOS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</w:p>
    <w:p>
      <w:pPr>
        <w:pStyle w:val="BodyText"/>
        <w:ind w:left="22"/>
        <w:spacing w:before="40" w:line="234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reproductive aged w</w:t>
      </w:r>
      <w:r>
        <w:rPr>
          <w:sz w:val="19"/>
          <w:szCs w:val="19"/>
          <w:spacing w:val="10"/>
          <w:position w:val="2"/>
        </w:rPr>
        <w:t>omen.</w:t>
      </w:r>
    </w:p>
    <w:p>
      <w:pPr>
        <w:pStyle w:val="BodyText"/>
        <w:ind w:left="13"/>
        <w:spacing w:before="23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Summary</w:t>
      </w:r>
      <w:r>
        <w:rPr>
          <w:sz w:val="25"/>
          <w:szCs w:val="25"/>
          <w:b/>
          <w:bCs/>
          <w:color w:val="2B3588"/>
          <w:spacing w:val="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systematic review evidence</w:t>
      </w:r>
    </w:p>
    <w:p>
      <w:pPr>
        <w:pStyle w:val="BodyText"/>
        <w:ind w:left="14" w:right="1622" w:firstLine="9"/>
        <w:spacing w:before="201" w:line="28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Details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specific captured and included s</w:t>
      </w:r>
      <w:r>
        <w:rPr>
          <w:sz w:val="19"/>
          <w:szCs w:val="19"/>
          <w:spacing w:val="8"/>
        </w:rPr>
        <w:t>tudies and patient populations and outcomes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question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 be foundin the technical report in</w:t>
      </w:r>
      <w:hyperlink w:history="true" r:id="rId632">
        <w:r>
          <w:rPr>
            <w:sz w:val="19"/>
            <w:szCs w:val="19"/>
            <w:color w:val="D4168D"/>
            <w:spacing w:val="9"/>
          </w:rPr>
          <w:t>S</w:t>
        </w:r>
        <w:r>
          <w:rPr>
            <w:sz w:val="19"/>
            <w:szCs w:val="19"/>
            <w:color w:val="D4168D"/>
            <w:spacing w:val="8"/>
          </w:rPr>
          <w:t>ection 5.9</w:t>
        </w:r>
      </w:hyperlink>
      <w:r>
        <w:rPr>
          <w:sz w:val="19"/>
          <w:szCs w:val="19"/>
          <w:spacing w:val="8"/>
        </w:rPr>
        <w:t>and in GDG 4.</w:t>
      </w:r>
    </w:p>
    <w:p>
      <w:pPr>
        <w:pStyle w:val="BodyText"/>
        <w:ind w:left="13"/>
        <w:spacing w:before="14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See section 4.5 for the summary of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systematic review and meta-analyses including the lack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</w:t>
      </w:r>
    </w:p>
    <w:p>
      <w:pPr>
        <w:pStyle w:val="BodyText"/>
        <w:ind w:left="1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for reproductive outcomes, hence despite being prioritised, only a researc</w:t>
      </w:r>
      <w:r>
        <w:rPr>
          <w:sz w:val="19"/>
          <w:szCs w:val="19"/>
          <w:spacing w:val="8"/>
          <w:position w:val="2"/>
        </w:rPr>
        <w:t>h recommendation can be made.</w:t>
      </w:r>
    </w:p>
    <w:p>
      <w:pPr>
        <w:pStyle w:val="BodyText"/>
        <w:ind w:left="27"/>
        <w:spacing w:before="246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5"/>
        </w:rPr>
        <w:t>Recommendations</w:t>
      </w:r>
    </w:p>
    <w:p>
      <w:pPr>
        <w:spacing w:before="44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"/>
        <w:gridCol w:w="7586"/>
        <w:gridCol w:w="1429"/>
      </w:tblGrid>
      <w:tr>
        <w:trPr>
          <w:trHeight w:val="508" w:hRule="atLeast"/>
        </w:trPr>
        <w:tc>
          <w:tcPr>
            <w:tcW w:w="1491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60" w:line="234" w:lineRule="exact"/>
              <w:rPr/>
            </w:pPr>
            <w:r>
              <w:rPr>
                <w:sz w:val="18"/>
                <w:szCs w:val="18"/>
                <w:b/>
                <w:bCs/>
                <w:color w:val="2B3588"/>
                <w:spacing w:val="-1"/>
              </w:rPr>
              <w:t>5.9</w:t>
            </w:r>
            <w:r>
              <w:rPr>
                <w:sz w:val="18"/>
                <w:szCs w:val="18"/>
                <w:b/>
                <w:bCs/>
                <w:color w:val="2B3588"/>
                <w:spacing w:val="7"/>
              </w:rPr>
              <w:t xml:space="preserve"> </w:t>
            </w:r>
            <w:r>
              <w:rPr>
                <w:b/>
                <w:bCs/>
                <w:color w:val="2B3588"/>
                <w:spacing w:val="-1"/>
              </w:rPr>
              <w:t>#</w:t>
            </w:r>
          </w:p>
        </w:tc>
        <w:tc>
          <w:tcPr>
            <w:tcW w:w="7586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ind w:left="48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Anti-obesity pharmacological</w:t>
            </w:r>
            <w:r>
              <w:rPr>
                <w:b/>
                <w:bCs/>
                <w:color w:val="2B3588"/>
                <w:spacing w:val="-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6"/>
                <w:position w:val="2"/>
              </w:rPr>
              <w:t>agents</w:t>
            </w:r>
          </w:p>
        </w:tc>
        <w:tc>
          <w:tcPr>
            <w:tcW w:w="1429" w:type="dxa"/>
            <w:vAlign w:val="top"/>
            <w:tcBorders>
              <w:bottom w:val="single" w:color="2B3588" w:sz="2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tcW w:w="14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6"/>
              <w:spacing w:before="216" w:line="231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5860736" behindDoc="1" locked="0" layoutInCell="1" allowOverlap="1">
                      <wp:simplePos x="0" y="0"/>
                      <wp:positionH relativeFrom="column">
                        <wp:posOffset>513892</wp:posOffset>
                      </wp:positionH>
                      <wp:positionV relativeFrom="paragraph">
                        <wp:posOffset>3658</wp:posOffset>
                      </wp:positionV>
                      <wp:extent cx="433069" cy="504825"/>
                      <wp:effectExtent l="0" t="0" r="0" b="0"/>
                      <wp:wrapNone/>
                      <wp:docPr id="1202" name="Rect 1202"/>
                      <wp:cNvGraphicFramePr/>
                      <a:graphic>
                        <a:graphicData uri="http://schemas.microsoft.com/office/word/2010/wordprocessingShape">
                          <wps:wsp>
                            <wps:cNvPr id="1202" name="Rect 1202"/>
                            <wps:cNvSpPr/>
                            <wps:spPr>
                              <a:xfrm>
                                <a:off x="513892" y="3658"/>
                                <a:ext cx="433069" cy="504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E7F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2" style="position:absolute;margin-left:40.464pt;margin-top:0.288101pt;mso-position-vertical-relative:text;mso-position-horizontal-relative:text;width:34.1pt;height:39.75pt;z-index:-247455744;" fillcolor="#F8E7F1" filled="true" stroked="false"/>
                  </w:pict>
                </mc:Fallback>
              </mc:AlternateContent>
            </w:r>
            <w:r>
              <w:rPr>
                <w:spacing w:val="-10"/>
              </w:rPr>
              <w:t>5.9.1</w:t>
            </w:r>
            <w:r>
              <w:rPr>
                <w:spacing w:val="7"/>
              </w:rPr>
              <w:t xml:space="preserve">      </w:t>
            </w:r>
            <w:r>
              <w:rPr>
                <w:shd w:val="clear" w:fill="F8E7F1"/>
                <w:spacing w:val="12"/>
              </w:rPr>
              <w:t xml:space="preserve"> </w:t>
            </w:r>
            <w:r>
              <w:rPr>
                <w:shd w:val="clear" w:fill="F8E7F1"/>
                <w:b/>
                <w:bCs/>
                <w:color w:val="2B3588"/>
                <w:spacing w:val="-10"/>
              </w:rPr>
              <w:t>CR</w:t>
            </w:r>
            <w:r>
              <w:rPr>
                <w:shd w:val="clear" w:fill="F8E7F1"/>
                <w:b/>
                <w:bCs/>
                <w:color w:val="2B3588"/>
              </w:rPr>
              <w:t xml:space="preserve">       </w:t>
            </w:r>
          </w:p>
        </w:tc>
        <w:tc>
          <w:tcPr>
            <w:tcW w:w="758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2" w:right="397" w:hanging="5"/>
              <w:spacing w:before="170" w:line="285" w:lineRule="auto"/>
              <w:rPr/>
            </w:pPr>
            <w:r>
              <w:rPr>
                <w:spacing w:val="9"/>
              </w:rPr>
              <w:t>We recommend using anti-obesity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8"/>
              </w:rPr>
              <w:t>gents in PCOS for reproductive outcomes</w:t>
            </w:r>
            <w:r>
              <w:rPr/>
              <w:t xml:space="preserve"> </w:t>
            </w:r>
            <w:r>
              <w:rPr>
                <w:spacing w:val="8"/>
              </w:rPr>
              <w:t>only in research settings to establish the effi</w:t>
            </w:r>
            <w:r>
              <w:rPr>
                <w:spacing w:val="7"/>
              </w:rPr>
              <w:t>cacy and safety.</w:t>
            </w:r>
          </w:p>
        </w:tc>
        <w:tc>
          <w:tcPr>
            <w:tcW w:w="142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ind w:firstLine="406"/>
              <w:spacing w:before="198" w:line="15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9719" cy="100430"/>
                  <wp:effectExtent l="0" t="0" r="0" b="0"/>
                  <wp:docPr id="1204" name="IM 1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4" name="IM 1204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719" cy="1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31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731"/>
        <w:spacing w:before="173" w:line="199" w:lineRule="auto"/>
        <w:rPr>
          <w:sz w:val="60"/>
          <w:szCs w:val="60"/>
        </w:rPr>
      </w:pPr>
      <w:bookmarkStart w:name="bookmark142" w:id="162"/>
      <w:bookmarkEnd w:id="162"/>
      <w:bookmarkStart w:name="bookmark143" w:id="163"/>
      <w:bookmarkEnd w:id="163"/>
      <w:bookmarkStart w:name="bookmark198" w:id="164"/>
      <w:bookmarkEnd w:id="164"/>
      <w:bookmarkStart w:name="bookmark209" w:id="165"/>
      <w:bookmarkEnd w:id="165"/>
      <w:bookmarkStart w:name="bookmark210" w:id="166"/>
      <w:bookmarkEnd w:id="166"/>
      <w:bookmarkStart w:name="bookmark213" w:id="167"/>
      <w:bookmarkEnd w:id="167"/>
      <w:r>
        <w:rPr>
          <w:sz w:val="60"/>
          <w:szCs w:val="60"/>
          <w:color w:val="2B3588"/>
        </w:rPr>
        <w:t>Chapter</w:t>
      </w:r>
      <w:r>
        <w:rPr>
          <w:sz w:val="60"/>
          <w:szCs w:val="60"/>
          <w:color w:val="2B3588"/>
          <w:spacing w:val="25"/>
        </w:rPr>
        <w:t xml:space="preserve"> </w:t>
      </w:r>
      <w:r>
        <w:rPr>
          <w:sz w:val="60"/>
          <w:szCs w:val="60"/>
          <w:color w:val="2B3588"/>
        </w:rPr>
        <w:t>Six</w:t>
      </w:r>
    </w:p>
    <w:p>
      <w:pPr>
        <w:pStyle w:val="BodyText"/>
        <w:ind w:left="761" w:right="2146" w:hanging="24"/>
        <w:spacing w:before="105" w:line="266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5"/>
        </w:rPr>
        <w:t>Guideline development</w:t>
      </w:r>
      <w:r>
        <w:rPr>
          <w:sz w:val="76"/>
          <w:szCs w:val="76"/>
          <w:color w:val="2B3588"/>
          <w:spacing w:val="12"/>
        </w:rPr>
        <w:t xml:space="preserve"> </w:t>
      </w:r>
      <w:r>
        <w:rPr>
          <w:sz w:val="76"/>
          <w:szCs w:val="76"/>
          <w:color w:val="2B3588"/>
          <w:spacing w:val="29"/>
        </w:rPr>
        <w:t>methods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firstLine="4272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footerReference w:type="default" r:id="rId634"/>
          <w:pgSz w:w="11912" w:h="16841"/>
          <w:pgMar w:top="400" w:right="714" w:bottom="701" w:left="0" w:header="0" w:footer="325" w:gutter="0"/>
        </w:sectPr>
        <w:rPr/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3" w:right="1025" w:hanging="3"/>
        <w:spacing w:before="54" w:line="285" w:lineRule="auto"/>
        <w:rPr>
          <w:sz w:val="19"/>
          <w:szCs w:val="19"/>
        </w:rPr>
      </w:pPr>
      <w:bookmarkStart w:name="bookmark144" w:id="168"/>
      <w:bookmarkEnd w:id="168"/>
      <w:bookmarkStart w:name="bookmark145" w:id="169"/>
      <w:bookmarkEnd w:id="169"/>
      <w:bookmarkStart w:name="bookmark146" w:id="170"/>
      <w:bookmarkEnd w:id="170"/>
      <w:r>
        <w:rPr>
          <w:sz w:val="19"/>
          <w:szCs w:val="19"/>
          <w:spacing w:val="7"/>
        </w:rPr>
        <w:t>This guideline was developed as outlined in National Health and Medical Research Council (NHMRC) standards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and procedures for rigorously develope</w:t>
      </w:r>
      <w:r>
        <w:rPr>
          <w:sz w:val="19"/>
          <w:szCs w:val="19"/>
          <w:spacing w:val="8"/>
        </w:rPr>
        <w:t>d external guidelines and according to the GRADE (Grading of</w:t>
      </w:r>
    </w:p>
    <w:p>
      <w:pPr>
        <w:pStyle w:val="BodyText"/>
        <w:ind w:left="15" w:right="1097"/>
        <w:spacing w:before="38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Recommendations, Assessment, Developm</w:t>
      </w:r>
      <w:r>
        <w:rPr>
          <w:sz w:val="19"/>
          <w:szCs w:val="19"/>
          <w:spacing w:val="8"/>
        </w:rPr>
        <w:t>ent and Evaluation) approach.</w:t>
      </w:r>
      <w:r>
        <w:rPr>
          <w:sz w:val="11"/>
          <w:szCs w:val="11"/>
          <w:b/>
          <w:bCs/>
          <w:spacing w:val="8"/>
          <w:position w:val="6"/>
        </w:rPr>
        <w:t>16  </w:t>
      </w:r>
      <w:r>
        <w:rPr>
          <w:sz w:val="19"/>
          <w:szCs w:val="19"/>
          <w:spacing w:val="8"/>
        </w:rPr>
        <w:t>These methods were aligned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European Society of Human Reproduction and Embryology (</w:t>
      </w:r>
      <w:r>
        <w:rPr>
          <w:sz w:val="19"/>
          <w:szCs w:val="19"/>
          <w:spacing w:val="8"/>
        </w:rPr>
        <w:t>ESHRE) guideline development methods.</w:t>
      </w:r>
    </w:p>
    <w:p>
      <w:pPr>
        <w:pStyle w:val="BodyText"/>
        <w:ind w:left="3" w:right="951" w:hanging="3"/>
        <w:spacing w:before="154" w:line="290" w:lineRule="auto"/>
        <w:jc w:val="both"/>
        <w:rPr>
          <w:sz w:val="11"/>
          <w:szCs w:val="11"/>
        </w:rPr>
      </w:pPr>
      <w:r>
        <w:rPr>
          <w:sz w:val="19"/>
          <w:szCs w:val="19"/>
          <w:spacing w:val="7"/>
        </w:rPr>
        <w:t>The work builds on the original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Australian guideline in PCOS, the update in 2014, the World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Health Organisation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(WHO) guideline evidence synthesis in infertility</w:t>
      </w:r>
      <w:r>
        <w:rPr>
          <w:sz w:val="19"/>
          <w:szCs w:val="19"/>
          <w:spacing w:val="7"/>
        </w:rPr>
        <w:t xml:space="preserve"> management, and the International guideline in the 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 management of PCOS.</w:t>
      </w:r>
      <w:r>
        <w:rPr>
          <w:sz w:val="11"/>
          <w:szCs w:val="11"/>
          <w:b/>
          <w:bCs/>
          <w:spacing w:val="6"/>
          <w:position w:val="6"/>
        </w:rPr>
        <w:t>1</w:t>
      </w:r>
    </w:p>
    <w:p>
      <w:pPr>
        <w:pStyle w:val="BodyText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International evidence–based</w:t>
      </w:r>
      <w:r>
        <w:rPr>
          <w:sz w:val="19"/>
          <w:szCs w:val="19"/>
          <w:spacing w:val="8"/>
          <w:position w:val="2"/>
        </w:rPr>
        <w:t xml:space="preserve"> guideline for the assessment and management of PCOS underpins an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international initiative to engage women affected by</w:t>
      </w:r>
      <w:r>
        <w:rPr>
          <w:sz w:val="19"/>
          <w:szCs w:val="19"/>
          <w:spacing w:val="40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PCOS and their healthcare professionals to improve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2"/>
        </w:rPr>
        <w:t>health outcomes.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The Centre for Research Excellence in PCOS (CRE PCOS) and the CRE i</w:t>
      </w:r>
      <w:r>
        <w:rPr>
          <w:sz w:val="19"/>
          <w:szCs w:val="19"/>
          <w:spacing w:val="4"/>
          <w:position w:val="2"/>
        </w:rPr>
        <w:t>n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Women’s Health</w:t>
      </w:r>
    </w:p>
    <w:p>
      <w:pPr>
        <w:pStyle w:val="BodyText"/>
        <w:ind w:left="12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 Reproductive Life (CRE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WHiRL), funded by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NHMRC and led by Monash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University,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part</w:t>
      </w:r>
      <w:r>
        <w:rPr>
          <w:sz w:val="19"/>
          <w:szCs w:val="19"/>
          <w:spacing w:val="6"/>
          <w:position w:val="2"/>
        </w:rPr>
        <w:t>nered with the</w:t>
      </w:r>
    </w:p>
    <w:p>
      <w:pPr>
        <w:pStyle w:val="BodyText"/>
        <w:ind w:left="2" w:right="847" w:hanging="2"/>
        <w:spacing w:before="48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American Society for R</w:t>
      </w:r>
      <w:r>
        <w:rPr>
          <w:sz w:val="19"/>
          <w:szCs w:val="19"/>
          <w:spacing w:val="8"/>
        </w:rPr>
        <w:t>eproductive Medicine, the Endocrine Society, the European Society of Endocrinology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European Society of Human Reproduction and Embryology. Extensive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international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health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professional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consumer engagement informed the gaps, needs, priorities and cor</w:t>
      </w:r>
      <w:r>
        <w:rPr>
          <w:sz w:val="19"/>
          <w:szCs w:val="19"/>
          <w:spacing w:val="8"/>
        </w:rPr>
        <w:t>e clinical outcomes for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 guideline, through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CRE, partners and the 40 organisation</w:t>
      </w:r>
      <w:r>
        <w:rPr>
          <w:sz w:val="19"/>
          <w:szCs w:val="19"/>
          <w:spacing w:val="7"/>
        </w:rPr>
        <w:t>s engaged in formal collaboration.</w:t>
      </w:r>
    </w:p>
    <w:p>
      <w:pPr>
        <w:pStyle w:val="BodyText"/>
        <w:ind w:left="5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Guideline development groups (GDGs) included members nominated by the engaged internation</w:t>
      </w:r>
      <w:r>
        <w:rPr>
          <w:sz w:val="19"/>
          <w:szCs w:val="19"/>
          <w:spacing w:val="8"/>
          <w:position w:val="2"/>
        </w:rPr>
        <w:t>al societies.</w:t>
      </w:r>
    </w:p>
    <w:p>
      <w:pPr>
        <w:pStyle w:val="BodyText"/>
        <w:ind w:left="11" w:right="789" w:hanging="8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Society-nominated panel members included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PCOS, paed</w:t>
      </w:r>
      <w:r>
        <w:rPr>
          <w:sz w:val="19"/>
          <w:szCs w:val="19"/>
          <w:spacing w:val="8"/>
        </w:rPr>
        <w:t>iatricians, endocrinologists, gynaecologists,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primary care physicians, reproductive endocrinologists, psychologists, dietitians, exercise physi</w:t>
      </w:r>
      <w:r>
        <w:rPr>
          <w:sz w:val="19"/>
          <w:szCs w:val="19"/>
          <w:spacing w:val="7"/>
        </w:rPr>
        <w:t>ologists, public</w:t>
      </w:r>
    </w:p>
    <w:p>
      <w:pPr>
        <w:pStyle w:val="BodyText"/>
        <w:ind w:left="4" w:right="791" w:firstLine="8"/>
        <w:spacing w:before="40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health experts, researchers and other co-opted experts including in sleep and bariatric/metabolic surgery. Ot</w:t>
      </w:r>
      <w:r>
        <w:rPr>
          <w:sz w:val="19"/>
          <w:szCs w:val="19"/>
          <w:spacing w:val="8"/>
        </w:rPr>
        <w:t>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experts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were engaged outside GDG meetings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where specific individual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questions required including dermatol</w:t>
      </w:r>
      <w:r>
        <w:rPr>
          <w:sz w:val="19"/>
          <w:szCs w:val="19"/>
          <w:spacing w:val="8"/>
        </w:rPr>
        <w:t>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psychiatry. They were supported by an experienced project management, evidence synthesis team and</w:t>
      </w:r>
    </w:p>
    <w:p>
      <w:pPr>
        <w:pStyle w:val="BodyText"/>
        <w:ind w:left="1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international early career network and the translation team to develop the </w:t>
      </w:r>
      <w:r>
        <w:rPr>
          <w:sz w:val="19"/>
          <w:szCs w:val="19"/>
          <w:spacing w:val="8"/>
          <w:position w:val="2"/>
        </w:rPr>
        <w:t>guideline. Here we provide</w:t>
      </w:r>
    </w:p>
    <w:p>
      <w:pPr>
        <w:pStyle w:val="BodyText"/>
        <w:ind w:left="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comprehensive review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evidence and formulate recommendations us</w:t>
      </w:r>
      <w:r>
        <w:rPr>
          <w:sz w:val="19"/>
          <w:szCs w:val="19"/>
          <w:spacing w:val="8"/>
          <w:position w:val="2"/>
        </w:rPr>
        <w:t>ing the GRADE Framework.</w:t>
      </w:r>
    </w:p>
    <w:p>
      <w:pPr>
        <w:pStyle w:val="BodyText"/>
        <w:ind w:left="11"/>
        <w:spacing w:before="342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5"/>
          <w:position w:val="3"/>
        </w:rPr>
        <w:t>Governance and process</w:t>
      </w:r>
    </w:p>
    <w:p>
      <w:pPr>
        <w:pStyle w:val="BodyText"/>
        <w:ind w:left="5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Governance included an international advisory panel from across the continents, a management com</w:t>
      </w:r>
      <w:r>
        <w:rPr>
          <w:sz w:val="19"/>
          <w:szCs w:val="19"/>
          <w:spacing w:val="8"/>
          <w:position w:val="2"/>
        </w:rPr>
        <w:t>mittee,</w:t>
      </w:r>
    </w:p>
    <w:p>
      <w:pPr>
        <w:pStyle w:val="BodyText"/>
        <w:ind w:left="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five GDGs, a paediatric advisory panel, an</w:t>
      </w:r>
      <w:r>
        <w:rPr>
          <w:sz w:val="19"/>
          <w:szCs w:val="19"/>
          <w:spacing w:val="5"/>
          <w:position w:val="2"/>
        </w:rPr>
        <w:t>d a translation and consumer committees (See Figure 1). CRE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PCOS</w:t>
      </w:r>
    </w:p>
    <w:p>
      <w:pPr>
        <w:pStyle w:val="BodyText"/>
        <w:ind w:left="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CRE WHIRL, funded by NHMRC and led by Monash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Univer</w:t>
      </w:r>
      <w:r>
        <w:rPr>
          <w:sz w:val="19"/>
          <w:szCs w:val="19"/>
          <w:spacing w:val="7"/>
          <w:position w:val="2"/>
        </w:rPr>
        <w:t>sity,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partnered with the American Society for</w:t>
      </w:r>
    </w:p>
    <w:p>
      <w:pPr>
        <w:pStyle w:val="BodyText"/>
        <w:ind w:left="5" w:right="852" w:firstLine="9"/>
        <w:spacing w:before="4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Reproductive Medicine, the Endocrine Society, the E</w:t>
      </w:r>
      <w:r>
        <w:rPr>
          <w:sz w:val="19"/>
          <w:szCs w:val="19"/>
          <w:spacing w:val="7"/>
        </w:rPr>
        <w:t>uropean Society of Endocrinology and the European Society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Human Reproduction and Embryology and collaborated with a further 36 </w:t>
      </w:r>
      <w:r>
        <w:rPr>
          <w:sz w:val="19"/>
          <w:szCs w:val="19"/>
          <w:spacing w:val="8"/>
        </w:rPr>
        <w:t>organisations.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majority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</w:t>
      </w:r>
    </w:p>
    <w:p>
      <w:pPr>
        <w:pStyle w:val="BodyText"/>
        <w:ind w:left="3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funding was provided by the Australian government, with contr</w:t>
      </w:r>
      <w:r>
        <w:rPr>
          <w:sz w:val="19"/>
          <w:szCs w:val="19"/>
          <w:spacing w:val="8"/>
          <w:position w:val="2"/>
        </w:rPr>
        <w:t>ibutions from partner organisations. Advisory,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management committee, guideline development</w:t>
      </w:r>
      <w:r>
        <w:rPr>
          <w:sz w:val="19"/>
          <w:szCs w:val="19"/>
          <w:spacing w:val="10"/>
          <w:position w:val="2"/>
        </w:rPr>
        <w:t xml:space="preserve"> group, translation and consumer committee meetings</w:t>
      </w:r>
    </w:p>
    <w:p>
      <w:pPr>
        <w:pStyle w:val="BodyText"/>
        <w:ind w:left="5" w:right="851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occurred online and face to face over 9 months a</w:t>
      </w:r>
      <w:r>
        <w:rPr>
          <w:sz w:val="19"/>
          <w:szCs w:val="19"/>
          <w:spacing w:val="7"/>
        </w:rPr>
        <w:t>cross Europe, USA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Australia and enabled guideline training,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development and translation. Feedback from the partner and collaborating societies and their convened spec</w:t>
      </w:r>
      <w:r>
        <w:rPr>
          <w:sz w:val="19"/>
          <w:szCs w:val="19"/>
          <w:spacing w:val="8"/>
        </w:rPr>
        <w:t>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interest groups of experts and consumer</w:t>
      </w:r>
      <w:r>
        <w:rPr>
          <w:sz w:val="19"/>
          <w:szCs w:val="19"/>
          <w:spacing w:val="8"/>
        </w:rPr>
        <w:t>s, as well as public consultation, will inform the final guideline.</w:t>
      </w:r>
    </w:p>
    <w:p>
      <w:pPr>
        <w:pStyle w:val="BodyText"/>
        <w:ind w:left="28"/>
        <w:spacing w:before="338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11"/>
          <w:position w:val="4"/>
        </w:rPr>
        <w:t>Multidisciplinary international</w:t>
      </w:r>
      <w:r>
        <w:rPr>
          <w:sz w:val="36"/>
          <w:szCs w:val="36"/>
          <w:color w:val="2B3588"/>
          <w:spacing w:val="-15"/>
          <w:position w:val="4"/>
        </w:rPr>
        <w:t xml:space="preserve"> </w:t>
      </w:r>
      <w:r>
        <w:rPr>
          <w:sz w:val="36"/>
          <w:szCs w:val="36"/>
          <w:color w:val="2B3588"/>
          <w:spacing w:val="11"/>
          <w:position w:val="4"/>
        </w:rPr>
        <w:t>guid</w:t>
      </w:r>
      <w:r>
        <w:rPr>
          <w:sz w:val="36"/>
          <w:szCs w:val="36"/>
          <w:color w:val="2B3588"/>
          <w:spacing w:val="10"/>
          <w:position w:val="4"/>
        </w:rPr>
        <w:t>eline development groups</w:t>
      </w:r>
    </w:p>
    <w:p>
      <w:pPr>
        <w:pStyle w:val="BodyText"/>
        <w:ind w:left="5" w:right="1084"/>
        <w:spacing w:before="122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GDGs were convened to address each of the five key clinical areas. Ex</w:t>
      </w:r>
      <w:r>
        <w:rPr>
          <w:sz w:val="19"/>
          <w:szCs w:val="19"/>
          <w:spacing w:val="7"/>
        </w:rPr>
        <w:t>pertise was sought through partner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collaborator organisations aiming for multidisciplinary, consumer and geographic</w:t>
      </w:r>
      <w:r>
        <w:rPr>
          <w:sz w:val="19"/>
          <w:szCs w:val="19"/>
          <w:spacing w:val="8"/>
        </w:rPr>
        <w:t>al participation within each</w:t>
      </w:r>
    </w:p>
    <w:p>
      <w:pPr>
        <w:pStyle w:val="BodyText"/>
        <w:ind w:left="4" w:right="1006" w:firstLine="1"/>
        <w:spacing w:before="42" w:line="29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GDG. Each GDG compris</w:t>
      </w:r>
      <w:r>
        <w:rPr>
          <w:sz w:val="19"/>
          <w:szCs w:val="19"/>
          <w:spacing w:val="6"/>
        </w:rPr>
        <w:t>ed a chair, professional group members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specific expertise in PCOS and the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area of interest (i.e. psychologists in the mental health GDG),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consumer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representatives,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evidence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officers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representative to conside</w:t>
      </w:r>
      <w:r>
        <w:rPr>
          <w:sz w:val="19"/>
          <w:szCs w:val="19"/>
          <w:spacing w:val="8"/>
        </w:rPr>
        <w:t>r cultural aspects. </w:t>
      </w:r>
      <w:r>
        <w:rPr>
          <w:sz w:val="19"/>
          <w:szCs w:val="19"/>
          <w:color w:val="D4168D"/>
          <w:spacing w:val="8"/>
        </w:rPr>
        <w:t>See Appendix III</w:t>
      </w:r>
      <w:r>
        <w:rPr>
          <w:sz w:val="19"/>
          <w:szCs w:val="19"/>
          <w:spacing w:val="8"/>
        </w:rPr>
        <w:t>. Co-opted experts were also included as needed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and additional experts including in </w:t>
      </w:r>
      <w:r>
        <w:rPr>
          <w:sz w:val="19"/>
          <w:szCs w:val="19"/>
          <w:spacing w:val="9"/>
        </w:rPr>
        <w:t>dermatology were consulted.</w:t>
      </w:r>
    </w:p>
    <w:p>
      <w:pPr>
        <w:spacing w:line="296" w:lineRule="auto"/>
        <w:sectPr>
          <w:footerReference w:type="default" r:id="rId636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738" w:right="1417" w:hanging="16"/>
        <w:spacing w:before="103" w:line="245" w:lineRule="auto"/>
        <w:rPr>
          <w:sz w:val="36"/>
          <w:szCs w:val="36"/>
        </w:rPr>
      </w:pPr>
      <w:bookmarkStart w:name="bookmark147" w:id="171"/>
      <w:bookmarkEnd w:id="171"/>
      <w:bookmarkStart w:name="bookmark148" w:id="172"/>
      <w:bookmarkEnd w:id="172"/>
      <w:bookmarkStart w:name="bookmark149" w:id="173"/>
      <w:bookmarkEnd w:id="173"/>
      <w:r>
        <w:rPr>
          <w:sz w:val="36"/>
          <w:szCs w:val="36"/>
          <w:color w:val="2B3588"/>
          <w:spacing w:val="7"/>
        </w:rPr>
        <w:t>Consumer participation, Indigenous and Culturally</w:t>
      </w:r>
      <w:r>
        <w:rPr>
          <w:sz w:val="36"/>
          <w:szCs w:val="36"/>
          <w:color w:val="2B3588"/>
          <w:spacing w:val="-11"/>
        </w:rPr>
        <w:t xml:space="preserve"> </w:t>
      </w:r>
      <w:r>
        <w:rPr>
          <w:sz w:val="36"/>
          <w:szCs w:val="36"/>
          <w:color w:val="2B3588"/>
          <w:spacing w:val="7"/>
        </w:rPr>
        <w:t>and</w:t>
      </w:r>
      <w:r>
        <w:rPr>
          <w:sz w:val="36"/>
          <w:szCs w:val="36"/>
          <w:color w:val="2B3588"/>
        </w:rPr>
        <w:t xml:space="preserve"> </w:t>
      </w:r>
      <w:r>
        <w:rPr>
          <w:sz w:val="36"/>
          <w:szCs w:val="36"/>
          <w:color w:val="2B3588"/>
          <w:spacing w:val="5"/>
        </w:rPr>
        <w:t>Linguistically Diverse (CALD) populations</w:t>
      </w:r>
    </w:p>
    <w:p>
      <w:pPr>
        <w:pStyle w:val="BodyText"/>
        <w:ind w:left="717"/>
        <w:spacing w:before="189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8"/>
          <w:position w:val="2"/>
        </w:rPr>
        <w:t>Consumer/patient partne</w:t>
      </w:r>
      <w:r>
        <w:rPr>
          <w:sz w:val="25"/>
          <w:szCs w:val="25"/>
          <w:b/>
          <w:bCs/>
          <w:color w:val="2B3588"/>
          <w:spacing w:val="7"/>
          <w:position w:val="2"/>
        </w:rPr>
        <w:t>rship</w:t>
      </w:r>
    </w:p>
    <w:p>
      <w:pPr>
        <w:pStyle w:val="BodyText"/>
        <w:ind w:left="725"/>
        <w:spacing w:before="20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 the development of this guideline, we have sought not only to inform or consult with those affected by</w:t>
      </w:r>
    </w:p>
    <w:p>
      <w:pPr>
        <w:pStyle w:val="BodyText"/>
        <w:ind w:left="716" w:right="304" w:firstLine="8"/>
        <w:spacing w:before="45" w:line="30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PCOS, but to partner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and empower t</w:t>
      </w:r>
      <w:r>
        <w:rPr>
          <w:sz w:val="19"/>
          <w:szCs w:val="19"/>
          <w:spacing w:val="8"/>
        </w:rPr>
        <w:t>hem as the ultimate beneficiaries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work.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 have engaged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international consumer bodies in PCOS including the Polycystic Ov</w:t>
      </w:r>
      <w:r>
        <w:rPr>
          <w:sz w:val="19"/>
          <w:szCs w:val="19"/>
          <w:spacing w:val="6"/>
        </w:rPr>
        <w:t>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Syndrome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Australia (POSAA)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(Australia), Verity (United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Kingdom), PCOS Challenge: </w:t>
      </w:r>
      <w:r>
        <w:rPr>
          <w:sz w:val="19"/>
          <w:szCs w:val="19"/>
          <w:spacing w:val="6"/>
        </w:rPr>
        <w:t>The National Polycystic Ovary Syndrome Association</w:t>
      </w:r>
    </w:p>
    <w:p>
      <w:pPr>
        <w:pStyle w:val="BodyText"/>
        <w:ind w:left="715" w:right="322"/>
        <w:spacing w:before="1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(United States), and PCOS Vitality (Ireland), all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whom were actively partnered in the guide</w:t>
      </w:r>
      <w:r>
        <w:rPr>
          <w:sz w:val="19"/>
          <w:szCs w:val="19"/>
          <w:spacing w:val="6"/>
        </w:rPr>
        <w:t>line process. 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groups including PCOS consumer groups in India, were actively involved.</w:t>
      </w:r>
    </w:p>
    <w:p>
      <w:pPr>
        <w:pStyle w:val="BodyText"/>
        <w:ind w:left="710" w:right="230" w:firstLine="5"/>
        <w:spacing w:before="156" w:line="301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Consumer/patient representation</w:t>
      </w:r>
      <w:r>
        <w:rPr>
          <w:sz w:val="19"/>
          <w:szCs w:val="19"/>
          <w:spacing w:val="9"/>
        </w:rPr>
        <w:t xml:space="preserve"> partnered in the development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Australian NHMRC Centre for 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Excellence funding submission, which supported this work, Consumers/patients also had input i</w:t>
      </w:r>
      <w:r>
        <w:rPr>
          <w:sz w:val="19"/>
          <w:szCs w:val="19"/>
          <w:spacing w:val="8"/>
        </w:rPr>
        <w:t>nto all stages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from planning through delivery and will take a key ro</w:t>
      </w:r>
      <w:r>
        <w:rPr>
          <w:sz w:val="19"/>
          <w:szCs w:val="19"/>
          <w:spacing w:val="8"/>
        </w:rPr>
        <w:t>le in translation. An international survey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was completed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750 women worldwide and focus groups were held with those with PCOS to inform priorities for the guideline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9"/>
        </w:rPr>
        <w:t>update. We also built here on </w:t>
      </w:r>
      <w:r>
        <w:rPr>
          <w:sz w:val="19"/>
          <w:szCs w:val="19"/>
          <w:spacing w:val="8"/>
        </w:rPr>
        <w:t>the 2018 guideline process of priority setting and prioritised outcomes for each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intervention with input from 3500 people with PCOS and the diverse healthc</w:t>
      </w:r>
      <w:r>
        <w:rPr>
          <w:sz w:val="19"/>
          <w:szCs w:val="19"/>
          <w:spacing w:val="8"/>
        </w:rPr>
        <w:t>are professional who partner 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women with PCOS in their care.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This work also i</w:t>
      </w:r>
      <w:r>
        <w:rPr>
          <w:sz w:val="19"/>
          <w:szCs w:val="19"/>
          <w:spacing w:val="7"/>
        </w:rPr>
        <w:t>nformed guideline translation, education and support needs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preferred methods of delivery in th</w:t>
      </w:r>
      <w:r>
        <w:rPr>
          <w:sz w:val="19"/>
          <w:szCs w:val="19"/>
          <w:spacing w:val="9"/>
        </w:rPr>
        <w:t>e dissemination and implementation plan.</w:t>
      </w:r>
    </w:p>
    <w:p>
      <w:pPr>
        <w:pStyle w:val="BodyText"/>
        <w:ind w:left="710"/>
        <w:spacing w:before="156" w:line="233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All levels of governance involv</w:t>
      </w:r>
      <w:r>
        <w:rPr>
          <w:sz w:val="19"/>
          <w:szCs w:val="19"/>
          <w:spacing w:val="9"/>
          <w:position w:val="2"/>
        </w:rPr>
        <w:t>ed consumers/patients. The International advisory panel, the management</w:t>
      </w:r>
    </w:p>
    <w:p>
      <w:pPr>
        <w:pStyle w:val="BodyText"/>
        <w:ind w:left="715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committee, the consumer committee, all guideline development groups and the translation committee all</w:t>
      </w:r>
    </w:p>
    <w:p>
      <w:pPr>
        <w:pStyle w:val="BodyText"/>
        <w:ind w:left="715" w:firstLine="6"/>
        <w:spacing w:before="46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included consumers. This was supplemented by our input from our </w:t>
      </w:r>
      <w:r>
        <w:rPr>
          <w:sz w:val="19"/>
          <w:szCs w:val="19"/>
          <w:spacing w:val="8"/>
        </w:rPr>
        <w:t>Indigenous cultural advisor. Consumers have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been involved in every stage, including development of the guideline scope, developing and refining the clinical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9"/>
        </w:rPr>
        <w:t>questions, interpreting the evidence</w:t>
      </w:r>
      <w:r>
        <w:rPr>
          <w:sz w:val="19"/>
          <w:szCs w:val="19"/>
          <w:spacing w:val="8"/>
        </w:rPr>
        <w:t xml:space="preserve"> and making the recommendations through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GRADE framework. Consumer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representatives are also extensively engaged and are partnering in the guideline translation </w:t>
      </w:r>
      <w:r>
        <w:rPr>
          <w:sz w:val="19"/>
          <w:szCs w:val="19"/>
          <w:spacing w:val="7"/>
        </w:rPr>
        <w:t>activities.</w:t>
      </w:r>
    </w:p>
    <w:p>
      <w:pPr>
        <w:pStyle w:val="BodyText"/>
        <w:ind w:left="728"/>
        <w:spacing w:before="23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3"/>
          <w:position w:val="3"/>
        </w:rPr>
        <w:t>Indigenous and CALD engagement</w:t>
      </w:r>
    </w:p>
    <w:p>
      <w:pPr>
        <w:pStyle w:val="BodyText"/>
        <w:ind w:left="711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is an internati</w:t>
      </w:r>
      <w:r>
        <w:rPr>
          <w:sz w:val="19"/>
          <w:szCs w:val="19"/>
          <w:spacing w:val="7"/>
          <w:position w:val="2"/>
        </w:rPr>
        <w:t>onal guideline that aimed to be relevant to all those with PCOS.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As such ethnicity and culture</w:t>
      </w:r>
    </w:p>
    <w:p>
      <w:pPr>
        <w:pStyle w:val="BodyText"/>
        <w:ind w:left="710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were considered at all stages from seeking priori</w:t>
      </w:r>
      <w:r>
        <w:rPr>
          <w:sz w:val="19"/>
          <w:szCs w:val="19"/>
          <w:spacing w:val="8"/>
          <w:position w:val="2"/>
        </w:rPr>
        <w:t>ty questions, partnering with societies, exploring evidence</w:t>
      </w:r>
    </w:p>
    <w:p>
      <w:pPr>
        <w:pStyle w:val="BodyText"/>
        <w:ind w:left="71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and making all recommendations. For CALD representation, stakeholders from five c</w:t>
      </w:r>
      <w:r>
        <w:rPr>
          <w:sz w:val="19"/>
          <w:szCs w:val="19"/>
          <w:spacing w:val="8"/>
          <w:position w:val="2"/>
        </w:rPr>
        <w:t>ontinents were included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the consumer input into the guideline. GDGs included multi-disciplinary professionals from seven continents</w:t>
      </w:r>
    </w:p>
    <w:p>
      <w:pPr>
        <w:pStyle w:val="BodyText"/>
        <w:ind w:left="71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and comprised many clinicians with experience working with CALD communities. Thro</w:t>
      </w:r>
      <w:r>
        <w:rPr>
          <w:sz w:val="19"/>
          <w:szCs w:val="19"/>
          <w:spacing w:val="7"/>
          <w:position w:val="2"/>
        </w:rPr>
        <w:t>ugh the PICOs, evidence</w:t>
      </w:r>
    </w:p>
    <w:p>
      <w:pPr>
        <w:pStyle w:val="BodyText"/>
        <w:ind w:left="711" w:right="73" w:firstLine="2"/>
        <w:spacing w:before="48" w:line="29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synthesis and GRADE recommendation process, ethnici</w:t>
      </w:r>
      <w:r>
        <w:rPr>
          <w:sz w:val="19"/>
          <w:szCs w:val="19"/>
          <w:spacing w:val="8"/>
        </w:rPr>
        <w:t>ty and culture were considered in all recommendations.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The translation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</w:t>
      </w:r>
      <w:r>
        <w:rPr>
          <w:sz w:val="19"/>
          <w:szCs w:val="19"/>
          <w:spacing w:val="8"/>
        </w:rPr>
        <w:t>he guideline allows for adaptions on cultural and ethnicity grounds,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the current translation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the guideline into 12 languages, expected</w:t>
      </w:r>
      <w:r>
        <w:rPr>
          <w:sz w:val="19"/>
          <w:szCs w:val="19"/>
          <w:spacing w:val="8"/>
        </w:rPr>
        <w:t xml:space="preserve"> to be updated and expanded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here.</w:t>
      </w:r>
    </w:p>
    <w:p>
      <w:pPr>
        <w:pStyle w:val="BodyText"/>
        <w:ind w:left="710"/>
        <w:spacing w:before="153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 mandatory requirement for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all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Australi</w:t>
      </w:r>
      <w:r>
        <w:rPr>
          <w:sz w:val="19"/>
          <w:szCs w:val="19"/>
          <w:spacing w:val="8"/>
          <w:position w:val="2"/>
        </w:rPr>
        <w:t>an Government funded and NHMRC approved guidelines and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recognition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increased prevalen</w:t>
      </w:r>
      <w:r>
        <w:rPr>
          <w:sz w:val="19"/>
          <w:szCs w:val="19"/>
          <w:spacing w:val="7"/>
          <w:position w:val="2"/>
        </w:rPr>
        <w:t>ce and severity of PCOS in this population,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Australian Indigenous</w:t>
      </w:r>
    </w:p>
    <w:p>
      <w:pPr>
        <w:pStyle w:val="BodyText"/>
        <w:ind w:left="714" w:right="230" w:firstLine="1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engagement included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workshop before the guideline to establish priorities, the appointment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an I</w:t>
      </w:r>
      <w:r>
        <w:rPr>
          <w:sz w:val="19"/>
          <w:szCs w:val="19"/>
          <w:spacing w:val="8"/>
        </w:rPr>
        <w:t>ndigenous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cultural advisor who was engaged across th</w:t>
      </w:r>
      <w:r>
        <w:rPr>
          <w:sz w:val="19"/>
          <w:szCs w:val="19"/>
          <w:spacing w:val="8"/>
        </w:rPr>
        <w:t>e guideline update process, the inclusion of Aboriginal and Torres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Strait Islander peoples as a subgroup in all PICOs 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literature searches,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representation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guideline</w:t>
      </w:r>
    </w:p>
    <w:p>
      <w:pPr>
        <w:pStyle w:val="BodyText"/>
        <w:ind w:left="712" w:right="823" w:firstLine="2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governance. In the dissemination plan, cultural safety will be at the forefront and national adaptation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translation will include st</w:t>
      </w:r>
      <w:r>
        <w:rPr>
          <w:sz w:val="19"/>
          <w:szCs w:val="19"/>
          <w:spacing w:val="9"/>
        </w:rPr>
        <w:t>rong engagement with all relevant cultural groups.</w:t>
      </w:r>
    </w:p>
    <w:p>
      <w:pPr>
        <w:spacing w:line="285" w:lineRule="auto"/>
        <w:sectPr>
          <w:footerReference w:type="default" r:id="rId637"/>
          <w:pgSz w:w="11912" w:h="16841"/>
          <w:pgMar w:top="400" w:right="752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2"/>
        </w:rPr>
        <w:t>Gender inclusiveness</w:t>
      </w:r>
    </w:p>
    <w:p>
      <w:pPr>
        <w:pStyle w:val="BodyText"/>
        <w:ind w:left="2" w:right="851" w:firstLine="2"/>
        <w:spacing w:before="200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Since the publication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the 2018 PCOS Guideline, a rich discourse on gender inclus</w:t>
      </w:r>
      <w:r>
        <w:rPr>
          <w:sz w:val="19"/>
          <w:szCs w:val="19"/>
          <w:spacing w:val="6"/>
        </w:rPr>
        <w:t>ive language has taken place.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authors of this guideline recognise that h</w:t>
      </w:r>
      <w:r>
        <w:rPr>
          <w:sz w:val="19"/>
          <w:szCs w:val="19"/>
          <w:spacing w:val="8"/>
        </w:rPr>
        <w:t>ealthcare and medical research must be responsive to external</w:t>
      </w:r>
    </w:p>
    <w:p>
      <w:pPr>
        <w:pStyle w:val="BodyText"/>
        <w:ind w:left="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context, and that language is a powerful determinant of inclusion/e</w:t>
      </w:r>
      <w:r>
        <w:rPr>
          <w:sz w:val="19"/>
          <w:szCs w:val="19"/>
          <w:spacing w:val="9"/>
          <w:position w:val="2"/>
        </w:rPr>
        <w:t>xclusion, empowerment, and equity.</w:t>
      </w:r>
    </w:p>
    <w:p>
      <w:pPr>
        <w:pStyle w:val="BodyText"/>
        <w:ind w:left="16"/>
        <w:spacing w:before="162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 response and from a position of ally ship, we aim to u</w:t>
      </w:r>
      <w:r>
        <w:rPr>
          <w:sz w:val="19"/>
          <w:szCs w:val="19"/>
          <w:spacing w:val="7"/>
          <w:position w:val="2"/>
        </w:rPr>
        <w:t>se language that is gender inclusive,</w:t>
      </w:r>
      <w:r>
        <w:rPr>
          <w:sz w:val="11"/>
          <w:szCs w:val="11"/>
          <w:b/>
          <w:bCs/>
          <w:spacing w:val="7"/>
          <w:position w:val="8"/>
        </w:rPr>
        <w:t>287-289</w:t>
      </w:r>
      <w:r>
        <w:rPr>
          <w:sz w:val="11"/>
          <w:szCs w:val="11"/>
          <w:b/>
          <w:bCs/>
          <w:spacing w:val="5"/>
          <w:position w:val="8"/>
        </w:rPr>
        <w:t xml:space="preserve">  </w:t>
      </w:r>
      <w:r>
        <w:rPr>
          <w:sz w:val="19"/>
          <w:szCs w:val="19"/>
          <w:spacing w:val="7"/>
          <w:position w:val="2"/>
        </w:rPr>
        <w:t>medically</w:t>
      </w:r>
    </w:p>
    <w:p>
      <w:pPr>
        <w:pStyle w:val="BodyText"/>
        <w:ind w:left="6" w:right="996" w:hanging="1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accurate, concise, and sensitive to the needs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those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7"/>
        </w:rPr>
        <w:t xml:space="preserve"> lived experience of PCOS.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 acknowledge that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binary or one-size-fits-all anatomical language may not be appropriate for all, and therefore,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within a patie</w:t>
      </w:r>
      <w:r>
        <w:rPr>
          <w:sz w:val="19"/>
          <w:szCs w:val="19"/>
          <w:spacing w:val="7"/>
        </w:rPr>
        <w:t>nt-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centered care framework, we use an expanded range of terms that seek to contribute to a culture of safety</w:t>
      </w:r>
    </w:p>
    <w:p>
      <w:pPr>
        <w:pStyle w:val="BodyText"/>
        <w:ind w:left="4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for all genders, and aims to improve healthcare outcomes across all </w:t>
      </w:r>
      <w:r>
        <w:rPr>
          <w:sz w:val="19"/>
          <w:szCs w:val="19"/>
          <w:spacing w:val="7"/>
          <w:position w:val="2"/>
        </w:rPr>
        <w:t>patient populations.</w:t>
      </w:r>
    </w:p>
    <w:p>
      <w:pPr>
        <w:pStyle w:val="BodyText"/>
        <w:ind w:left="2" w:right="1173" w:hanging="1"/>
        <w:spacing w:before="161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We also understand that inclusive language is evolving, and that disagreement and lack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consensus around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various terms co-exists alongside a momentum for change. The sensiti</w:t>
      </w:r>
      <w:r>
        <w:rPr>
          <w:sz w:val="19"/>
          <w:szCs w:val="19"/>
          <w:spacing w:val="8"/>
        </w:rPr>
        <w:t>vity in some groups to the perceived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erasure of 'women' which many identify with, is pertine</w:t>
      </w:r>
      <w:r>
        <w:rPr>
          <w:sz w:val="19"/>
          <w:szCs w:val="19"/>
          <w:spacing w:val="8"/>
        </w:rPr>
        <w:t>nt here. Therefore, we have developed an approach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aiming to acknowledge the need for respectful inclusive language, whilst also retaining the use of t</w:t>
      </w:r>
      <w:r>
        <w:rPr>
          <w:sz w:val="19"/>
          <w:szCs w:val="19"/>
          <w:spacing w:val="8"/>
        </w:rPr>
        <w:t>erms</w:t>
      </w:r>
    </w:p>
    <w:p>
      <w:pPr>
        <w:pStyle w:val="BodyText"/>
        <w:ind w:left="3" w:right="1939" w:firstLine="8"/>
        <w:spacing w:before="36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'woman/women', during language evolution. To this end, we have applied the </w:t>
      </w:r>
      <w:r>
        <w:rPr>
          <w:sz w:val="19"/>
          <w:szCs w:val="19"/>
          <w:spacing w:val="9"/>
        </w:rPr>
        <w:t>following approaches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throughout the guidelin</w:t>
      </w:r>
      <w:r>
        <w:rPr>
          <w:sz w:val="19"/>
          <w:szCs w:val="19"/>
          <w:spacing w:val="9"/>
        </w:rPr>
        <w:t>e:</w:t>
      </w:r>
    </w:p>
    <w:p>
      <w:pPr>
        <w:pStyle w:val="BodyText"/>
        <w:ind w:left="284" w:right="1001" w:hanging="277"/>
        <w:spacing w:before="156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   </w:t>
      </w:r>
      <w:r>
        <w:rPr>
          <w:sz w:val="19"/>
          <w:szCs w:val="19"/>
          <w:spacing w:val="7"/>
        </w:rPr>
        <w:t>Increasing the use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gender-neutral terminology (e.g. adolescents, adults, individuals </w:t>
      </w:r>
      <w:r>
        <w:rPr>
          <w:sz w:val="19"/>
          <w:szCs w:val="19"/>
          <w:spacing w:val="6"/>
        </w:rPr>
        <w:t>and those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with PCOS),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when gender is not central to the subject matter</w:t>
      </w:r>
    </w:p>
    <w:p>
      <w:pPr>
        <w:pStyle w:val="BodyText"/>
        <w:ind w:left="6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   </w:t>
      </w:r>
      <w:r>
        <w:rPr>
          <w:sz w:val="19"/>
          <w:szCs w:val="19"/>
          <w:spacing w:val="8"/>
          <w:position w:val="2"/>
        </w:rPr>
        <w:t>Using accessible language that is inclusive of pers</w:t>
      </w:r>
      <w:r>
        <w:rPr>
          <w:sz w:val="19"/>
          <w:szCs w:val="19"/>
          <w:spacing w:val="7"/>
          <w:position w:val="2"/>
        </w:rPr>
        <w:t>ons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lower levels of health and/or PCOS literacy;</w:t>
      </w:r>
    </w:p>
    <w:p>
      <w:pPr>
        <w:pStyle w:val="BodyText"/>
        <w:ind w:left="4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3   </w:t>
      </w:r>
      <w:r>
        <w:rPr>
          <w:sz w:val="19"/>
          <w:szCs w:val="19"/>
          <w:spacing w:val="8"/>
          <w:position w:val="2"/>
        </w:rPr>
        <w:t>Increasing use 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term female, where biological s</w:t>
      </w:r>
      <w:r>
        <w:rPr>
          <w:sz w:val="19"/>
          <w:szCs w:val="19"/>
          <w:spacing w:val="7"/>
          <w:position w:val="2"/>
        </w:rPr>
        <w:t>ex is most relevant</w:t>
      </w:r>
    </w:p>
    <w:p>
      <w:pPr>
        <w:pStyle w:val="BodyText"/>
        <w:ind w:left="287" w:right="2079" w:hanging="285"/>
        <w:spacing w:before="104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0"/>
        </w:rPr>
        <w:t>4   </w:t>
      </w:r>
      <w:r>
        <w:rPr>
          <w:sz w:val="19"/>
          <w:szCs w:val="19"/>
          <w:spacing w:val="10"/>
        </w:rPr>
        <w:t>Retaining use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the term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‘woman/women</w:t>
      </w:r>
      <w:r>
        <w:rPr>
          <w:sz w:val="19"/>
          <w:szCs w:val="19"/>
          <w:spacing w:val="9"/>
        </w:rPr>
        <w:t>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where used, intends to encompass 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genders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affected by PCOS irresp</w:t>
      </w:r>
      <w:r>
        <w:rPr>
          <w:sz w:val="19"/>
          <w:szCs w:val="19"/>
          <w:spacing w:val="8"/>
        </w:rPr>
        <w:t>ective of how they choose to identify.</w:t>
      </w:r>
    </w:p>
    <w:p>
      <w:pPr>
        <w:pStyle w:val="BodyText"/>
        <w:spacing w:before="23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6"/>
          <w:position w:val="3"/>
        </w:rPr>
        <w:t>Weight stigma</w:t>
      </w:r>
    </w:p>
    <w:p>
      <w:pPr>
        <w:pStyle w:val="BodyText"/>
        <w:ind w:left="1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 recognise that PCOS is associated</w:t>
      </w:r>
      <w:r>
        <w:rPr>
          <w:sz w:val="19"/>
          <w:szCs w:val="19"/>
          <w:spacing w:val="7"/>
          <w:position w:val="2"/>
        </w:rPr>
        <w:t xml:space="preserve"> with excess weight and that this both increases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prevalence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</w:t>
      </w:r>
    </w:p>
    <w:p>
      <w:pPr>
        <w:pStyle w:val="BodyText"/>
        <w:ind w:left="5" w:right="829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the severity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features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the condition. </w:t>
      </w:r>
      <w:r>
        <w:rPr>
          <w:sz w:val="19"/>
          <w:szCs w:val="19"/>
          <w:spacing w:val="8"/>
        </w:rPr>
        <w:t>We also recognise that key drivers of lifestyle and higher 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are environmental, and sociocultural with some contribution from genetics. These</w:t>
      </w:r>
      <w:r>
        <w:rPr>
          <w:sz w:val="19"/>
          <w:szCs w:val="19"/>
          <w:spacing w:val="8"/>
        </w:rPr>
        <w:t xml:space="preserve"> often sit outside the realm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control of any given individual. Healthy lifestyle brings br</w:t>
      </w:r>
      <w:r>
        <w:rPr>
          <w:sz w:val="19"/>
          <w:szCs w:val="19"/>
          <w:spacing w:val="8"/>
        </w:rPr>
        <w:t>oader benefits and can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prevent weight gain 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induce</w:t>
      </w:r>
    </w:p>
    <w:p>
      <w:pPr>
        <w:pStyle w:val="BodyText"/>
        <w:ind w:left="6" w:right="791" w:hanging="1"/>
        <w:spacing w:before="40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some weight loss, but for those with signif</w:t>
      </w:r>
      <w:r>
        <w:rPr>
          <w:sz w:val="19"/>
          <w:szCs w:val="19"/>
          <w:spacing w:val="8"/>
        </w:rPr>
        <w:t>icantly higher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weight, healthier lifestyle alone to induce weight loss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usually unsuccessful in th</w:t>
      </w:r>
      <w:r>
        <w:rPr>
          <w:sz w:val="19"/>
          <w:szCs w:val="19"/>
          <w:spacing w:val="8"/>
        </w:rPr>
        <w:t>e longer term. In this context,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 acknowledge that stigma around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weight in the general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population and in PCOS. is rife and adversely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impacts on care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patient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experience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many ways. W</w:t>
      </w:r>
      <w:r>
        <w:rPr>
          <w:sz w:val="19"/>
          <w:szCs w:val="19"/>
          <w:spacing w:val="6"/>
        </w:rPr>
        <w:t>e have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dedicated question o</w:t>
      </w:r>
      <w:r>
        <w:rPr>
          <w:sz w:val="19"/>
          <w:szCs w:val="19"/>
          <w:spacing w:val="8"/>
        </w:rPr>
        <w:t>n weight stigma and strategies to limit this in PCOS, including recognising that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terms</w:t>
      </w:r>
    </w:p>
    <w:p>
      <w:pPr>
        <w:pStyle w:val="BodyText"/>
        <w:ind w:left="1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'overweight' and 'obese/obesity' can be stigmatisi</w:t>
      </w:r>
      <w:r>
        <w:rPr>
          <w:sz w:val="19"/>
          <w:szCs w:val="19"/>
          <w:spacing w:val="9"/>
          <w:position w:val="2"/>
        </w:rPr>
        <w:t>ng with suggested alternatives including 'higher weight'.</w:t>
      </w:r>
    </w:p>
    <w:p>
      <w:pPr>
        <w:pStyle w:val="BodyText"/>
        <w:ind w:left="4" w:right="1225" w:hanging="3"/>
        <w:spacing w:before="52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We have undertaken to reduce stigmatising language and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judgement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</w:t>
      </w:r>
      <w:r>
        <w:rPr>
          <w:sz w:val="19"/>
          <w:szCs w:val="19"/>
          <w:spacing w:val="8"/>
        </w:rPr>
        <w:t>he guideline.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 advise awareness,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support and education for women and healthcare professionals alike to limit weight stigma and the </w:t>
      </w:r>
      <w:r>
        <w:rPr>
          <w:sz w:val="19"/>
          <w:szCs w:val="19"/>
          <w:spacing w:val="8"/>
        </w:rPr>
        <w:t>adverse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related impacts this has. However, we also share the evidence on the significant adverse health impacts of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higher weight in PCOS, and hence emphasise that supported healthy lifestyle 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key 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prevention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of</w:t>
      </w:r>
    </w:p>
    <w:p>
      <w:pPr>
        <w:pStyle w:val="BodyText"/>
        <w:ind w:left="6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excess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 in this condition.</w:t>
      </w:r>
    </w:p>
    <w:p>
      <w:pPr>
        <w:spacing w:line="234" w:lineRule="exact"/>
        <w:sectPr>
          <w:footerReference w:type="default" r:id="rId638"/>
          <w:pgSz w:w="11912" w:h="16841"/>
          <w:pgMar w:top="400" w:right="7" w:bottom="701" w:left="709" w:header="0" w:footer="325" w:gutter="0"/>
        </w:sectPr>
        <w:rPr>
          <w:sz w:val="19"/>
          <w:szCs w:val="19"/>
        </w:rPr>
      </w:pP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731"/>
        <w:spacing w:before="86" w:line="353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Declarations and conflicts of interest and </w:t>
      </w:r>
      <w:r>
        <w:rPr>
          <w:sz w:val="30"/>
          <w:szCs w:val="30"/>
          <w:b/>
          <w:bCs/>
          <w:spacing w:val="-3"/>
          <w:position w:val="3"/>
        </w:rPr>
        <w:t>confidentiality</w:t>
      </w:r>
    </w:p>
    <w:p>
      <w:pPr>
        <w:pStyle w:val="BodyText"/>
        <w:ind w:left="710" w:right="317" w:firstLine="5"/>
        <w:spacing w:before="193" w:line="29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Conflict of interest has been proactively managed </w:t>
      </w:r>
      <w:r>
        <w:rPr>
          <w:sz w:val="19"/>
          <w:szCs w:val="19"/>
          <w:spacing w:val="9"/>
        </w:rPr>
        <w:t>throughout the guideline development process as outlined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NHMRC Procedures and requirements for meeting the 2011 NHMRC standard for clinical practice </w:t>
      </w:r>
      <w:r>
        <w:rPr>
          <w:sz w:val="19"/>
          <w:szCs w:val="19"/>
          <w:spacing w:val="6"/>
        </w:rPr>
        <w:t>guidelines.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All members of the GDGs and all committee, project and board members have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provided signed declarations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of interest and a confidentiality agreement. These </w:t>
      </w:r>
      <w:r>
        <w:rPr>
          <w:sz w:val="19"/>
          <w:szCs w:val="19"/>
          <w:color w:val="D4168D"/>
          <w:spacing w:val="8"/>
          <w:position w:val="2"/>
        </w:rPr>
        <w:t>disclosures of interest </w:t>
      </w:r>
      <w:r>
        <w:rPr>
          <w:sz w:val="19"/>
          <w:szCs w:val="19"/>
          <w:spacing w:val="8"/>
          <w:position w:val="2"/>
        </w:rPr>
        <w:t>are publicly available. Additionally,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declarations of interest were a standing</w:t>
      </w:r>
      <w:r>
        <w:rPr>
          <w:sz w:val="19"/>
          <w:szCs w:val="19"/>
          <w:spacing w:val="8"/>
          <w:position w:val="2"/>
        </w:rPr>
        <w:t xml:space="preserve"> agenda item at each meeting and at the GDG meeting where</w:t>
      </w:r>
    </w:p>
    <w:p>
      <w:pPr>
        <w:pStyle w:val="BodyText"/>
        <w:ind w:left="713" w:right="162" w:firstLine="9"/>
        <w:spacing w:before="4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were endorsed and GRADE templates completed, 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dec</w:t>
      </w:r>
      <w:r>
        <w:rPr>
          <w:sz w:val="19"/>
          <w:szCs w:val="19"/>
          <w:spacing w:val="8"/>
        </w:rPr>
        <w:t>larations of interest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presented,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discussed and recognised when discussing the GRADE recommendation process. More details on 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process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for managing conflicts of interest and confidentiality and recorded declarations can be provided on request</w:t>
      </w:r>
    </w:p>
    <w:p>
      <w:pPr>
        <w:pStyle w:val="BodyText"/>
        <w:ind w:left="716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18"/>
          <w:position w:val="2"/>
        </w:rPr>
        <w:t>(</w:t>
      </w:r>
      <w:r>
        <w:rPr>
          <w:sz w:val="19"/>
          <w:szCs w:val="19"/>
          <w:color w:val="D4168D"/>
          <w:position w:val="2"/>
        </w:rPr>
        <w:t>cre</w:t>
      </w:r>
      <w:r>
        <w:rPr>
          <w:sz w:val="19"/>
          <w:szCs w:val="19"/>
          <w:color w:val="D4168D"/>
          <w:spacing w:val="18"/>
          <w:position w:val="2"/>
        </w:rPr>
        <w:t>-</w:t>
      </w:r>
      <w:r>
        <w:rPr>
          <w:sz w:val="19"/>
          <w:szCs w:val="19"/>
          <w:color w:val="D4168D"/>
          <w:position w:val="2"/>
        </w:rPr>
        <w:t>whirl</w:t>
      </w:r>
      <w:r>
        <w:rPr>
          <w:sz w:val="19"/>
          <w:szCs w:val="19"/>
          <w:color w:val="D4168D"/>
          <w:spacing w:val="18"/>
          <w:position w:val="2"/>
        </w:rPr>
        <w:t>@</w:t>
      </w:r>
      <w:r>
        <w:rPr>
          <w:sz w:val="19"/>
          <w:szCs w:val="19"/>
          <w:color w:val="D4168D"/>
          <w:position w:val="2"/>
        </w:rPr>
        <w:t>monash</w:t>
      </w:r>
      <w:r>
        <w:rPr>
          <w:sz w:val="19"/>
          <w:szCs w:val="19"/>
          <w:color w:val="D4168D"/>
          <w:spacing w:val="18"/>
          <w:position w:val="2"/>
        </w:rPr>
        <w:t>.</w:t>
      </w:r>
      <w:r>
        <w:rPr>
          <w:sz w:val="19"/>
          <w:szCs w:val="19"/>
          <w:color w:val="D4168D"/>
          <w:position w:val="2"/>
        </w:rPr>
        <w:t>edu</w:t>
      </w:r>
      <w:r>
        <w:rPr>
          <w:sz w:val="19"/>
          <w:szCs w:val="19"/>
          <w:spacing w:val="18"/>
          <w:position w:val="2"/>
        </w:rPr>
        <w:t>).</w:t>
      </w:r>
    </w:p>
    <w:p>
      <w:pPr>
        <w:pStyle w:val="BodyText"/>
        <w:ind w:left="734"/>
        <w:spacing w:before="162" w:line="234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4"/>
          <w:position w:val="2"/>
        </w:rPr>
        <w:t>Training of</w:t>
      </w:r>
      <w:r>
        <w:rPr>
          <w:sz w:val="20"/>
          <w:szCs w:val="20"/>
          <w:i/>
          <w:iCs/>
          <w:spacing w:val="-9"/>
          <w:position w:val="2"/>
        </w:rPr>
        <w:t xml:space="preserve"> </w:t>
      </w:r>
      <w:r>
        <w:rPr>
          <w:sz w:val="20"/>
          <w:szCs w:val="20"/>
          <w:i/>
          <w:iCs/>
          <w:spacing w:val="4"/>
          <w:position w:val="2"/>
        </w:rPr>
        <w:t>GDGs in evidence review </w:t>
      </w:r>
      <w:r>
        <w:rPr>
          <w:sz w:val="20"/>
          <w:szCs w:val="20"/>
          <w:i/>
          <w:iCs/>
          <w:spacing w:val="3"/>
          <w:position w:val="2"/>
        </w:rPr>
        <w:t>and guideline</w:t>
      </w:r>
      <w:r>
        <w:rPr>
          <w:sz w:val="20"/>
          <w:szCs w:val="20"/>
          <w:i/>
          <w:iCs/>
          <w:spacing w:val="18"/>
          <w:position w:val="2"/>
        </w:rPr>
        <w:t xml:space="preserve"> </w:t>
      </w:r>
      <w:r>
        <w:rPr>
          <w:sz w:val="20"/>
          <w:szCs w:val="20"/>
          <w:i/>
          <w:iCs/>
          <w:spacing w:val="3"/>
          <w:position w:val="2"/>
        </w:rPr>
        <w:t>development methods</w:t>
      </w:r>
    </w:p>
    <w:p>
      <w:pPr>
        <w:pStyle w:val="BodyText"/>
        <w:ind w:left="710" w:right="1014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GDG members attended training sessions on both guideline development and on research integrity,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where the methods of reviewing evidence and guideline development were described in d</w:t>
      </w:r>
      <w:r>
        <w:rPr>
          <w:sz w:val="19"/>
          <w:szCs w:val="19"/>
          <w:spacing w:val="9"/>
        </w:rPr>
        <w:t>etail.</w:t>
      </w:r>
    </w:p>
    <w:p>
      <w:pPr>
        <w:pStyle w:val="BodyText"/>
        <w:ind w:left="711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purpose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these</w:t>
      </w:r>
      <w:r>
        <w:rPr>
          <w:sz w:val="19"/>
          <w:szCs w:val="19"/>
          <w:spacing w:val="7"/>
          <w:position w:val="2"/>
        </w:rPr>
        <w:t xml:space="preserve"> sessions was to familiarise the chairs and GDG members with:</w:t>
      </w:r>
    </w:p>
    <w:p>
      <w:pPr>
        <w:pStyle w:val="BodyText"/>
        <w:ind w:left="707"/>
        <w:spacing w:before="10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10"/>
          <w:position w:val="2"/>
        </w:rPr>
        <w:t>the process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guideline developmen</w:t>
      </w:r>
      <w:r>
        <w:rPr>
          <w:sz w:val="19"/>
          <w:szCs w:val="19"/>
          <w:spacing w:val="9"/>
          <w:position w:val="2"/>
        </w:rPr>
        <w:t>t overall</w:t>
      </w:r>
    </w:p>
    <w:p>
      <w:pPr>
        <w:pStyle w:val="BodyText"/>
        <w:ind w:left="995" w:right="2213" w:hanging="288"/>
        <w:spacing w:before="48" w:line="246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1"/>
          <w:position w:val="3"/>
        </w:rPr>
        <w:t xml:space="preserve">  </w:t>
      </w:r>
      <w:r>
        <w:rPr>
          <w:sz w:val="19"/>
          <w:szCs w:val="19"/>
          <w:spacing w:val="8"/>
        </w:rPr>
        <w:t>the process of identifyi</w:t>
      </w:r>
      <w:r>
        <w:rPr>
          <w:sz w:val="19"/>
          <w:szCs w:val="19"/>
          <w:spacing w:val="7"/>
        </w:rPr>
        <w:t>ng, appraising and synthesising evidence in a format to facilitate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 formulation of evidence-based recom</w:t>
      </w:r>
      <w:r>
        <w:rPr>
          <w:sz w:val="19"/>
          <w:szCs w:val="19"/>
          <w:spacing w:val="10"/>
        </w:rPr>
        <w:t>mendations</w:t>
      </w:r>
    </w:p>
    <w:p>
      <w:pPr>
        <w:pStyle w:val="BodyText"/>
        <w:ind w:left="707"/>
        <w:spacing w:before="1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the new research integrity check process (</w:t>
      </w:r>
      <w:r>
        <w:rPr>
          <w:sz w:val="19"/>
          <w:szCs w:val="19"/>
          <w:color w:val="D4168D"/>
          <w:spacing w:val="8"/>
          <w:position w:val="2"/>
        </w:rPr>
        <w:t>Appendix</w:t>
      </w:r>
      <w:r>
        <w:rPr>
          <w:sz w:val="19"/>
          <w:szCs w:val="19"/>
          <w:color w:val="D4168D"/>
          <w:spacing w:val="-7"/>
          <w:position w:val="2"/>
        </w:rPr>
        <w:t xml:space="preserve"> </w:t>
      </w:r>
      <w:r>
        <w:rPr>
          <w:sz w:val="19"/>
          <w:szCs w:val="19"/>
          <w:color w:val="D4168D"/>
          <w:spacing w:val="8"/>
          <w:position w:val="2"/>
        </w:rPr>
        <w:t>V</w:t>
      </w:r>
      <w:r>
        <w:rPr>
          <w:sz w:val="19"/>
          <w:szCs w:val="19"/>
          <w:spacing w:val="8"/>
          <w:position w:val="2"/>
        </w:rPr>
        <w:t>)</w:t>
      </w:r>
    </w:p>
    <w:p>
      <w:pPr>
        <w:pStyle w:val="BodyText"/>
        <w:ind w:left="707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grading the strength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evidence and its suitability to support evidence-based recommendations</w:t>
      </w:r>
    </w:p>
    <w:p>
      <w:pPr>
        <w:pStyle w:val="BodyText"/>
        <w:ind w:left="1005" w:right="1483" w:hanging="298"/>
        <w:spacing w:before="48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  <w:spacing w:val="10"/>
        </w:rPr>
        <w:t>when to facilitate discussio</w:t>
      </w:r>
      <w:r>
        <w:rPr>
          <w:sz w:val="19"/>
          <w:szCs w:val="19"/>
          <w:spacing w:val="9"/>
        </w:rPr>
        <w:t>n and clinical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9"/>
        </w:rPr>
        <w:t>judgement to formulate consensus recommendations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the absence of eviden</w:t>
      </w:r>
      <w:r>
        <w:rPr>
          <w:sz w:val="19"/>
          <w:szCs w:val="19"/>
          <w:spacing w:val="7"/>
        </w:rPr>
        <w:t>ce.</w:t>
      </w:r>
    </w:p>
    <w:p>
      <w:pPr>
        <w:pStyle w:val="BodyText"/>
        <w:ind w:left="718"/>
        <w:spacing w:before="82" w:line="353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Clinical question development and prioritis</w:t>
      </w:r>
      <w:r>
        <w:rPr>
          <w:sz w:val="30"/>
          <w:szCs w:val="30"/>
          <w:b/>
          <w:bCs/>
          <w:spacing w:val="-3"/>
          <w:position w:val="3"/>
        </w:rPr>
        <w:t>ation</w:t>
      </w:r>
    </w:p>
    <w:p>
      <w:pPr>
        <w:pStyle w:val="BodyText"/>
        <w:ind w:left="710"/>
        <w:spacing w:before="19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An International survey and Delphi exercise was conducted to </w:t>
      </w:r>
      <w:r>
        <w:rPr>
          <w:sz w:val="19"/>
          <w:szCs w:val="19"/>
          <w:spacing w:val="8"/>
          <w:position w:val="2"/>
        </w:rPr>
        <w:t>develop and prioritise clinical questions to be</w:t>
      </w:r>
    </w:p>
    <w:p>
      <w:pPr>
        <w:pStyle w:val="BodyText"/>
        <w:ind w:left="711" w:right="48" w:firstLine="3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addressed in 2018 and informed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work here, supplemented by extensive consultation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the development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core outcome set in PCOS in 2020. For 2023, 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prioritisation exercise was conducted to determine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new questions.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This targeted those with PCOS and attracted 750 responses. Partner </w:t>
      </w:r>
      <w:r>
        <w:rPr>
          <w:sz w:val="19"/>
          <w:szCs w:val="19"/>
          <w:spacing w:val="7"/>
        </w:rPr>
        <w:t>and collaborating organisations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provided</w:t>
      </w:r>
    </w:p>
    <w:p>
      <w:pPr>
        <w:pStyle w:val="BodyText"/>
        <w:ind w:left="714" w:right="574" w:firstLine="8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input and the expert GDGs and consumer a</w:t>
      </w:r>
      <w:r>
        <w:rPr>
          <w:sz w:val="19"/>
          <w:szCs w:val="19"/>
          <w:spacing w:val="8"/>
        </w:rPr>
        <w:t>dvisory group had input into which clinical questions were to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addressed by a systematic review or by narrative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review.</w:t>
      </w:r>
    </w:p>
    <w:p>
      <w:pPr>
        <w:pStyle w:val="BodyText"/>
        <w:ind w:left="715" w:right="241" w:hanging="1"/>
        <w:spacing w:before="15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Systematic reviews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were </w:t>
      </w:r>
      <w:r>
        <w:rPr>
          <w:sz w:val="19"/>
          <w:szCs w:val="19"/>
          <w:spacing w:val="8"/>
        </w:rPr>
        <w:t>performed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questions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where systematic evidence appraisal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was suited. Narrative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 reviews were completed where questions were less well suited to a PICO systematic review format.</w:t>
      </w:r>
    </w:p>
    <w:p>
      <w:pPr>
        <w:pStyle w:val="BodyText"/>
        <w:ind w:left="725" w:hanging="9"/>
        <w:spacing w:before="157" w:line="28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the 55 questions, 52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addressed by guideline systematic reviews, and three by narrative reviews of isolated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PCOS studies supported by systematic reviews/guideli</w:t>
      </w:r>
      <w:r>
        <w:rPr>
          <w:sz w:val="19"/>
          <w:szCs w:val="19"/>
          <w:spacing w:val="8"/>
        </w:rPr>
        <w:t>nes in the general population. Of the 52 systematic</w:t>
      </w:r>
    </w:p>
    <w:p>
      <w:pPr>
        <w:pStyle w:val="BodyText"/>
        <w:ind w:left="712" w:right="509" w:firstLine="9"/>
        <w:spacing w:before="42" w:line="29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reviews, some searches identified no evidence addressing the specific question and/or </w:t>
      </w:r>
      <w:r>
        <w:rPr>
          <w:sz w:val="19"/>
          <w:szCs w:val="19"/>
          <w:spacing w:val="7"/>
        </w:rPr>
        <w:t>PICO (i.e. no eligible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studies), in which case results were described narratively, drawing on clinical expertise and evidence from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8"/>
        </w:rPr>
        <w:t>the general population.</w:t>
      </w:r>
    </w:p>
    <w:p>
      <w:pPr>
        <w:spacing w:line="294" w:lineRule="auto"/>
        <w:sectPr>
          <w:footerReference w:type="default" r:id="rId639"/>
          <w:pgSz w:w="11912" w:h="16841"/>
          <w:pgMar w:top="400" w:right="762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3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The clinical questions addressed by each GDG</w:t>
      </w:r>
      <w:r>
        <w:rPr>
          <w:sz w:val="19"/>
          <w:szCs w:val="19"/>
          <w:spacing w:val="6"/>
          <w:position w:val="2"/>
        </w:rPr>
        <w:t xml:space="preserve"> are as follows:</w:t>
      </w:r>
    </w:p>
    <w:p>
      <w:pPr>
        <w:pStyle w:val="BodyText"/>
        <w:ind w:left="9"/>
        <w:spacing w:before="19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1 -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10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diagnostic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risk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life</w:t>
      </w:r>
      <w:r>
        <w:rPr>
          <w:sz w:val="25"/>
          <w:szCs w:val="25"/>
          <w:b/>
          <w:bCs/>
          <w:color w:val="2B3588"/>
          <w:spacing w:val="1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stage</w:t>
      </w:r>
    </w:p>
    <w:p>
      <w:pPr>
        <w:pStyle w:val="BodyText"/>
        <w:ind w:left="297" w:right="2252" w:hanging="298"/>
        <w:spacing w:before="142" w:line="285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In adolescents, at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what time point after onset of menarche do irregular cycles i</w:t>
      </w:r>
      <w:r>
        <w:rPr>
          <w:sz w:val="19"/>
          <w:szCs w:val="19"/>
          <w:spacing w:val="7"/>
        </w:rPr>
        <w:t>ndicate ongoing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menstrual dysfunction?</w:t>
      </w:r>
    </w:p>
    <w:p>
      <w:pPr>
        <w:pStyle w:val="BodyText"/>
        <w:ind w:left="297" w:right="2277" w:hanging="298"/>
        <w:spacing w:before="41" w:line="229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7"/>
          <w:position w:val="3"/>
        </w:rPr>
        <w:t>.</w:t>
      </w:r>
      <w:r>
        <w:rPr>
          <w:sz w:val="27"/>
          <w:szCs w:val="27"/>
          <w:color w:val="2B3588"/>
          <w:spacing w:val="45"/>
          <w:w w:val="101"/>
          <w:position w:val="3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suspected PCOS,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what is the most effective measure to diagnose PCOS 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biochemical hyperandrogen</w:t>
      </w:r>
      <w:r>
        <w:rPr>
          <w:sz w:val="19"/>
          <w:szCs w:val="19"/>
          <w:spacing w:val="9"/>
        </w:rPr>
        <w:t>ism.</w:t>
      </w:r>
    </w:p>
    <w:p>
      <w:pPr>
        <w:pStyle w:val="BodyText"/>
        <w:ind w:left="297" w:right="2135" w:hanging="298"/>
        <w:spacing w:before="40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suspected PCOS,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</w:t>
      </w:r>
      <w:r>
        <w:rPr>
          <w:sz w:val="19"/>
          <w:szCs w:val="19"/>
          <w:spacing w:val="7"/>
        </w:rPr>
        <w:t>at is the most effective measure to clinically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diagnose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related hyperandrogenism?</w:t>
      </w:r>
    </w:p>
    <w:p>
      <w:pPr>
        <w:pStyle w:val="BodyText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  <w:position w:val="2"/>
        </w:rPr>
        <w:t xml:space="preserve">   </w:t>
      </w:r>
      <w:r>
        <w:rPr>
          <w:sz w:val="19"/>
          <w:szCs w:val="19"/>
          <w:spacing w:val="8"/>
          <w:position w:val="2"/>
        </w:rPr>
        <w:t>What are the most effective u</w:t>
      </w:r>
      <w:r>
        <w:rPr>
          <w:sz w:val="19"/>
          <w:szCs w:val="19"/>
          <w:spacing w:val="7"/>
          <w:position w:val="2"/>
        </w:rPr>
        <w:t>ltrasound criteria to diagnose PCOS?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Is anti-mullerian hormone (AMH) effective for diagnosis of PCOS?</w:t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Is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AMH effective for dia</w:t>
      </w:r>
      <w:r>
        <w:rPr>
          <w:sz w:val="19"/>
          <w:szCs w:val="19"/>
          <w:spacing w:val="5"/>
          <w:position w:val="2"/>
        </w:rPr>
        <w:t>gnosis of PCOM?</w:t>
      </w:r>
    </w:p>
    <w:p>
      <w:pPr>
        <w:pStyle w:val="BodyText"/>
        <w:ind w:left="288" w:right="1759" w:hanging="289"/>
        <w:spacing w:before="47" w:line="284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suspected PCOS, is there evidence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ethnic and geograp</w:t>
      </w:r>
      <w:r>
        <w:rPr>
          <w:sz w:val="19"/>
          <w:szCs w:val="19"/>
          <w:spacing w:val="7"/>
        </w:rPr>
        <w:t>hic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variations in prevalence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presentation?</w:t>
      </w:r>
    </w:p>
    <w:p>
      <w:pPr>
        <w:pStyle w:val="BodyText"/>
        <w:ind w:right="1216"/>
        <w:spacing w:before="42" w:line="192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5"/>
          <w:position w:val="3"/>
        </w:rPr>
        <w:t>.</w:t>
      </w:r>
      <w:r>
        <w:rPr>
          <w:sz w:val="27"/>
          <w:szCs w:val="27"/>
          <w:color w:val="2B3588"/>
          <w:spacing w:val="29"/>
          <w:w w:val="101"/>
          <w:position w:val="3"/>
        </w:rPr>
        <w:t xml:space="preserve">  </w:t>
      </w:r>
      <w:r>
        <w:rPr>
          <w:sz w:val="19"/>
          <w:szCs w:val="19"/>
          <w:spacing w:val="5"/>
        </w:rPr>
        <w:t>What is the post-menopausal phenotype of PCOS and how elevated should androgens be to indicate PCOS?</w:t>
      </w:r>
      <w:r>
        <w:rPr>
          <w:sz w:val="19"/>
          <w:szCs w:val="19"/>
        </w:rPr>
        <w:t xml:space="preserve"> </w:t>
      </w:r>
      <w:r>
        <w:rPr>
          <w:sz w:val="27"/>
          <w:szCs w:val="27"/>
          <w:color w:val="2B3588"/>
          <w:spacing w:val="6"/>
          <w:position w:val="3"/>
        </w:rPr>
        <w:t>.</w:t>
      </w:r>
      <w:r>
        <w:rPr>
          <w:sz w:val="27"/>
          <w:szCs w:val="27"/>
          <w:color w:val="2B3588"/>
          <w:spacing w:val="29"/>
          <w:position w:val="3"/>
        </w:rPr>
        <w:t xml:space="preserve">  </w:t>
      </w:r>
      <w:r>
        <w:rPr>
          <w:sz w:val="19"/>
          <w:szCs w:val="19"/>
          <w:spacing w:val="6"/>
        </w:rPr>
        <w:t>Are women with PCOS at increased risk for card</w:t>
      </w:r>
      <w:r>
        <w:rPr>
          <w:sz w:val="19"/>
          <w:szCs w:val="19"/>
          <w:spacing w:val="5"/>
        </w:rPr>
        <w:t>iovascular disease (CVD)?</w:t>
      </w:r>
    </w:p>
    <w:p>
      <w:pPr>
        <w:pStyle w:val="BodyText"/>
        <w:spacing w:before="3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  <w:position w:val="2"/>
        </w:rPr>
        <w:t xml:space="preserve">   </w:t>
      </w:r>
      <w:r>
        <w:rPr>
          <w:sz w:val="19"/>
          <w:szCs w:val="19"/>
          <w:spacing w:val="6"/>
          <w:position w:val="2"/>
        </w:rPr>
        <w:t>Are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women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PCOS at increased risk for impaired glucose tolerance (IGT) and type 2 diabetes mellitus (T2D)?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drawing>
          <wp:inline distT="0" distB="0" distL="0" distR="0">
            <wp:extent cx="48768" cy="43543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1"/>
        </w:rPr>
        <w:t xml:space="preserve">    </w:t>
      </w:r>
      <w:r>
        <w:rPr>
          <w:sz w:val="19"/>
          <w:szCs w:val="19"/>
          <w:spacing w:val="9"/>
          <w:position w:val="1"/>
        </w:rPr>
        <w:t>In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women</w:t>
      </w:r>
      <w:r>
        <w:rPr>
          <w:sz w:val="19"/>
          <w:szCs w:val="19"/>
          <w:spacing w:val="-6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with PCOS,</w:t>
      </w:r>
      <w:r>
        <w:rPr>
          <w:sz w:val="19"/>
          <w:szCs w:val="19"/>
          <w:spacing w:val="-6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what is the most effec</w:t>
      </w:r>
      <w:r>
        <w:rPr>
          <w:sz w:val="19"/>
          <w:szCs w:val="19"/>
          <w:spacing w:val="8"/>
          <w:position w:val="1"/>
        </w:rPr>
        <w:t>tive tool/method to assess risk ofT2D?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Are women with PCOS at incr</w:t>
      </w:r>
      <w:r>
        <w:rPr>
          <w:sz w:val="19"/>
          <w:szCs w:val="19"/>
          <w:spacing w:val="6"/>
          <w:position w:val="2"/>
        </w:rPr>
        <w:t>eased risk for sleep apnea?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women with PCOS at increased risk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endometrial cancer?</w:t>
      </w:r>
    </w:p>
    <w:p>
      <w:pPr>
        <w:pStyle w:val="BodyText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What is the risk of PCOS and cardiometabolic </w:t>
      </w:r>
      <w:r>
        <w:rPr>
          <w:sz w:val="19"/>
          <w:szCs w:val="19"/>
          <w:spacing w:val="6"/>
          <w:position w:val="2"/>
        </w:rPr>
        <w:t>outcomes (CVD,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T2D) in relatives of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PCOS?</w:t>
      </w:r>
    </w:p>
    <w:p>
      <w:pPr>
        <w:pStyle w:val="BodyText"/>
        <w:ind w:left="16" w:right="1563" w:hanging="7"/>
        <w:spacing w:before="193" w:line="275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GDG</w:t>
      </w:r>
      <w:r>
        <w:rPr>
          <w:sz w:val="25"/>
          <w:szCs w:val="25"/>
          <w:b/>
          <w:bCs/>
          <w:color w:val="2B3588"/>
          <w:spacing w:val="19"/>
        </w:rPr>
        <w:t xml:space="preserve"> 2 - </w:t>
      </w:r>
      <w:r>
        <w:rPr>
          <w:sz w:val="25"/>
          <w:szCs w:val="25"/>
          <w:b/>
          <w:bCs/>
          <w:color w:val="2B3588"/>
        </w:rPr>
        <w:t>Prevalence</w:t>
      </w:r>
      <w:r>
        <w:rPr>
          <w:sz w:val="25"/>
          <w:szCs w:val="25"/>
          <w:b/>
          <w:bCs/>
          <w:color w:val="2B3588"/>
          <w:spacing w:val="19"/>
        </w:rPr>
        <w:t>, </w:t>
      </w:r>
      <w:r>
        <w:rPr>
          <w:sz w:val="25"/>
          <w:szCs w:val="25"/>
          <w:b/>
          <w:bCs/>
          <w:color w:val="2B3588"/>
        </w:rPr>
        <w:t>screening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and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management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of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psychological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features</w:t>
      </w:r>
      <w:r>
        <w:rPr>
          <w:sz w:val="25"/>
          <w:szCs w:val="25"/>
          <w:b/>
          <w:bCs/>
          <w:color w:val="2B3588"/>
          <w:spacing w:val="19"/>
        </w:rPr>
        <w:t xml:space="preserve"> </w:t>
      </w:r>
      <w:r>
        <w:rPr>
          <w:sz w:val="25"/>
          <w:szCs w:val="25"/>
          <w:b/>
          <w:bCs/>
          <w:color w:val="2B3588"/>
        </w:rPr>
        <w:t>and</w:t>
      </w:r>
      <w:r>
        <w:rPr>
          <w:sz w:val="25"/>
          <w:szCs w:val="25"/>
          <w:b/>
          <w:bCs/>
          <w:color w:val="2B3588"/>
          <w:spacing w:val="11"/>
        </w:rPr>
        <w:t xml:space="preserve"> </w:t>
      </w:r>
      <w:r>
        <w:rPr>
          <w:sz w:val="25"/>
          <w:szCs w:val="25"/>
          <w:b/>
          <w:bCs/>
          <w:color w:val="2B3588"/>
          <w:spacing w:val="4"/>
        </w:rPr>
        <w:t>models of care</w:t>
      </w:r>
    </w:p>
    <w:p>
      <w:pPr>
        <w:pStyle w:val="BodyText"/>
        <w:spacing w:before="6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 with PCOS,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what is the prevalence and severity of reduced quality </w:t>
      </w:r>
      <w:r>
        <w:rPr>
          <w:sz w:val="19"/>
          <w:szCs w:val="19"/>
          <w:spacing w:val="6"/>
          <w:position w:val="2"/>
        </w:rPr>
        <w:t>of life (QoL)?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 with PCOS,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what is the prevalence and severity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depression and anxiety?</w:t>
      </w:r>
    </w:p>
    <w:p>
      <w:pPr>
        <w:pStyle w:val="BodyText"/>
        <w:spacing w:before="44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PCOS,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what is the pr</w:t>
      </w:r>
      <w:r>
        <w:rPr>
          <w:sz w:val="19"/>
          <w:szCs w:val="19"/>
          <w:spacing w:val="7"/>
        </w:rPr>
        <w:t>evalence and severity of psychosexual dysfunction?</w:t>
      </w:r>
    </w:p>
    <w:p>
      <w:pPr>
        <w:pStyle w:val="BodyText"/>
        <w:spacing w:before="47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7"/>
          <w:position w:val="3"/>
        </w:rPr>
        <w:t>.</w:t>
      </w:r>
      <w:r>
        <w:rPr>
          <w:sz w:val="27"/>
          <w:szCs w:val="27"/>
          <w:color w:val="2B3588"/>
          <w:spacing w:val="39"/>
          <w:position w:val="3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PCOS, what is the prevalence and severity of body image distress?</w:t>
      </w:r>
    </w:p>
    <w:p>
      <w:pPr>
        <w:pStyle w:val="BodyText"/>
        <w:spacing w:before="46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PCOS, what is t</w:t>
      </w:r>
      <w:r>
        <w:rPr>
          <w:sz w:val="19"/>
          <w:szCs w:val="19"/>
          <w:spacing w:val="7"/>
        </w:rPr>
        <w:t>he prevalence and severity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disordered eating?</w:t>
      </w:r>
    </w:p>
    <w:p>
      <w:pPr>
        <w:pStyle w:val="BodyText"/>
        <w:ind w:left="288" w:right="2231" w:hanging="289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9"/>
          <w:w w:val="101"/>
        </w:rPr>
        <w:t xml:space="preserve">   </w:t>
      </w:r>
      <w:r>
        <w:rPr>
          <w:sz w:val="19"/>
          <w:szCs w:val="19"/>
          <w:spacing w:val="8"/>
        </w:rPr>
        <w:t>What are the information, resource and education needs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women, adolescents, CALD groups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healthcare providers regarding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PCOS?</w:t>
      </w:r>
    </w:p>
    <w:p>
      <w:pPr>
        <w:pStyle w:val="BodyText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  <w:position w:val="2"/>
        </w:rPr>
        <w:t xml:space="preserve">   </w:t>
      </w:r>
      <w:r>
        <w:rPr>
          <w:sz w:val="19"/>
          <w:szCs w:val="19"/>
          <w:spacing w:val="8"/>
          <w:position w:val="2"/>
        </w:rPr>
        <w:t>What are the characteristics of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available models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care implement</w:t>
      </w:r>
      <w:r>
        <w:rPr>
          <w:sz w:val="19"/>
          <w:szCs w:val="19"/>
          <w:spacing w:val="7"/>
          <w:position w:val="2"/>
        </w:rPr>
        <w:t>ed in PCOS clinics or services?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How can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 best support women to navigate the impact of PCOS on family and</w:t>
      </w:r>
      <w:r>
        <w:rPr>
          <w:sz w:val="19"/>
          <w:szCs w:val="19"/>
          <w:spacing w:val="7"/>
          <w:position w:val="2"/>
        </w:rPr>
        <w:t xml:space="preserve"> interpersonal relationships?</w:t>
      </w:r>
    </w:p>
    <w:p>
      <w:pPr>
        <w:pStyle w:val="BodyText"/>
        <w:ind w:left="297" w:right="1515" w:hanging="298"/>
        <w:spacing w:before="47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2"/>
          <w:w w:val="101"/>
        </w:rPr>
        <w:t xml:space="preserve">   </w:t>
      </w:r>
      <w:r>
        <w:rPr>
          <w:sz w:val="19"/>
          <w:szCs w:val="19"/>
          <w:spacing w:val="8"/>
        </w:rPr>
        <w:t>What are the key challenges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those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with PCOS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when interacting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healthcare professionals about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polycystic ovary syndrome and relate</w:t>
      </w:r>
      <w:r>
        <w:rPr>
          <w:sz w:val="19"/>
          <w:szCs w:val="19"/>
          <w:spacing w:val="8"/>
        </w:rPr>
        <w:t>d features?</w:t>
      </w:r>
    </w:p>
    <w:p>
      <w:pPr>
        <w:pStyle w:val="BodyText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10"/>
          <w:position w:val="2"/>
        </w:rPr>
        <w:t>Is psychological therapy effective for management and suppo</w:t>
      </w:r>
      <w:r>
        <w:rPr>
          <w:sz w:val="19"/>
          <w:szCs w:val="19"/>
          <w:spacing w:val="9"/>
          <w:position w:val="2"/>
        </w:rPr>
        <w:t>rt of depression and/or anxiety, disordered</w:t>
      </w:r>
    </w:p>
    <w:p>
      <w:pPr>
        <w:pStyle w:val="BodyText"/>
        <w:ind w:left="290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eating, body image distress, self-esteem, feminine identity or psychosexual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dysfunction in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</w:t>
      </w:r>
      <w:r>
        <w:rPr>
          <w:sz w:val="19"/>
          <w:szCs w:val="19"/>
          <w:spacing w:val="7"/>
          <w:position w:val="2"/>
        </w:rPr>
        <w:t>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PCOS?</w:t>
      </w:r>
    </w:p>
    <w:p>
      <w:pPr>
        <w:pStyle w:val="BodyText"/>
        <w:ind w:left="290" w:right="1380" w:hanging="290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sz w:val="19"/>
          <w:szCs w:val="19"/>
          <w:spacing w:val="9"/>
        </w:rPr>
        <w:t>Are antidepressants and anxiolytics effective for management and supp</w:t>
      </w:r>
      <w:r>
        <w:rPr>
          <w:sz w:val="19"/>
          <w:szCs w:val="19"/>
          <w:spacing w:val="8"/>
        </w:rPr>
        <w:t>ort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depression and/or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anxiety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 disordered eating in women with</w:t>
      </w:r>
      <w:r>
        <w:rPr>
          <w:sz w:val="19"/>
          <w:szCs w:val="19"/>
          <w:spacing w:val="7"/>
        </w:rPr>
        <w:t xml:space="preserve"> PCOS?</w:t>
      </w:r>
    </w:p>
    <w:p>
      <w:pPr>
        <w:pStyle w:val="BodyText"/>
        <w:ind w:left="9"/>
        <w:spacing w:before="235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6"/>
          <w:position w:val="3"/>
        </w:rPr>
        <w:t>GDG 3 - Lifestyle manage</w:t>
      </w:r>
      <w:r>
        <w:rPr>
          <w:sz w:val="25"/>
          <w:szCs w:val="25"/>
          <w:b/>
          <w:bCs/>
          <w:color w:val="2B3588"/>
          <w:spacing w:val="5"/>
          <w:position w:val="3"/>
        </w:rPr>
        <w:t>ment</w:t>
      </w:r>
    </w:p>
    <w:p>
      <w:pPr>
        <w:pStyle w:val="BodyText"/>
        <w:spacing w:before="143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PCOS, are lifestyle interventions</w:t>
      </w:r>
      <w:r>
        <w:rPr>
          <w:sz w:val="19"/>
          <w:szCs w:val="19"/>
          <w:spacing w:val="7"/>
        </w:rPr>
        <w:t xml:space="preserve"> (compared to minimal or nothing) effective</w:t>
      </w:r>
    </w:p>
    <w:p>
      <w:pPr>
        <w:pStyle w:val="BodyText"/>
        <w:ind w:left="288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for improving anthropometric, metabolic, reproductive, fertility, QoL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and emotional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wellbeing outcomes?</w:t>
      </w:r>
    </w:p>
    <w:p>
      <w:pPr>
        <w:pStyle w:val="BodyText"/>
        <w:ind w:left="288" w:right="1352" w:hanging="289"/>
        <w:spacing w:before="46" w:line="252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45"/>
          <w:w w:val="101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PCOS, are behavioural interventions in addition to diet and/or exercise (compared to diet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and/or exercise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alone) effective for improving anthropometric</w:t>
      </w:r>
      <w:r>
        <w:rPr>
          <w:sz w:val="19"/>
          <w:szCs w:val="19"/>
          <w:spacing w:val="8"/>
        </w:rPr>
        <w:t>, metabolic, reproductive, fertility, QoL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emotional wellbeing o</w:t>
      </w:r>
      <w:r>
        <w:rPr>
          <w:sz w:val="19"/>
          <w:szCs w:val="19"/>
          <w:spacing w:val="10"/>
        </w:rPr>
        <w:t>utcomes?</w:t>
      </w:r>
    </w:p>
    <w:p>
      <w:pPr>
        <w:pStyle w:val="BodyText"/>
        <w:ind w:left="288" w:right="2225" w:hanging="289"/>
        <w:spacing w:before="40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PCOS, are diet interventions (compared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di</w:t>
      </w:r>
      <w:r>
        <w:rPr>
          <w:sz w:val="19"/>
          <w:szCs w:val="19"/>
          <w:spacing w:val="7"/>
        </w:rPr>
        <w:t>fferent diets) effective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for improving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anthropometric, metabolic, fertility, a</w:t>
      </w:r>
      <w:r>
        <w:rPr>
          <w:sz w:val="19"/>
          <w:szCs w:val="19"/>
          <w:spacing w:val="9"/>
        </w:rPr>
        <w:t>nd emotional wellbeing outcomes?</w:t>
      </w:r>
    </w:p>
    <w:p>
      <w:pPr>
        <w:pStyle w:val="BodyText"/>
        <w:ind w:left="288" w:right="1399" w:hanging="289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PCOS,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exercise interventi</w:t>
      </w:r>
      <w:r>
        <w:rPr>
          <w:sz w:val="19"/>
          <w:szCs w:val="19"/>
          <w:spacing w:val="7"/>
        </w:rPr>
        <w:t>ons (compared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to different exercises)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effective for improving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anthropometric, metabolic, reproductive,</w:t>
      </w:r>
      <w:r>
        <w:rPr>
          <w:sz w:val="19"/>
          <w:szCs w:val="19"/>
          <w:spacing w:val="9"/>
        </w:rPr>
        <w:t xml:space="preserve"> fertility, QoL and emotional wellbeing outcomes?</w:t>
      </w:r>
    </w:p>
    <w:p>
      <w:pPr>
        <w:pStyle w:val="BodyText"/>
        <w:spacing w:before="44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7"/>
          <w:position w:val="3"/>
        </w:rPr>
        <w:t>.</w:t>
      </w:r>
      <w:r>
        <w:rPr>
          <w:sz w:val="27"/>
          <w:szCs w:val="27"/>
          <w:color w:val="2B3588"/>
          <w:spacing w:val="29"/>
          <w:position w:val="3"/>
        </w:rPr>
        <w:t xml:space="preserve">  </w:t>
      </w:r>
      <w:r>
        <w:rPr>
          <w:sz w:val="19"/>
          <w:szCs w:val="19"/>
          <w:spacing w:val="7"/>
        </w:rPr>
        <w:t>Why are women with PCOS at increased risk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weight ga</w:t>
      </w:r>
      <w:r>
        <w:rPr>
          <w:sz w:val="19"/>
          <w:szCs w:val="19"/>
          <w:spacing w:val="6"/>
        </w:rPr>
        <w:t>in (intrinsic and extrinsic factors)?</w:t>
      </w:r>
    </w:p>
    <w:p>
      <w:pPr>
        <w:pStyle w:val="BodyText"/>
        <w:spacing w:before="46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29"/>
          <w:position w:val="3"/>
        </w:rPr>
        <w:t xml:space="preserve">  </w:t>
      </w:r>
      <w:r>
        <w:rPr>
          <w:sz w:val="19"/>
          <w:szCs w:val="19"/>
          <w:spacing w:val="9"/>
        </w:rPr>
        <w:t>What is the burden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eight stigma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 with PCOS?</w:t>
      </w:r>
    </w:p>
    <w:p>
      <w:pPr>
        <w:spacing w:line="171" w:lineRule="auto"/>
        <w:sectPr>
          <w:footerReference w:type="default" r:id="rId644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17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6"/>
          <w:position w:val="3"/>
        </w:rPr>
        <w:t>GDG 4 - Management of non-fertility features</w:t>
      </w:r>
    </w:p>
    <w:p>
      <w:pPr>
        <w:pStyle w:val="BodyText"/>
        <w:ind w:left="1007" w:right="1067" w:hanging="300"/>
        <w:spacing w:before="144" w:line="246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 combined oral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contraceptive pill (COCP) effective for </w:t>
      </w:r>
      <w:r>
        <w:rPr>
          <w:sz w:val="19"/>
          <w:szCs w:val="19"/>
          <w:spacing w:val="7"/>
        </w:rPr>
        <w:t>management of hormonal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and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PCOS features in adolescents and adults with PCOS?</w:t>
      </w:r>
    </w:p>
    <w:p>
      <w:pPr>
        <w:pStyle w:val="BodyText"/>
        <w:ind w:left="996" w:right="287" w:hanging="289"/>
        <w:spacing w:before="5" w:line="244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Is metformin effective for management of hormonal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clinical PCOS features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weight in adolescents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 adults 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PCOS?</w:t>
      </w:r>
    </w:p>
    <w:p>
      <w:pPr>
        <w:pStyle w:val="BodyText"/>
        <w:ind w:left="1005" w:right="314" w:hanging="298"/>
        <w:spacing w:before="6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8"/>
        </w:rPr>
        <w:t>Is metformin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versus the COCP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without other agents </w:t>
      </w:r>
      <w:r>
        <w:rPr>
          <w:sz w:val="19"/>
          <w:szCs w:val="19"/>
          <w:spacing w:val="7"/>
        </w:rPr>
        <w:t>effective for management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features of PCOS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adolescents and adul</w:t>
      </w:r>
      <w:r>
        <w:rPr>
          <w:sz w:val="19"/>
          <w:szCs w:val="19"/>
          <w:spacing w:val="6"/>
        </w:rPr>
        <w:t>ts with PCOS?</w:t>
      </w:r>
    </w:p>
    <w:p>
      <w:pPr>
        <w:pStyle w:val="BodyText"/>
        <w:ind w:left="996" w:right="375" w:hanging="289"/>
        <w:spacing w:before="11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sz w:val="19"/>
          <w:szCs w:val="19"/>
          <w:spacing w:val="9"/>
        </w:rPr>
        <w:t>Are anti-obesity pharmacological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agents alone or in combination</w:t>
      </w:r>
      <w:r>
        <w:rPr>
          <w:sz w:val="19"/>
          <w:szCs w:val="19"/>
          <w:spacing w:val="8"/>
        </w:rPr>
        <w:t>, effective for management of hormonal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clinical PCOS features and weight in adolescents and adults with PCOS?</w:t>
      </w:r>
    </w:p>
    <w:p>
      <w:pPr>
        <w:pStyle w:val="BodyText"/>
        <w:ind w:left="996" w:right="155" w:hanging="289"/>
        <w:spacing w:before="47" w:line="229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29"/>
          <w:position w:val="3"/>
        </w:rPr>
        <w:t xml:space="preserve">  </w:t>
      </w:r>
      <w:r>
        <w:rPr>
          <w:sz w:val="19"/>
          <w:szCs w:val="19"/>
          <w:spacing w:val="9"/>
        </w:rPr>
        <w:t>Are anti-androgen pharmacological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agents alone or in combination, effective for </w:t>
      </w:r>
      <w:r>
        <w:rPr>
          <w:sz w:val="19"/>
          <w:szCs w:val="19"/>
          <w:spacing w:val="8"/>
        </w:rPr>
        <w:t>management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hormonal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clinical PCOS features and weight in adolescents and adults with PCOS?</w:t>
      </w:r>
    </w:p>
    <w:p>
      <w:pPr>
        <w:pStyle w:val="BodyText"/>
        <w:ind w:left="995" w:right="676" w:hanging="288"/>
        <w:spacing w:before="41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In adolescents and adults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with PCOS, is inositol alone or in combination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 other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therapies</w:t>
      </w:r>
      <w:r>
        <w:rPr>
          <w:sz w:val="19"/>
          <w:szCs w:val="19"/>
          <w:spacing w:val="6"/>
        </w:rPr>
        <w:t>, effective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management of hormonal and clinical PCOS features, weight and reproductive </w:t>
      </w:r>
      <w:r>
        <w:rPr>
          <w:sz w:val="19"/>
          <w:szCs w:val="19"/>
          <w:spacing w:val="8"/>
        </w:rPr>
        <w:t>outcomes?</w:t>
      </w:r>
    </w:p>
    <w:p>
      <w:pPr>
        <w:pStyle w:val="BodyText"/>
        <w:ind w:left="997" w:right="808" w:hanging="290"/>
        <w:spacing w:before="47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7"/>
        </w:rPr>
        <w:t>Is mechanical laser and light therapy for hair reduction alone, or in combination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other therapies,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effective for management of hirsutism in adolescents and adults with PCOS?</w:t>
      </w:r>
    </w:p>
    <w:p>
      <w:pPr>
        <w:pStyle w:val="BodyText"/>
        <w:ind w:left="997" w:right="1341" w:hanging="290"/>
        <w:spacing w:before="48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8"/>
        </w:rPr>
        <w:t>In adults and adolescents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PCOS, is bariatric/metabolic surgery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effective for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hormonal and clinical</w:t>
      </w:r>
      <w:r>
        <w:rPr>
          <w:sz w:val="19"/>
          <w:szCs w:val="19"/>
          <w:spacing w:val="7"/>
        </w:rPr>
        <w:t xml:space="preserve"> PCOS features and weight?</w:t>
      </w:r>
    </w:p>
    <w:p>
      <w:pPr>
        <w:pStyle w:val="BodyText"/>
        <w:ind w:left="707"/>
        <w:spacing w:before="44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29"/>
          <w:position w:val="3"/>
        </w:rPr>
        <w:t xml:space="preserve">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women with PCOS at increased risk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adverse p</w:t>
      </w:r>
      <w:r>
        <w:rPr>
          <w:sz w:val="19"/>
          <w:szCs w:val="19"/>
          <w:spacing w:val="7"/>
        </w:rPr>
        <w:t>regnancy outcomes?</w:t>
      </w:r>
    </w:p>
    <w:p>
      <w:pPr>
        <w:pStyle w:val="BodyText"/>
        <w:ind w:left="1005" w:right="1295" w:hanging="298"/>
        <w:spacing w:before="47" w:line="229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with PCOS in pregnancy, is metformin compared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to placebo/stand</w:t>
      </w:r>
      <w:r>
        <w:rPr>
          <w:sz w:val="19"/>
          <w:szCs w:val="19"/>
          <w:spacing w:val="8"/>
        </w:rPr>
        <w:t>ard care effective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reducing pregnancy complications and adverse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neonatal outcomes?</w:t>
      </w:r>
    </w:p>
    <w:p>
      <w:pPr>
        <w:pStyle w:val="BodyText"/>
        <w:ind w:left="717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5 -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20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diagnostic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management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infertility</w:t>
      </w:r>
    </w:p>
    <w:p>
      <w:pPr>
        <w:pStyle w:val="BodyText"/>
        <w:ind w:left="1005" w:right="933" w:hanging="298"/>
        <w:spacing w:before="147" w:line="229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PCOS and infertility,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what are the </w:t>
      </w:r>
      <w:r>
        <w:rPr>
          <w:sz w:val="19"/>
          <w:szCs w:val="19"/>
          <w:spacing w:val="7"/>
        </w:rPr>
        <w:t>preconception risk factors associated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poor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negative fertility outcom</w:t>
      </w:r>
      <w:r>
        <w:rPr>
          <w:sz w:val="19"/>
          <w:szCs w:val="19"/>
          <w:spacing w:val="8"/>
        </w:rPr>
        <w:t>es?</w:t>
      </w:r>
    </w:p>
    <w:p>
      <w:pPr>
        <w:pStyle w:val="BodyText"/>
        <w:ind w:left="1005" w:right="27" w:hanging="298"/>
        <w:spacing w:before="41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Should 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PCOS and infer</w:t>
      </w:r>
      <w:r>
        <w:rPr>
          <w:sz w:val="19"/>
          <w:szCs w:val="19"/>
          <w:spacing w:val="8"/>
        </w:rPr>
        <w:t>tility due to anovulation alone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normal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semen analysis undergo tubal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patency testing prior to starting ovulation induction with timed i</w:t>
      </w:r>
      <w:r>
        <w:rPr>
          <w:sz w:val="19"/>
          <w:szCs w:val="19"/>
          <w:spacing w:val="8"/>
        </w:rPr>
        <w:t>ntercourse or intrauterine insemination?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PCOS, are aromatase inhibi</w:t>
      </w:r>
      <w:r>
        <w:rPr>
          <w:sz w:val="19"/>
          <w:szCs w:val="19"/>
          <w:spacing w:val="7"/>
          <w:position w:val="2"/>
        </w:rPr>
        <w:t>tors effective for improving fertility outcomes?</w:t>
      </w:r>
    </w:p>
    <w:p>
      <w:pPr>
        <w:pStyle w:val="BodyText"/>
        <w:ind w:left="70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PCOS, is clomiphene citrate effective for improving fertility outco</w:t>
      </w:r>
      <w:r>
        <w:rPr>
          <w:sz w:val="19"/>
          <w:szCs w:val="19"/>
          <w:spacing w:val="7"/>
          <w:position w:val="2"/>
        </w:rPr>
        <w:t>mes?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PCOS, is metformin effective for improving fertility outc</w:t>
      </w:r>
      <w:r>
        <w:rPr>
          <w:sz w:val="19"/>
          <w:szCs w:val="19"/>
          <w:spacing w:val="7"/>
          <w:position w:val="2"/>
        </w:rPr>
        <w:t>omes?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PCOS, are gonadotrophins effective for improving fertility outcom</w:t>
      </w:r>
      <w:r>
        <w:rPr>
          <w:sz w:val="19"/>
          <w:szCs w:val="19"/>
          <w:spacing w:val="7"/>
          <w:position w:val="2"/>
        </w:rPr>
        <w:t>es?</w:t>
      </w:r>
    </w:p>
    <w:p>
      <w:pPr>
        <w:pStyle w:val="BodyText"/>
        <w:ind w:left="707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  <w:position w:val="2"/>
        </w:rPr>
        <w:t xml:space="preserve">    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PCOS, is ovarian surgery effective for improving fertility outcomes?</w:t>
      </w:r>
    </w:p>
    <w:p>
      <w:pPr>
        <w:pStyle w:val="BodyText"/>
        <w:ind w:left="995" w:right="1106" w:hanging="288"/>
        <w:spacing w:before="47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 PCOS, is </w:t>
      </w:r>
      <w:r>
        <w:rPr>
          <w:sz w:val="19"/>
          <w:szCs w:val="19"/>
          <w:spacing w:val="8"/>
        </w:rPr>
        <w:t>stimulated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vitro fertilisation/intracytoplasmic sperm injection effective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improving fertility outcomes?</w:t>
      </w:r>
    </w:p>
    <w:p>
      <w:pPr>
        <w:pStyle w:val="BodyText"/>
        <w:ind w:left="1005" w:right="337" w:hanging="298"/>
        <w:spacing w:before="47" w:line="227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8"/>
          <w:position w:val="3"/>
        </w:rPr>
        <w:t xml:space="preserve"> 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 undergoing IVF/ICSI treatment, is the gonadotrophin releasing hormone antagonist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protocol or gonadotrophin releasing hormone agonist long protocol the most ef</w:t>
      </w:r>
      <w:r>
        <w:rPr>
          <w:sz w:val="19"/>
          <w:szCs w:val="19"/>
          <w:spacing w:val="9"/>
        </w:rPr>
        <w:t>fective for improving</w:t>
      </w:r>
    </w:p>
    <w:p>
      <w:pPr>
        <w:pStyle w:val="BodyText"/>
        <w:ind w:left="996"/>
        <w:spacing w:before="43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fertility outcomes?</w:t>
      </w:r>
    </w:p>
    <w:p>
      <w:pPr>
        <w:pStyle w:val="BodyText"/>
        <w:ind w:left="996" w:right="412" w:hanging="289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 undergoing </w:t>
      </w:r>
      <w:r>
        <w:rPr>
          <w:sz w:val="19"/>
          <w:szCs w:val="19"/>
          <w:spacing w:val="6"/>
        </w:rPr>
        <w:t>GnRH antagonist IVF/ICSI treatment, is the use of hCG trigger or GnRH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agonist trigger the mo</w:t>
      </w:r>
      <w:r>
        <w:rPr>
          <w:sz w:val="19"/>
          <w:szCs w:val="19"/>
          <w:spacing w:val="9"/>
        </w:rPr>
        <w:t>st effective for improving fertility outcomes?</w:t>
      </w:r>
    </w:p>
    <w:p>
      <w:pPr>
        <w:pStyle w:val="BodyText"/>
        <w:ind w:left="997" w:hanging="290"/>
        <w:spacing w:before="47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PCOS undergoing (controlled) ovarian (hyper) stimulation for IVF/ICSI</w:t>
      </w:r>
      <w:r>
        <w:rPr>
          <w:sz w:val="19"/>
          <w:szCs w:val="19"/>
          <w:spacing w:val="6"/>
        </w:rPr>
        <w:t>, does the choice of FSH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 fertility ou</w:t>
      </w:r>
      <w:r>
        <w:rPr>
          <w:sz w:val="19"/>
          <w:szCs w:val="19"/>
          <w:spacing w:val="9"/>
        </w:rPr>
        <w:t>tcomes?</w:t>
      </w:r>
    </w:p>
    <w:p>
      <w:pPr>
        <w:pStyle w:val="BodyText"/>
        <w:ind w:left="1005" w:right="925" w:hanging="298"/>
        <w:spacing w:before="48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with PCOS undergoing (controlled) ovarian (hyper) stimulation for </w:t>
      </w:r>
      <w:r>
        <w:rPr>
          <w:sz w:val="19"/>
          <w:szCs w:val="19"/>
          <w:spacing w:val="6"/>
        </w:rPr>
        <w:t>IVF/ICSI, is exogenous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lutinising hormone (LH) treatment during IVF ± ICSI effective for improving f</w:t>
      </w:r>
      <w:r>
        <w:rPr>
          <w:sz w:val="19"/>
          <w:szCs w:val="19"/>
          <w:spacing w:val="7"/>
        </w:rPr>
        <w:t>ertility outcome?</w:t>
      </w:r>
    </w:p>
    <w:p>
      <w:pPr>
        <w:pStyle w:val="BodyText"/>
        <w:ind w:left="997" w:right="158" w:hanging="290"/>
        <w:spacing w:before="48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PCOS undergoing (contro</w:t>
      </w:r>
      <w:r>
        <w:rPr>
          <w:sz w:val="19"/>
          <w:szCs w:val="19"/>
          <w:spacing w:val="6"/>
        </w:rPr>
        <w:t>lled) ovarian (hyper) stimulation for IVF ± ICSI, is adjunct metformin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effective for improving</w:t>
      </w:r>
      <w:r>
        <w:rPr>
          <w:sz w:val="19"/>
          <w:szCs w:val="19"/>
          <w:spacing w:val="9"/>
        </w:rPr>
        <w:t xml:space="preserve"> fertility outcomes?</w:t>
      </w:r>
    </w:p>
    <w:p>
      <w:pPr>
        <w:pStyle w:val="BodyText"/>
        <w:ind w:left="707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In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PCOS, is in vitro maturation (IVM) effective for improving fertility out</w:t>
      </w:r>
      <w:r>
        <w:rPr>
          <w:sz w:val="19"/>
          <w:szCs w:val="19"/>
          <w:spacing w:val="6"/>
          <w:position w:val="2"/>
        </w:rPr>
        <w:t>comes?</w:t>
      </w:r>
    </w:p>
    <w:p>
      <w:pPr>
        <w:pStyle w:val="BodyText"/>
        <w:ind w:left="1005" w:right="722" w:hanging="298"/>
        <w:spacing w:before="47" w:line="283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7"/>
        </w:rPr>
        <w:t>In adolescents and adults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with PCOS, is inositol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alone or in combination, effective for management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reproductive outcomes?</w:t>
      </w:r>
    </w:p>
    <w:p>
      <w:pPr>
        <w:pStyle w:val="BodyText"/>
        <w:ind w:left="997" w:right="86" w:hanging="290"/>
        <w:spacing w:before="44" w:line="30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sz w:val="19"/>
          <w:szCs w:val="19"/>
          <w:spacing w:val="9"/>
        </w:rPr>
        <w:t>Are anti-obesity pharmacological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agents alone or in combination, effective for man</w:t>
      </w:r>
      <w:r>
        <w:rPr>
          <w:sz w:val="19"/>
          <w:szCs w:val="19"/>
          <w:spacing w:val="8"/>
        </w:rPr>
        <w:t>agement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reproductive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outcomes in adolescents and adults wit</w:t>
      </w:r>
      <w:r>
        <w:rPr>
          <w:sz w:val="19"/>
          <w:szCs w:val="19"/>
          <w:spacing w:val="7"/>
        </w:rPr>
        <w:t>h PCOS?</w:t>
      </w:r>
    </w:p>
    <w:p>
      <w:pPr>
        <w:pStyle w:val="BodyText"/>
        <w:ind w:left="977" w:right="1241" w:hanging="259"/>
        <w:spacing w:before="64" w:line="28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A79E"/>
          <w:spacing w:val="8"/>
        </w:rPr>
        <w:t>*</w:t>
      </w:r>
      <w:r>
        <w:rPr>
          <w:sz w:val="19"/>
          <w:szCs w:val="19"/>
          <w:b/>
          <w:bCs/>
          <w:color w:val="00A79E"/>
          <w:spacing w:val="10"/>
        </w:rPr>
        <w:t xml:space="preserve">   </w:t>
      </w:r>
      <w:r>
        <w:rPr>
          <w:sz w:val="19"/>
          <w:szCs w:val="19"/>
          <w:spacing w:val="8"/>
        </w:rPr>
        <w:t>Not 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questions resulted in a recommendation.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Where evidence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inadequate only 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recommendations were made and </w:t>
      </w:r>
      <w:r>
        <w:rPr>
          <w:sz w:val="19"/>
          <w:szCs w:val="19"/>
          <w:spacing w:val="9"/>
        </w:rPr>
        <w:t>are captured in a separate document.</w:t>
      </w:r>
    </w:p>
    <w:p>
      <w:pPr>
        <w:spacing w:line="286" w:lineRule="auto"/>
        <w:sectPr>
          <w:footerReference w:type="default" r:id="rId666"/>
          <w:pgSz w:w="11912" w:h="16841"/>
          <w:pgMar w:top="400" w:right="981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1"/>
        <w:spacing w:before="103" w:line="423" w:lineRule="exact"/>
        <w:rPr>
          <w:sz w:val="36"/>
          <w:szCs w:val="36"/>
        </w:rPr>
      </w:pPr>
      <w:bookmarkStart w:name="bookmark150" w:id="174"/>
      <w:bookmarkEnd w:id="174"/>
      <w:r>
        <w:rPr>
          <w:sz w:val="36"/>
          <w:szCs w:val="36"/>
          <w:color w:val="2B3588"/>
          <w:spacing w:val="7"/>
          <w:position w:val="3"/>
        </w:rPr>
        <w:t>Outcome prioritisation us</w:t>
      </w:r>
      <w:r>
        <w:rPr>
          <w:sz w:val="36"/>
          <w:szCs w:val="36"/>
          <w:color w:val="2B3588"/>
          <w:spacing w:val="6"/>
          <w:position w:val="3"/>
        </w:rPr>
        <w:t>ing the GRADE method</w:t>
      </w:r>
    </w:p>
    <w:p>
      <w:pPr>
        <w:pStyle w:val="BodyText"/>
        <w:ind w:left="10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most relevant outcomes were prioritised by ranking their importance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by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healthcare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professionals and</w:t>
      </w:r>
    </w:p>
    <w:p>
      <w:pPr>
        <w:pStyle w:val="BodyText"/>
        <w:ind w:left="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consumers to help resolve or clarify disagreements and ass</w:t>
      </w:r>
      <w:r>
        <w:rPr>
          <w:sz w:val="19"/>
          <w:szCs w:val="19"/>
          <w:spacing w:val="8"/>
          <w:position w:val="2"/>
        </w:rPr>
        <w:t>ist with grading the evidence. The importance of</w:t>
      </w:r>
    </w:p>
    <w:p>
      <w:pPr>
        <w:pStyle w:val="BodyText"/>
        <w:ind w:left="14" w:right="863"/>
        <w:spacing w:before="44" w:line="29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outcomes may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vary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across cultures and from different perspectives e.g. </w:t>
      </w:r>
      <w:r>
        <w:rPr>
          <w:sz w:val="19"/>
          <w:szCs w:val="19"/>
          <w:spacing w:val="7"/>
        </w:rPr>
        <w:t>patients, public, healthcare professionals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or policy-makers. Table 4 outlines the considera</w:t>
      </w:r>
      <w:r>
        <w:rPr>
          <w:sz w:val="19"/>
          <w:szCs w:val="19"/>
          <w:spacing w:val="8"/>
        </w:rPr>
        <w:t>tions when deciding importance of outcomes.</w:t>
      </w:r>
      <w:r>
        <w:rPr>
          <w:sz w:val="11"/>
          <w:szCs w:val="11"/>
          <w:b/>
          <w:bCs/>
          <w:spacing w:val="8"/>
          <w:position w:val="6"/>
        </w:rPr>
        <w:t>16  </w:t>
      </w:r>
      <w:r>
        <w:rPr>
          <w:sz w:val="19"/>
          <w:szCs w:val="19"/>
          <w:spacing w:val="8"/>
        </w:rPr>
        <w:t>GDG members,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including consumers also participated in this exerci</w:t>
      </w:r>
      <w:r>
        <w:rPr>
          <w:sz w:val="19"/>
          <w:szCs w:val="19"/>
          <w:spacing w:val="7"/>
        </w:rPr>
        <w:t>se.</w:t>
      </w:r>
    </w:p>
    <w:p>
      <w:pPr>
        <w:pStyle w:val="BodyText"/>
        <w:ind w:left="11"/>
        <w:spacing w:before="228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Table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4: </w:t>
      </w:r>
      <w:r>
        <w:rPr>
          <w:sz w:val="25"/>
          <w:szCs w:val="25"/>
          <w:b/>
          <w:bCs/>
          <w:color w:val="2B3588"/>
          <w:position w:val="3"/>
        </w:rPr>
        <w:t>Steps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for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considering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the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relative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importance</w:t>
      </w:r>
      <w:r>
        <w:rPr>
          <w:sz w:val="25"/>
          <w:szCs w:val="25"/>
          <w:b/>
          <w:bCs/>
          <w:color w:val="2B3588"/>
          <w:spacing w:val="20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-6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outcomes</w:t>
      </w:r>
    </w:p>
    <w:p>
      <w:pPr>
        <w:spacing w:before="36"/>
        <w:rPr/>
      </w:pPr>
      <w:r/>
    </w:p>
    <w:tbl>
      <w:tblPr>
        <w:tblStyle w:val="TableNormal"/>
        <w:tblW w:w="105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1389"/>
        <w:gridCol w:w="1165"/>
        <w:gridCol w:w="3495"/>
        <w:gridCol w:w="3450"/>
      </w:tblGrid>
      <w:tr>
        <w:trPr>
          <w:trHeight w:val="1131" w:hRule="atLeast"/>
        </w:trPr>
        <w:tc>
          <w:tcPr>
            <w:tcW w:w="1012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4"/>
              <w:spacing w:before="200" w:line="203" w:lineRule="auto"/>
              <w:rPr/>
            </w:pPr>
            <w:r>
              <w:rPr>
                <w:b/>
                <w:bCs/>
                <w:spacing w:val="11"/>
              </w:rPr>
              <w:t>What</w:t>
            </w:r>
          </w:p>
        </w:tc>
        <w:tc>
          <w:tcPr>
            <w:tcW w:w="9499" w:type="dxa"/>
            <w:vAlign w:val="top"/>
            <w:gridSpan w:val="4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90" w:right="451" w:hanging="15"/>
              <w:spacing w:before="158" w:line="339" w:lineRule="auto"/>
              <w:rPr/>
            </w:pPr>
            <w:r>
              <w:rPr>
                <w:spacing w:val="8"/>
              </w:rPr>
              <w:t>Assessment and prioritisation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outcomes as critical, important but not critical, o</w:t>
            </w:r>
            <w:r>
              <w:rPr>
                <w:spacing w:val="7"/>
              </w:rPr>
              <w:t>r low importance.</w:t>
            </w:r>
            <w:r>
              <w:rPr/>
              <w:t xml:space="preserve"> </w:t>
            </w:r>
            <w:r>
              <w:rPr>
                <w:spacing w:val="10"/>
              </w:rPr>
              <w:t>Requires</w:t>
            </w:r>
            <w:r>
              <w:rPr>
                <w:spacing w:val="-30"/>
              </w:rPr>
              <w:t xml:space="preserve"> </w:t>
            </w:r>
            <w:r>
              <w:rPr>
                <w:spacing w:val="10"/>
              </w:rPr>
              <w:t>judgement 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the balance between t</w:t>
            </w:r>
            <w:r>
              <w:rPr>
                <w:spacing w:val="9"/>
              </w:rPr>
              <w:t>he desirable and undesirable health outcomes</w:t>
            </w:r>
          </w:p>
          <w:p>
            <w:pPr>
              <w:pStyle w:val="TableText"/>
              <w:ind w:left="81"/>
              <w:spacing w:line="233" w:lineRule="exact"/>
              <w:rPr/>
            </w:pPr>
            <w:r>
              <w:rPr>
                <w:spacing w:val="7"/>
              </w:rPr>
              <w:t>of an intervention.</w:t>
            </w:r>
          </w:p>
        </w:tc>
      </w:tr>
      <w:tr>
        <w:trPr>
          <w:trHeight w:val="1131" w:hRule="atLeast"/>
        </w:trPr>
        <w:tc>
          <w:tcPr>
            <w:tcW w:w="101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206" w:line="210" w:lineRule="auto"/>
              <w:rPr/>
            </w:pPr>
            <w:r>
              <w:rPr>
                <w:b/>
                <w:bCs/>
                <w:spacing w:val="10"/>
              </w:rPr>
              <w:t>Why</w:t>
            </w:r>
          </w:p>
        </w:tc>
        <w:tc>
          <w:tcPr>
            <w:tcW w:w="9499" w:type="dxa"/>
            <w:vAlign w:val="top"/>
            <w:gridSpan w:val="4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80" w:right="1022" w:hanging="4"/>
              <w:spacing w:before="164" w:line="285" w:lineRule="auto"/>
              <w:rPr/>
            </w:pPr>
            <w:r>
              <w:rPr>
                <w:spacing w:val="9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focus attention on those outcomes that are considered most important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when conducting</w:t>
            </w:r>
            <w:r>
              <w:rPr/>
              <w:t xml:space="preserve"> </w:t>
            </w:r>
            <w:r>
              <w:rPr>
                <w:spacing w:val="9"/>
              </w:rPr>
              <w:t>evidence review and to resolve or cl</w:t>
            </w:r>
            <w:r>
              <w:rPr>
                <w:spacing w:val="8"/>
              </w:rPr>
              <w:t>arify disagreements.</w:t>
            </w:r>
          </w:p>
          <w:p>
            <w:pPr>
              <w:pStyle w:val="TableText"/>
              <w:ind w:left="76"/>
              <w:spacing w:before="96" w:line="234" w:lineRule="exact"/>
              <w:rPr/>
            </w:pPr>
            <w:r>
              <w:rPr>
                <w:spacing w:val="10"/>
                <w:position w:val="2"/>
              </w:rPr>
              <w:t>To support making a recommendation and to det</w:t>
            </w:r>
            <w:r>
              <w:rPr>
                <w:spacing w:val="9"/>
                <w:position w:val="2"/>
              </w:rPr>
              <w:t>ermine the strength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 recommendation.</w:t>
            </w:r>
          </w:p>
        </w:tc>
      </w:tr>
      <w:tr>
        <w:trPr>
          <w:trHeight w:val="1132" w:hRule="atLeast"/>
        </w:trPr>
        <w:tc>
          <w:tcPr>
            <w:tcW w:w="101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9"/>
              <w:spacing w:before="212" w:line="199" w:lineRule="auto"/>
              <w:rPr/>
            </w:pPr>
            <w:r>
              <w:rPr>
                <w:b/>
                <w:bCs/>
                <w:spacing w:val="3"/>
              </w:rPr>
              <w:t>How</w:t>
            </w:r>
          </w:p>
        </w:tc>
        <w:tc>
          <w:tcPr>
            <w:tcW w:w="9499" w:type="dxa"/>
            <w:vAlign w:val="top"/>
            <w:gridSpan w:val="4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9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Scoping the relevant literature.</w:t>
            </w:r>
          </w:p>
          <w:p>
            <w:pPr>
              <w:pStyle w:val="TableText"/>
              <w:ind w:left="78" w:right="430" w:firstLine="12"/>
              <w:spacing w:before="101" w:line="285" w:lineRule="auto"/>
              <w:rPr/>
            </w:pPr>
            <w:r>
              <w:rPr>
                <w:spacing w:val="8"/>
              </w:rPr>
              <w:t>By asking GDG members, including consumers to prioritise outcomes</w:t>
            </w:r>
            <w:r>
              <w:rPr>
                <w:spacing w:val="7"/>
              </w:rPr>
              <w:t xml:space="preserve"> in light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the considerations</w:t>
            </w:r>
            <w:r>
              <w:rPr/>
              <w:t xml:space="preserve"> </w:t>
            </w:r>
            <w:r>
              <w:rPr/>
              <w:t>for</w:t>
            </w:r>
            <w:r>
              <w:rPr>
                <w:spacing w:val="15"/>
              </w:rPr>
              <w:t xml:space="preserve"> ‘</w:t>
            </w:r>
            <w:r>
              <w:rPr/>
              <w:t>what</w:t>
            </w:r>
            <w:r>
              <w:rPr>
                <w:spacing w:val="15"/>
              </w:rPr>
              <w:t>, </w:t>
            </w:r>
            <w:r>
              <w:rPr/>
              <w:t>and</w:t>
            </w:r>
            <w:r>
              <w:rPr>
                <w:spacing w:val="15"/>
              </w:rPr>
              <w:t xml:space="preserve"> ‘</w:t>
            </w:r>
            <w:r>
              <w:rPr/>
              <w:t>why</w:t>
            </w:r>
            <w:r>
              <w:rPr>
                <w:spacing w:val="15"/>
              </w:rPr>
              <w:t>,.</w:t>
            </w:r>
          </w:p>
        </w:tc>
      </w:tr>
      <w:tr>
        <w:trPr>
          <w:trHeight w:val="2025" w:hRule="atLeast"/>
        </w:trPr>
        <w:tc>
          <w:tcPr>
            <w:tcW w:w="1012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79"/>
              <w:spacing w:before="209" w:line="203" w:lineRule="auto"/>
              <w:rPr/>
            </w:pPr>
            <w:r>
              <w:rPr>
                <w:b/>
                <w:bCs/>
                <w:spacing w:val="4"/>
              </w:rPr>
              <w:t>Evidence</w:t>
            </w:r>
          </w:p>
        </w:tc>
        <w:tc>
          <w:tcPr>
            <w:tcW w:w="9499" w:type="dxa"/>
            <w:vAlign w:val="top"/>
            <w:gridSpan w:val="4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9"/>
              <w:spacing w:before="167" w:line="234" w:lineRule="exact"/>
              <w:rPr/>
            </w:pPr>
            <w:r>
              <w:rPr>
                <w:spacing w:val="9"/>
                <w:position w:val="2"/>
              </w:rPr>
              <w:t>These</w:t>
            </w:r>
            <w:r>
              <w:rPr>
                <w:spacing w:val="-2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judgments are ideally informed by a systematic review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the liter</w:t>
            </w:r>
            <w:r>
              <w:rPr>
                <w:spacing w:val="8"/>
                <w:position w:val="2"/>
              </w:rPr>
              <w:t>ature focusing</w:t>
            </w:r>
          </w:p>
          <w:p>
            <w:pPr>
              <w:pStyle w:val="TableText"/>
              <w:ind w:left="81"/>
              <w:spacing w:before="46" w:line="234" w:lineRule="exact"/>
              <w:rPr/>
            </w:pPr>
            <w:r>
              <w:rPr>
                <w:spacing w:val="9"/>
                <w:position w:val="2"/>
              </w:rPr>
              <w:t>on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what the target population considers as critical</w:t>
            </w:r>
            <w:r>
              <w:rPr>
                <w:spacing w:val="8"/>
                <w:position w:val="2"/>
              </w:rPr>
              <w:t xml:space="preserve"> or important outcomes for decision making.</w:t>
            </w:r>
          </w:p>
          <w:p>
            <w:pPr>
              <w:pStyle w:val="TableText"/>
              <w:ind w:left="88" w:right="218" w:firstLine="2"/>
              <w:spacing w:before="104" w:line="282" w:lineRule="auto"/>
              <w:rPr/>
            </w:pPr>
            <w:r>
              <w:rPr>
                <w:spacing w:val="8"/>
              </w:rPr>
              <w:t>Prior knowledge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 research evidence through systematic reviews; and information about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values,</w:t>
            </w:r>
            <w:r>
              <w:rPr/>
              <w:t xml:space="preserve"> </w:t>
            </w:r>
            <w:r>
              <w:rPr>
                <w:spacing w:val="8"/>
              </w:rPr>
              <w:t>preferences or utilities has been explored in the original guideline, that was sys</w:t>
            </w:r>
            <w:r>
              <w:rPr>
                <w:spacing w:val="7"/>
              </w:rPr>
              <w:t>tematic.</w:t>
            </w:r>
          </w:p>
          <w:p>
            <w:pPr>
              <w:pStyle w:val="TableText"/>
              <w:ind w:left="75"/>
              <w:spacing w:before="98" w:line="234" w:lineRule="exact"/>
              <w:rPr/>
            </w:pPr>
            <w:r>
              <w:rPr>
                <w:spacing w:val="8"/>
                <w:position w:val="2"/>
              </w:rPr>
              <w:t>Additionally, the collective experience of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GDG members, including consumers,</w:t>
            </w:r>
          </w:p>
          <w:p>
            <w:pPr>
              <w:pStyle w:val="TableText"/>
              <w:ind w:left="76"/>
              <w:spacing w:before="44" w:line="234" w:lineRule="exact"/>
              <w:rPr/>
            </w:pPr>
            <w:r>
              <w:rPr>
                <w:spacing w:val="10"/>
                <w:position w:val="2"/>
              </w:rPr>
              <w:t>will be used using transparent methods for do</w:t>
            </w:r>
            <w:r>
              <w:rPr>
                <w:spacing w:val="9"/>
                <w:position w:val="2"/>
              </w:rPr>
              <w:t>cumenting and considering them.</w:t>
            </w:r>
          </w:p>
        </w:tc>
      </w:tr>
      <w:tr>
        <w:trPr>
          <w:trHeight w:val="1120" w:hRule="atLeast"/>
        </w:trPr>
        <w:tc>
          <w:tcPr>
            <w:tcW w:w="10511" w:type="dxa"/>
            <w:vAlign w:val="top"/>
            <w:gridSpan w:val="5"/>
            <w:tcBorders>
              <w:bottom w:val="single" w:color="00A79E" w:sz="6" w:space="0"/>
              <w:top w:val="single" w:color="2B3588" w:sz="8" w:space="0"/>
            </w:tcBorders>
          </w:tcPr>
          <w:p>
            <w:pPr>
              <w:pStyle w:val="TableText"/>
              <w:ind w:left="78" w:right="1825" w:hanging="68"/>
              <w:spacing w:before="205" w:line="497" w:lineRule="auto"/>
              <w:rPr/>
            </w:pPr>
            <w:r>
              <w:rPr>
                <w:spacing w:val="8"/>
              </w:rPr>
              <w:t>To facilitate ranking of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outcomes according to their importance, the following scale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was used.</w:t>
            </w:r>
            <w:r>
              <w:rPr>
                <w:sz w:val="11"/>
                <w:szCs w:val="11"/>
                <w:b/>
                <w:bCs/>
                <w:spacing w:val="8"/>
                <w:position w:val="6"/>
              </w:rPr>
              <w:t>16</w:t>
            </w:r>
            <w:r>
              <w:rPr>
                <w:sz w:val="11"/>
                <w:szCs w:val="11"/>
                <w:b/>
                <w:bCs/>
                <w:position w:val="6"/>
              </w:rPr>
              <w:t xml:space="preserve"> </w:t>
            </w:r>
            <w:r>
              <w:rPr>
                <w:b/>
                <w:bCs/>
              </w:rPr>
              <w:t>Rating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scale</w:t>
            </w:r>
            <w:r>
              <w:rPr>
                <w:b/>
                <w:bCs/>
                <w:spacing w:val="17"/>
              </w:rPr>
              <w:t>:</w:t>
            </w:r>
          </w:p>
        </w:tc>
      </w:tr>
      <w:tr>
        <w:trPr>
          <w:trHeight w:val="418" w:hRule="atLeast"/>
        </w:trPr>
        <w:tc>
          <w:tcPr>
            <w:tcW w:w="2401" w:type="dxa"/>
            <w:vAlign w:val="top"/>
            <w:gridSpan w:val="2"/>
            <w:tcBorders>
              <w:top w:val="single" w:color="00A79E" w:sz="6" w:space="0"/>
              <w:bottom w:val="single" w:color="2B3588" w:sz="2" w:space="0"/>
            </w:tcBorders>
          </w:tcPr>
          <w:p>
            <w:pPr>
              <w:pStyle w:val="TableText"/>
              <w:ind w:left="555"/>
              <w:spacing w:before="201" w:line="171" w:lineRule="auto"/>
              <w:rPr/>
            </w:pPr>
            <w:r>
              <w:pict>
                <v:group id="_x0000_s1024" style="position:absolute;margin-left:0.720001pt;margin-top:0.342606pt;mso-position-vertical-relative:text;mso-position-horizontal-relative:text;width:116.55pt;height:22.25pt;z-index:-247248896;" filled="false" stroked="false" coordsize="2331,445" coordorigin="0,0">
                  <v:shape id="_x0000_s1026" style="position:absolute;left:0;top:0;width:1166;height:445;" fillcolor="#D4E7E5" filled="true" stroked="false" coordsize="1166,445" coordorigin="0,0" path="m0,444l1166,444l1166,0l0,0l0,444xem0,358l1166,358l1166,0l0,0l0,358xe"/>
                  <v:shape id="_x0000_s1028" style="position:absolute;left:1166;top:0;width:1165;height:445;" fillcolor="#C1DDDB" filled="true" stroked="false" coordsize="1165,445" coordorigin="0,0" path="m0,444l1164,444l1164,0l0,0l0,444xem0,358l1164,358l1164,0l0,0l0,358xe"/>
                </v:group>
              </w:pict>
            </w:r>
            <w:r>
              <w:rPr>
                <w:b/>
                <w:bCs/>
                <w:color w:val="2B3588"/>
                <w:spacing w:val="-9"/>
              </w:rPr>
              <w:t>1</w:t>
            </w:r>
            <w:r>
              <w:rPr>
                <w:b/>
                <w:bCs/>
                <w:color w:val="2B3588"/>
              </w:rPr>
              <w:t xml:space="preserve">                    </w:t>
            </w:r>
            <w:r>
              <w:rPr>
                <w:b/>
                <w:bCs/>
                <w:color w:val="2B3588"/>
                <w:spacing w:val="-9"/>
              </w:rPr>
              <w:t>2</w:t>
            </w:r>
          </w:p>
        </w:tc>
        <w:tc>
          <w:tcPr>
            <w:shd w:val="clear" w:fill="ADD4D1"/>
            <w:tcW w:w="1165" w:type="dxa"/>
            <w:vAlign w:val="top"/>
            <w:tcBorders>
              <w:top w:val="single" w:color="00A79E" w:sz="6" w:space="0"/>
              <w:bottom w:val="single" w:color="2B3588" w:sz="2" w:space="0"/>
            </w:tcBorders>
          </w:tcPr>
          <w:p>
            <w:pPr>
              <w:pStyle w:val="TableText"/>
              <w:ind w:left="475"/>
              <w:spacing w:before="201" w:line="200" w:lineRule="auto"/>
              <w:rPr/>
            </w:pPr>
            <w:r>
              <w:rPr>
                <w:b/>
                <w:bCs/>
                <w:color w:val="2B3588"/>
              </w:rPr>
              <w:t>3</w:t>
            </w:r>
          </w:p>
        </w:tc>
        <w:tc>
          <w:tcPr>
            <w:tcW w:w="3495" w:type="dxa"/>
            <w:vAlign w:val="top"/>
            <w:tcBorders>
              <w:top w:val="single" w:color="00A79E" w:sz="6" w:space="0"/>
              <w:bottom w:val="single" w:color="2B3588" w:sz="2" w:space="0"/>
            </w:tcBorders>
          </w:tcPr>
          <w:p>
            <w:pPr>
              <w:pStyle w:val="TableText"/>
              <w:ind w:left="475"/>
              <w:spacing w:before="129" w:line="234" w:lineRule="exact"/>
              <w:rPr/>
            </w:pPr>
            <w:r>
              <w:pict>
                <v:group id="_x0000_s1030" style="position:absolute;margin-left:-2.68999pt;margin-top:0.32605pt;mso-position-vertical-relative:text;mso-position-horizontal-relative:text;width:174.75pt;height:22.25pt;z-index:-247249920;" filled="false" stroked="false" coordsize="3495,445" coordorigin="0,0">
                  <v:shape id="_x0000_s1032" style="position:absolute;left:0;top:0;width:1164;height:445;" fillcolor="#9ACBC8" filled="true" stroked="false" coordsize="1164,445" coordorigin="0,0" path="m0,444l1163,444l1163,0l0,0l0,444xem0,358l1163,358l1163,0l0,0l0,358xe"/>
                  <v:shape id="_x0000_s1034" style="position:absolute;left:1163;top:0;width:1165;height:445;" fillcolor="#86C3BF" filled="true" stroked="false" coordsize="1165,445" coordorigin="0,0" path="m0,444l1164,444l1164,0l0,0l0,444xem0,358l1164,358l1164,0l0,0l0,358xe"/>
                  <v:shape id="_x0000_s1036" style="position:absolute;left:2328;top:0;width:1166;height:445;" fillcolor="#72BBB7" filled="true" stroked="false" coordsize="1166,445" coordorigin="0,0" path="m0,444l1166,444l1166,0l0,0l0,444xem0,358l1166,358l1166,0l0,0l0,358xe"/>
                </v:group>
              </w:pict>
            </w:r>
            <w:r>
              <w:rPr>
                <w:b/>
                <w:bCs/>
                <w:color w:val="2B3588"/>
                <w:spacing w:val="3"/>
              </w:rPr>
              <w:t>4</w:t>
            </w:r>
            <w:r>
              <w:rPr>
                <w:b/>
                <w:bCs/>
                <w:color w:val="2B3588"/>
              </w:rPr>
              <w:t xml:space="preserve">                    </w:t>
            </w:r>
            <w:r>
              <w:rPr>
                <w:b/>
                <w:bCs/>
                <w:color w:val="2B3588"/>
                <w:spacing w:val="3"/>
              </w:rPr>
              <w:t>5</w:t>
            </w:r>
            <w:r>
              <w:rPr>
                <w:b/>
                <w:bCs/>
                <w:color w:val="2B3588"/>
              </w:rPr>
              <w:t xml:space="preserve">                    </w:t>
            </w:r>
            <w:r>
              <w:rPr>
                <w:b/>
                <w:bCs/>
                <w:color w:val="2B3588"/>
                <w:spacing w:val="3"/>
              </w:rPr>
              <w:t>6</w:t>
            </w:r>
          </w:p>
        </w:tc>
        <w:tc>
          <w:tcPr>
            <w:tcW w:w="3450" w:type="dxa"/>
            <w:vAlign w:val="top"/>
            <w:tcBorders>
              <w:top w:val="single" w:color="00A79E" w:sz="6" w:space="0"/>
              <w:bottom w:val="single" w:color="2B3588" w:sz="2" w:space="0"/>
            </w:tcBorders>
          </w:tcPr>
          <w:p>
            <w:pPr>
              <w:pStyle w:val="TableText"/>
              <w:ind w:left="479"/>
              <w:spacing w:before="129" w:line="234" w:lineRule="exact"/>
              <w:rPr/>
            </w:pPr>
            <w:r>
              <w:pict>
                <v:group id="_x0000_s1038" style="position:absolute;margin-left:-2.70001pt;margin-top:0.32605pt;mso-position-vertical-relative:text;mso-position-horizontal-relative:text;width:175.25pt;height:22.25pt;z-index:-247247872;" filled="false" stroked="false" coordsize="3505,445" coordorigin="0,0">
                  <v:shape id="_x0000_s1040" style="position:absolute;left:0;top:0;width:1165;height:445;" fillcolor="#5BB4AE" filled="true" stroked="false" coordsize="1165,445" coordorigin="0,0" path="m0,444l1164,444l1164,0l0,0l0,444xem0,358l1164,358l1164,0l0,0l0,358xe"/>
                  <v:shape id="_x0000_s1042" style="position:absolute;left:1164;top:0;width:1166;height:445;" fillcolor="#3EADA6" filled="true" stroked="false" coordsize="1166,445" coordorigin="0,0" path="m0,444l1166,444l1166,0l0,0l0,444xem0,358l1166,358l1166,0l0,0l0,358xe"/>
                  <v:shape id="_x0000_s1044" style="position:absolute;left:2331;top:0;width:1174;height:445;" fillcolor="#00A79E" filled="true" stroked="false" coordsize="1174,445" coordorigin="0,0" path="m0,444l1173,444l1173,0l0,0l0,444xem0,358l1173,358l1173,0l0,0l0,358xe"/>
                </v:group>
              </w:pict>
            </w:r>
            <w:r>
              <w:rPr>
                <w:b/>
                <w:bCs/>
                <w:color w:val="2B3588"/>
                <w:spacing w:val="3"/>
              </w:rPr>
              <w:t>7</w:t>
            </w:r>
            <w:r>
              <w:rPr>
                <w:b/>
                <w:bCs/>
                <w:color w:val="2B3588"/>
              </w:rPr>
              <w:t xml:space="preserve">                    </w:t>
            </w:r>
            <w:r>
              <w:rPr>
                <w:b/>
                <w:bCs/>
                <w:color w:val="2B3588"/>
                <w:spacing w:val="3"/>
              </w:rPr>
              <w:t>8</w:t>
            </w:r>
            <w:r>
              <w:rPr>
                <w:b/>
                <w:bCs/>
                <w:color w:val="2B3588"/>
              </w:rPr>
              <w:t xml:space="preserve">                    </w:t>
            </w:r>
            <w:r>
              <w:rPr>
                <w:b/>
                <w:bCs/>
                <w:color w:val="2B3588"/>
                <w:spacing w:val="3"/>
              </w:rPr>
              <w:t>9</w:t>
            </w:r>
          </w:p>
        </w:tc>
      </w:tr>
      <w:tr>
        <w:trPr>
          <w:trHeight w:val="538" w:hRule="atLeast"/>
        </w:trPr>
        <w:tc>
          <w:tcPr>
            <w:tcW w:w="2401" w:type="dxa"/>
            <w:vAlign w:val="top"/>
            <w:gridSpan w:val="2"/>
            <w:tcBorders>
              <w:top w:val="single" w:color="2B3588" w:sz="2" w:space="0"/>
              <w:bottom w:val="single" w:color="FFFFFF" w:sz="2" w:space="0"/>
            </w:tcBorders>
          </w:tcPr>
          <w:p>
            <w:pPr>
              <w:pStyle w:val="TableText"/>
              <w:ind w:left="72"/>
              <w:spacing w:before="195" w:line="234" w:lineRule="exact"/>
              <w:rPr/>
            </w:pPr>
            <w:r>
              <w:rPr>
                <w:spacing w:val="8"/>
                <w:position w:val="2"/>
              </w:rPr>
              <w:t>of </w:t>
            </w:r>
            <w:r>
              <w:rPr>
                <w:b/>
                <w:bCs/>
                <w:spacing w:val="8"/>
                <w:position w:val="2"/>
              </w:rPr>
              <w:t>least </w:t>
            </w:r>
            <w:r>
              <w:rPr>
                <w:spacing w:val="8"/>
                <w:position w:val="2"/>
              </w:rPr>
              <w:t>importance</w:t>
            </w:r>
          </w:p>
        </w:tc>
        <w:tc>
          <w:tcPr>
            <w:tcW w:w="1165" w:type="dxa"/>
            <w:vAlign w:val="top"/>
            <w:tcBorders>
              <w:top w:val="single" w:color="2B3588" w:sz="2" w:space="0"/>
              <w:bottom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5" w:type="dxa"/>
            <w:vAlign w:val="top"/>
            <w:tcBorders>
              <w:top w:val="single" w:color="2B3588" w:sz="2" w:space="0"/>
              <w:bottom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0" w:type="dxa"/>
            <w:vAlign w:val="top"/>
            <w:tcBorders>
              <w:top w:val="single" w:color="2B3588" w:sz="2" w:space="0"/>
              <w:bottom w:val="single" w:color="FFFFFF" w:sz="2" w:space="0"/>
            </w:tcBorders>
          </w:tcPr>
          <w:p>
            <w:pPr>
              <w:pStyle w:val="TableText"/>
              <w:ind w:left="1559"/>
              <w:spacing w:before="195" w:line="234" w:lineRule="exact"/>
              <w:rPr/>
            </w:pPr>
            <w:r>
              <w:rPr>
                <w:spacing w:val="7"/>
                <w:position w:val="2"/>
              </w:rPr>
              <w:t>of </w:t>
            </w:r>
            <w:r>
              <w:rPr>
                <w:b/>
                <w:bCs/>
                <w:spacing w:val="7"/>
                <w:position w:val="2"/>
              </w:rPr>
              <w:t>most </w:t>
            </w:r>
            <w:r>
              <w:rPr>
                <w:spacing w:val="7"/>
                <w:position w:val="2"/>
              </w:rPr>
              <w:t>importance</w:t>
            </w:r>
          </w:p>
        </w:tc>
      </w:tr>
      <w:tr>
        <w:trPr>
          <w:trHeight w:val="1090" w:hRule="atLeast"/>
        </w:trPr>
        <w:tc>
          <w:tcPr>
            <w:shd w:val="clear" w:fill="C1DDDB"/>
            <w:tcW w:w="2401" w:type="dxa"/>
            <w:vAlign w:val="top"/>
            <w:gridSpan w:val="2"/>
            <w:tcBorders>
              <w:bottom w:val="single" w:color="00A79E" w:sz="6" w:space="0"/>
              <w:top w:val="single" w:color="FFFFFF" w:sz="2" w:space="0"/>
            </w:tcBorders>
          </w:tcPr>
          <w:p>
            <w:pPr>
              <w:pStyle w:val="TableText"/>
              <w:ind w:left="77"/>
              <w:spacing w:before="178" w:line="234" w:lineRule="exact"/>
              <w:rPr/>
            </w:pPr>
            <w:r>
              <w:rPr>
                <w:spacing w:val="9"/>
                <w:position w:val="2"/>
              </w:rPr>
              <w:t>Of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limited importance</w:t>
            </w:r>
          </w:p>
          <w:p>
            <w:pPr>
              <w:pStyle w:val="TableText"/>
              <w:ind w:left="75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for deciding</w:t>
            </w:r>
          </w:p>
          <w:p>
            <w:pPr>
              <w:pStyle w:val="TableText"/>
              <w:ind w:right="7"/>
              <w:spacing w:before="44" w:line="234" w:lineRule="exact"/>
              <w:jc w:val="right"/>
              <w:rPr/>
            </w:pPr>
            <w:r>
              <w:rPr>
                <w:spacing w:val="8"/>
                <w:position w:val="2"/>
              </w:rPr>
              <w:t>(not included in evidence</w:t>
            </w:r>
          </w:p>
        </w:tc>
        <w:tc>
          <w:tcPr>
            <w:shd w:val="clear" w:fill="C1DDDB"/>
            <w:tcW w:w="1165" w:type="dxa"/>
            <w:vAlign w:val="top"/>
            <w:tcBorders>
              <w:bottom w:val="single" w:color="00A79E" w:sz="6" w:space="0"/>
              <w:top w:val="single" w:color="FFFFFF" w:sz="2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59"/>
              <w:spacing w:before="55" w:line="234" w:lineRule="exact"/>
              <w:rPr/>
            </w:pPr>
            <w:r>
              <w:rPr>
                <w:spacing w:val="5"/>
                <w:position w:val="2"/>
              </w:rPr>
              <w:t>profile)</w:t>
            </w:r>
          </w:p>
        </w:tc>
        <w:tc>
          <w:tcPr>
            <w:shd w:val="clear" w:fill="7CBFBB"/>
            <w:tcW w:w="3495" w:type="dxa"/>
            <w:vAlign w:val="top"/>
            <w:tcBorders>
              <w:bottom w:val="single" w:color="00A79E" w:sz="6" w:space="0"/>
              <w:top w:val="single" w:color="FFFFFF" w:sz="2" w:space="0"/>
            </w:tcBorders>
          </w:tcPr>
          <w:p>
            <w:pPr>
              <w:pStyle w:val="TableText"/>
              <w:ind w:left="19"/>
              <w:spacing w:before="176" w:line="234" w:lineRule="exact"/>
              <w:rPr/>
            </w:pPr>
            <w:r>
              <w:rPr>
                <w:spacing w:val="6"/>
                <w:position w:val="2"/>
              </w:rPr>
              <w:t>Important,</w:t>
            </w:r>
          </w:p>
          <w:p>
            <w:pPr>
              <w:pStyle w:val="TableText"/>
              <w:ind w:left="10" w:right="207" w:firstLine="6"/>
              <w:spacing w:before="46" w:line="285" w:lineRule="auto"/>
              <w:rPr/>
            </w:pPr>
            <w:r>
              <w:rPr>
                <w:spacing w:val="7"/>
              </w:rPr>
              <w:t>but not critical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for making a decisi</w:t>
            </w:r>
            <w:r>
              <w:rPr>
                <w:spacing w:val="6"/>
              </w:rPr>
              <w:t>on</w:t>
            </w:r>
            <w:r>
              <w:rPr/>
              <w:t xml:space="preserve"> </w:t>
            </w:r>
            <w:r>
              <w:rPr>
                <w:spacing w:val="8"/>
              </w:rPr>
              <w:t>(included in evidence profile)</w:t>
            </w:r>
          </w:p>
        </w:tc>
        <w:tc>
          <w:tcPr>
            <w:shd w:val="clear" w:fill="00A79E"/>
            <w:tcW w:w="3450" w:type="dxa"/>
            <w:vAlign w:val="top"/>
            <w:tcBorders>
              <w:bottom w:val="single" w:color="00A79E" w:sz="6" w:space="0"/>
              <w:top w:val="single" w:color="FFFFFF" w:sz="2" w:space="0"/>
            </w:tcBorders>
          </w:tcPr>
          <w:p>
            <w:pPr>
              <w:pStyle w:val="TableText"/>
              <w:ind w:left="11"/>
              <w:spacing w:before="218" w:line="203" w:lineRule="auto"/>
              <w:rPr/>
            </w:pPr>
            <w:r>
              <w:rPr>
                <w:spacing w:val="3"/>
              </w:rPr>
              <w:t>Critical</w:t>
            </w:r>
          </w:p>
          <w:p>
            <w:pPr>
              <w:pStyle w:val="TableText"/>
              <w:ind w:left="9"/>
              <w:spacing w:before="53" w:line="234" w:lineRule="exact"/>
              <w:rPr/>
            </w:pPr>
            <w:r>
              <w:rPr>
                <w:spacing w:val="7"/>
                <w:position w:val="2"/>
              </w:rPr>
              <w:t>for making a decision</w:t>
            </w:r>
          </w:p>
          <w:p>
            <w:pPr>
              <w:pStyle w:val="TableText"/>
              <w:ind w:left="12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(included in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evidence pr</w:t>
            </w:r>
            <w:r>
              <w:rPr>
                <w:spacing w:val="7"/>
                <w:position w:val="2"/>
              </w:rPr>
              <w:t>ofile)</w:t>
            </w:r>
          </w:p>
        </w:tc>
      </w:tr>
    </w:tbl>
    <w:p>
      <w:pPr>
        <w:pStyle w:val="BodyText"/>
        <w:ind w:left="14" w:right="1400"/>
        <w:spacing w:before="26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Outcomes considered critical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(rated 7-9) most greatly influ</w:t>
      </w:r>
      <w:r>
        <w:rPr>
          <w:sz w:val="19"/>
          <w:szCs w:val="19"/>
          <w:spacing w:val="8"/>
        </w:rPr>
        <w:t>enced a recommendation and the overall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quality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evidence supporting the recommendation and the strength of the recommendation.</w:t>
      </w:r>
    </w:p>
    <w:p>
      <w:pPr>
        <w:spacing w:line="285" w:lineRule="auto"/>
        <w:sectPr>
          <w:footerReference w:type="default" r:id="rId686"/>
          <w:pgSz w:w="11912" w:h="16841"/>
          <w:pgMar w:top="400" w:right="7" w:bottom="701" w:left="70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1"/>
        <w:spacing w:before="103" w:line="423" w:lineRule="exact"/>
        <w:rPr>
          <w:sz w:val="36"/>
          <w:szCs w:val="36"/>
        </w:rPr>
      </w:pPr>
      <w:bookmarkStart w:name="bookmark151" w:id="175"/>
      <w:bookmarkEnd w:id="175"/>
      <w:bookmarkStart w:name="bookmark152" w:id="176"/>
      <w:bookmarkEnd w:id="176"/>
      <w:r>
        <w:rPr>
          <w:sz w:val="36"/>
          <w:szCs w:val="36"/>
          <w:color w:val="2B3588"/>
          <w:spacing w:val="10"/>
          <w:position w:val="3"/>
        </w:rPr>
        <w:t>Adaptation of</w:t>
      </w:r>
      <w:r>
        <w:rPr>
          <w:sz w:val="36"/>
          <w:szCs w:val="36"/>
          <w:color w:val="2B3588"/>
          <w:spacing w:val="-22"/>
          <w:position w:val="3"/>
        </w:rPr>
        <w:t xml:space="preserve"> </w:t>
      </w:r>
      <w:r>
        <w:rPr>
          <w:sz w:val="36"/>
          <w:szCs w:val="36"/>
          <w:color w:val="2B3588"/>
          <w:spacing w:val="10"/>
          <w:position w:val="3"/>
        </w:rPr>
        <w:t>existing evidence-based guidelines</w:t>
      </w:r>
    </w:p>
    <w:p>
      <w:pPr>
        <w:pStyle w:val="BodyText"/>
        <w:ind w:left="716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Given the time and resource-intensive nature </w:t>
      </w:r>
      <w:r>
        <w:rPr>
          <w:sz w:val="19"/>
          <w:szCs w:val="19"/>
          <w:spacing w:val="9"/>
          <w:position w:val="2"/>
        </w:rPr>
        <w:t>of guideline development, existing high-quality evidence-based</w:t>
      </w:r>
    </w:p>
    <w:p>
      <w:pPr>
        <w:pStyle w:val="BodyText"/>
        <w:ind w:left="715" w:right="131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guidelines that address the clinical questions and PICO (Patient/Population, Intervention, Compa</w:t>
      </w:r>
      <w:r>
        <w:rPr>
          <w:sz w:val="19"/>
          <w:szCs w:val="19"/>
          <w:spacing w:val="7"/>
        </w:rPr>
        <w:t>rison, Outcome)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interest should be sought for adaptation before starting a new one. Apart from th</w:t>
      </w:r>
      <w:r>
        <w:rPr>
          <w:sz w:val="19"/>
          <w:szCs w:val="19"/>
          <w:spacing w:val="8"/>
        </w:rPr>
        <w:t>e International evidence-</w:t>
      </w:r>
    </w:p>
    <w:p>
      <w:pPr>
        <w:pStyle w:val="BodyText"/>
        <w:ind w:left="72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based guideline for the assessment and management of PCOS, completed by this group in 2018</w:t>
      </w:r>
      <w:r>
        <w:rPr>
          <w:sz w:val="19"/>
          <w:szCs w:val="19"/>
          <w:spacing w:val="7"/>
          <w:position w:val="2"/>
        </w:rPr>
        <w:t>,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no other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international guideline covering all health aspects related to the syndrome was available. Professional society</w:t>
      </w:r>
    </w:p>
    <w:p>
      <w:pPr>
        <w:pStyle w:val="BodyText"/>
        <w:ind w:left="712" w:right="57" w:firstLine="9"/>
        <w:spacing w:before="45" w:line="30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positions statements or clinical practice</w:t>
      </w:r>
      <w:r>
        <w:rPr>
          <w:sz w:val="19"/>
          <w:szCs w:val="19"/>
          <w:spacing w:val="7"/>
        </w:rPr>
        <w:t xml:space="preserve"> guidelines are more limited in scope, do not follow AGREE II (Appraisal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Guidelines for Research and Evaluation) process, involve more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limited expertise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geographical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representation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are often conflicting in recommendations. Here, all partnering and collaborating organisations have agreed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adopt and if required adapt these guid</w:t>
      </w:r>
      <w:r>
        <w:rPr>
          <w:sz w:val="19"/>
          <w:szCs w:val="19"/>
          <w:spacing w:val="9"/>
        </w:rPr>
        <w:t>elines and we have updated and expanded the scope and evidence from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the 2018 guidelines. Th</w:t>
      </w:r>
      <w:r>
        <w:rPr>
          <w:sz w:val="19"/>
          <w:szCs w:val="19"/>
          <w:spacing w:val="8"/>
        </w:rPr>
        <w:t>is process involved new questions and updated evidence review for 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existing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questions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from 2018. It also include</w:t>
      </w:r>
      <w:r>
        <w:rPr>
          <w:sz w:val="19"/>
          <w:szCs w:val="19"/>
          <w:spacing w:val="7"/>
        </w:rPr>
        <w:t>d a new research integrity process aligned to the tools applied by Cochrane </w:t>
      </w:r>
      <w:hyperlink w:history="true" w:anchor="bookmark219">
        <w:r>
          <w:rPr>
            <w:sz w:val="19"/>
            <w:szCs w:val="19"/>
            <w:spacing w:val="7"/>
          </w:rPr>
          <w:t>(</w:t>
        </w:r>
        <w:r>
          <w:rPr>
            <w:sz w:val="19"/>
            <w:szCs w:val="19"/>
            <w:color w:val="D4168D"/>
            <w:spacing w:val="7"/>
          </w:rPr>
          <w:t>Appendix</w:t>
        </w:r>
        <w:r>
          <w:rPr>
            <w:sz w:val="19"/>
            <w:szCs w:val="19"/>
            <w:color w:val="D4168D"/>
            <w:spacing w:val="-9"/>
          </w:rPr>
          <w:t xml:space="preserve"> </w:t>
        </w:r>
        <w:r>
          <w:rPr>
            <w:sz w:val="19"/>
            <w:szCs w:val="19"/>
            <w:color w:val="D4168D"/>
            <w:spacing w:val="7"/>
          </w:rPr>
          <w:t>V</w:t>
        </w:r>
      </w:hyperlink>
      <w:r>
        <w:rPr>
          <w:sz w:val="19"/>
          <w:szCs w:val="19"/>
          <w:spacing w:val="7"/>
        </w:rPr>
        <w:t>)</w:t>
      </w:r>
    </w:p>
    <w:p>
      <w:pPr>
        <w:pStyle w:val="BodyText"/>
        <w:ind w:left="738"/>
        <w:spacing w:before="301" w:line="423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7"/>
          <w:position w:val="3"/>
        </w:rPr>
        <w:t>Evidence reviews to answer</w:t>
      </w:r>
      <w:r>
        <w:rPr>
          <w:sz w:val="36"/>
          <w:szCs w:val="36"/>
          <w:color w:val="2B3588"/>
          <w:spacing w:val="-17"/>
          <w:position w:val="3"/>
        </w:rPr>
        <w:t xml:space="preserve"> </w:t>
      </w:r>
      <w:r>
        <w:rPr>
          <w:sz w:val="36"/>
          <w:szCs w:val="36"/>
          <w:color w:val="2B3588"/>
          <w:spacing w:val="7"/>
          <w:position w:val="3"/>
        </w:rPr>
        <w:t>the clinical questions</w:t>
      </w:r>
    </w:p>
    <w:p>
      <w:pPr>
        <w:pStyle w:val="BodyText"/>
        <w:ind w:left="715" w:right="100" w:firstLine="9"/>
        <w:spacing w:before="122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Evidence reviews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wer</w:t>
      </w:r>
      <w:r>
        <w:rPr>
          <w:sz w:val="19"/>
          <w:szCs w:val="19"/>
          <w:spacing w:val="8"/>
        </w:rPr>
        <w:t>e conducted for each clinical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question and from the evidence reviews, the GDGs developed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guideline recommendati</w:t>
      </w:r>
      <w:r>
        <w:rPr>
          <w:sz w:val="19"/>
          <w:szCs w:val="19"/>
          <w:spacing w:val="9"/>
        </w:rPr>
        <w:t>ons. The evidence reviews for each question can be found in the supplementary</w:t>
      </w:r>
    </w:p>
    <w:p>
      <w:pPr>
        <w:pStyle w:val="BodyText"/>
        <w:ind w:left="722" w:right="598" w:hanging="11"/>
        <w:spacing w:before="41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Technical report. The links between the body of evidence, the clini</w:t>
      </w:r>
      <w:r>
        <w:rPr>
          <w:sz w:val="19"/>
          <w:szCs w:val="19"/>
          <w:spacing w:val="8"/>
        </w:rPr>
        <w:t>cal need for the question and the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impact of the resul</w:t>
      </w:r>
      <w:r>
        <w:rPr>
          <w:sz w:val="19"/>
          <w:szCs w:val="19"/>
          <w:spacing w:val="8"/>
        </w:rPr>
        <w:t>ting recommendation(s), including potential changes in usual care and the way care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is</w:t>
      </w:r>
    </w:p>
    <w:p>
      <w:pPr>
        <w:pStyle w:val="BodyText"/>
        <w:ind w:left="715" w:right="919"/>
        <w:spacing w:before="37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organised, acceptability, feasibility and resourc</w:t>
      </w:r>
      <w:r>
        <w:rPr>
          <w:sz w:val="19"/>
          <w:szCs w:val="19"/>
          <w:spacing w:val="8"/>
        </w:rPr>
        <w:t>e implications are clearly explained in the accompanying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GRADE evidence to decision framework support</w:t>
      </w:r>
      <w:r>
        <w:rPr>
          <w:sz w:val="19"/>
          <w:szCs w:val="19"/>
          <w:spacing w:val="8"/>
        </w:rPr>
        <w:t>ing the recommendation.</w:t>
      </w:r>
    </w:p>
    <w:p>
      <w:pPr>
        <w:pStyle w:val="BodyText"/>
        <w:ind w:left="713" w:right="124" w:hanging="2"/>
        <w:spacing w:before="152" w:line="29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The PICO framework was used by the GDGs to explore the components of each clinical question</w:t>
      </w:r>
      <w:r>
        <w:rPr>
          <w:sz w:val="19"/>
          <w:szCs w:val="19"/>
          <w:spacing w:val="7"/>
        </w:rPr>
        <w:t xml:space="preserve"> and finalise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selection criteria for each ques</w:t>
      </w:r>
      <w:r>
        <w:rPr>
          <w:sz w:val="19"/>
          <w:szCs w:val="19"/>
          <w:spacing w:val="8"/>
        </w:rPr>
        <w:t>tion.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These components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 used to include and exclude studies in the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review. Details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selection criteria for each</w:t>
      </w:r>
      <w:r>
        <w:rPr>
          <w:sz w:val="19"/>
          <w:szCs w:val="19"/>
          <w:spacing w:val="8"/>
        </w:rPr>
        <w:t xml:space="preserve"> question can be found in the supplementary Technical report.</w:t>
      </w:r>
    </w:p>
    <w:p>
      <w:pPr>
        <w:pStyle w:val="BodyText"/>
        <w:ind w:left="711"/>
        <w:spacing w:before="15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highest form of evidence, the most current (within 5 years</w:t>
      </w:r>
      <w:r>
        <w:rPr>
          <w:sz w:val="19"/>
          <w:szCs w:val="19"/>
          <w:spacing w:val="8"/>
          <w:position w:val="2"/>
        </w:rPr>
        <w:t>), comprehensive (with the most outcomes</w:t>
      </w:r>
    </w:p>
    <w:p>
      <w:pPr>
        <w:pStyle w:val="BodyText"/>
        <w:ind w:left="712" w:right="394" w:firstLine="9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relevant to PICO) and highest quality systematic reviews that met our benchmark criter</w:t>
      </w:r>
      <w:r>
        <w:rPr>
          <w:sz w:val="19"/>
          <w:szCs w:val="19"/>
          <w:spacing w:val="6"/>
        </w:rPr>
        <w:t>ia (see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Table 5) and met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selection criteria, was used as a starting point for the updated search and systematic review. Add</w:t>
      </w:r>
      <w:r>
        <w:rPr>
          <w:sz w:val="19"/>
          <w:szCs w:val="19"/>
          <w:spacing w:val="7"/>
        </w:rPr>
        <w:t>itional</w:t>
      </w:r>
    </w:p>
    <w:p>
      <w:pPr>
        <w:pStyle w:val="BodyText"/>
        <w:ind w:left="715" w:right="707" w:firstLine="7"/>
        <w:spacing w:before="38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randomised controlled tr</w:t>
      </w:r>
      <w:r>
        <w:rPr>
          <w:sz w:val="19"/>
          <w:szCs w:val="19"/>
          <w:spacing w:val="8"/>
        </w:rPr>
        <w:t>ials (RCTs) that were not included in the previous systematic reviews, but met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current selection criteria were also used, with meta-analyses updated as need</w:t>
      </w:r>
      <w:r>
        <w:rPr>
          <w:sz w:val="19"/>
          <w:szCs w:val="19"/>
          <w:spacing w:val="8"/>
        </w:rPr>
        <w:t>ed. Where applicable,</w:t>
      </w:r>
    </w:p>
    <w:p>
      <w:pPr>
        <w:pStyle w:val="BodyText"/>
        <w:ind w:left="722"/>
        <w:spacing w:before="4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risk of bias appraisals</w:t>
      </w:r>
      <w:r>
        <w:rPr>
          <w:sz w:val="19"/>
          <w:szCs w:val="19"/>
          <w:spacing w:val="7"/>
          <w:position w:val="2"/>
        </w:rPr>
        <w:t xml:space="preserve"> from previous systematic reviews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were adopted.</w:t>
      </w:r>
    </w:p>
    <w:p>
      <w:pPr>
        <w:pStyle w:val="BodyText"/>
        <w:ind w:left="711"/>
        <w:spacing w:before="192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Table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5. </w:t>
      </w:r>
      <w:r>
        <w:rPr>
          <w:sz w:val="25"/>
          <w:szCs w:val="25"/>
          <w:b/>
          <w:bCs/>
          <w:color w:val="2B3588"/>
          <w:position w:val="3"/>
        </w:rPr>
        <w:t>Benchmark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criteria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for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systematic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review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to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be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used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starting</w:t>
      </w:r>
      <w:r>
        <w:rPr>
          <w:sz w:val="25"/>
          <w:szCs w:val="25"/>
          <w:b/>
          <w:bCs/>
          <w:color w:val="2B3588"/>
          <w:spacing w:val="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point</w:t>
      </w:r>
    </w:p>
    <w:p>
      <w:pPr>
        <w:pStyle w:val="BodyText"/>
        <w:spacing w:line="391" w:lineRule="auto"/>
        <w:rPr>
          <w:sz w:val="21"/>
        </w:rPr>
      </w:pPr>
      <w:r>
        <w:pict>
          <v:shape id="_x0000_s1046" style="position:absolute;margin-left:35.9pt;margin-top:14.3073pt;mso-position-vertical-relative:text;mso-position-horizontal-relative:text;width:524.45pt;height:1pt;z-index:256095232;" filled="false" strokecolor="#2B3588" strokeweight="1.00pt" coordsize="10489,20" coordorigin="0,0" path="m0,10l10488,10e">
            <v:stroke miterlimit="10"/>
          </v:shape>
        </w:pict>
      </w:r>
      <w:r/>
    </w:p>
    <w:p>
      <w:pPr>
        <w:pStyle w:val="BodyText"/>
        <w:ind w:left="774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   </w:t>
      </w:r>
      <w:r>
        <w:rPr>
          <w:sz w:val="19"/>
          <w:szCs w:val="19"/>
          <w:spacing w:val="8"/>
          <w:position w:val="2"/>
        </w:rPr>
        <w:t>Must have met the PICO</w:t>
      </w:r>
      <w:r>
        <w:rPr>
          <w:sz w:val="19"/>
          <w:szCs w:val="19"/>
          <w:spacing w:val="7"/>
          <w:position w:val="2"/>
        </w:rPr>
        <w:t xml:space="preserve"> and completed a search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at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least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Medline and another relevant database</w:t>
      </w:r>
    </w:p>
    <w:p>
      <w:pPr>
        <w:pStyle w:val="BodyText"/>
        <w:ind w:left="773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   </w:t>
      </w:r>
      <w:r>
        <w:rPr>
          <w:sz w:val="19"/>
          <w:szCs w:val="19"/>
          <w:spacing w:val="7"/>
          <w:position w:val="2"/>
        </w:rPr>
        <w:t>Must have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listed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key </w:t>
      </w:r>
      <w:r>
        <w:rPr>
          <w:sz w:val="19"/>
          <w:szCs w:val="19"/>
          <w:spacing w:val="6"/>
          <w:position w:val="2"/>
        </w:rPr>
        <w:t>search terms</w:t>
      </w:r>
    </w:p>
    <w:p>
      <w:pPr>
        <w:pStyle w:val="BodyText"/>
        <w:ind w:left="771"/>
        <w:spacing w:before="10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3   </w:t>
      </w:r>
      <w:r>
        <w:rPr>
          <w:sz w:val="19"/>
          <w:szCs w:val="19"/>
          <w:spacing w:val="7"/>
        </w:rPr>
        <w:t>Must have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listed selection </w:t>
      </w:r>
      <w:r>
        <w:rPr>
          <w:sz w:val="19"/>
          <w:szCs w:val="19"/>
          <w:spacing w:val="6"/>
        </w:rPr>
        <w:t>criteria</w:t>
      </w:r>
    </w:p>
    <w:p>
      <w:pPr>
        <w:pStyle w:val="BodyText"/>
        <w:ind w:left="769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4   </w:t>
      </w:r>
      <w:r>
        <w:rPr>
          <w:sz w:val="19"/>
          <w:szCs w:val="19"/>
          <w:spacing w:val="8"/>
          <w:position w:val="2"/>
        </w:rPr>
        <w:t>Must have used an appropriate framework to a</w:t>
      </w:r>
      <w:r>
        <w:rPr>
          <w:sz w:val="19"/>
          <w:szCs w:val="19"/>
          <w:spacing w:val="7"/>
          <w:position w:val="2"/>
        </w:rPr>
        <w:t>ssess risk of bias/quality appraisal</w:t>
      </w:r>
    </w:p>
    <w:p>
      <w:pPr>
        <w:pStyle w:val="BodyText"/>
        <w:ind w:left="1062" w:right="1356" w:hanging="294"/>
        <w:spacing w:before="104" w:line="282" w:lineRule="auto"/>
        <w:rPr>
          <w:sz w:val="19"/>
          <w:szCs w:val="19"/>
        </w:rPr>
      </w:pPr>
      <w:r>
        <w:pict>
          <v:shape id="_x0000_s1048" style="position:absolute;margin-left:35.9pt;margin-top:36.8047pt;mso-position-vertical-relative:text;mso-position-horizontal-relative:text;width:524.45pt;height:1pt;z-index:256096256;" filled="false" strokecolor="#2B3588" strokeweight="1.00pt" coordsize="10489,20" coordorigin="0,0" path="m0,10l10488,10e">
            <v:stroke miterlimit="10"/>
          </v:shape>
        </w:pict>
      </w:r>
      <w:r>
        <w:rPr>
          <w:sz w:val="19"/>
          <w:szCs w:val="19"/>
          <w:b/>
          <w:bCs/>
          <w:color w:val="2B3588"/>
          <w:spacing w:val="8"/>
        </w:rPr>
        <w:t>5   </w:t>
      </w:r>
      <w:r>
        <w:rPr>
          <w:sz w:val="19"/>
          <w:szCs w:val="19"/>
          <w:spacing w:val="8"/>
        </w:rPr>
        <w:t>Where the evidence is sought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 intervention question and a systematic revie</w:t>
      </w:r>
      <w:r>
        <w:rPr>
          <w:sz w:val="19"/>
          <w:szCs w:val="19"/>
          <w:spacing w:val="7"/>
        </w:rPr>
        <w:t>w has 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non-RCTs, the analysis must be sub-grouped by RCTs to</w:t>
      </w:r>
      <w:r>
        <w:rPr>
          <w:sz w:val="19"/>
          <w:szCs w:val="19"/>
          <w:spacing w:val="7"/>
        </w:rPr>
        <w:t xml:space="preserve"> be eligible 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inclusion.</w:t>
      </w:r>
    </w:p>
    <w:p>
      <w:pPr>
        <w:spacing w:line="282" w:lineRule="auto"/>
        <w:sectPr>
          <w:footerReference w:type="default" r:id="rId687"/>
          <w:pgSz w:w="11912" w:h="16841"/>
          <w:pgMar w:top="400" w:right="71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6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3"/>
          <w:position w:val="3"/>
        </w:rPr>
        <w:t>Systematic search for evi</w:t>
      </w:r>
      <w:r>
        <w:rPr>
          <w:sz w:val="25"/>
          <w:szCs w:val="25"/>
          <w:b/>
          <w:bCs/>
          <w:color w:val="2B3588"/>
          <w:spacing w:val="2"/>
          <w:position w:val="3"/>
        </w:rPr>
        <w:t>dence</w:t>
      </w:r>
    </w:p>
    <w:p>
      <w:pPr>
        <w:pStyle w:val="BodyText"/>
        <w:ind w:left="2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 broad-ranging systematic search for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terms rel</w:t>
      </w:r>
      <w:r>
        <w:rPr>
          <w:sz w:val="19"/>
          <w:szCs w:val="19"/>
          <w:spacing w:val="8"/>
          <w:position w:val="2"/>
        </w:rPr>
        <w:t>ated to PCOS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developed by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evidence team.</w:t>
      </w:r>
    </w:p>
    <w:p>
      <w:pPr>
        <w:pStyle w:val="BodyText"/>
        <w:ind w:left="3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PCOS search string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was then</w:t>
      </w:r>
      <w:r>
        <w:rPr>
          <w:sz w:val="19"/>
          <w:szCs w:val="19"/>
          <w:spacing w:val="7"/>
          <w:position w:val="2"/>
        </w:rPr>
        <w:t xml:space="preserve"> combined with specific searches tailored for each clinical question according</w:t>
      </w:r>
    </w:p>
    <w:p>
      <w:pPr>
        <w:pStyle w:val="BodyText"/>
        <w:ind w:left="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to the PICO developed by the GDG. The search terms used to identify studies addressing the population of</w:t>
      </w:r>
    </w:p>
    <w:p>
      <w:pPr>
        <w:pStyle w:val="BodyText"/>
        <w:ind w:left="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interest (i.e. women with PCOS) were only limited to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PCOS terms. Therefore, studies addressing women with</w:t>
      </w:r>
    </w:p>
    <w:p>
      <w:pPr>
        <w:pStyle w:val="BodyText"/>
        <w:ind w:left="1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PCOS in all cultural, geographical and socioeconomic backgrounds and settings were identified by the search.</w:t>
      </w:r>
    </w:p>
    <w:p>
      <w:pPr>
        <w:pStyle w:val="BodyText"/>
        <w:ind w:left="3" w:right="791" w:firstLine="14"/>
        <w:spacing w:before="48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Furthermore,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whilst a systematic review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o</w:t>
      </w:r>
      <w:r>
        <w:rPr>
          <w:sz w:val="19"/>
          <w:szCs w:val="19"/>
          <w:spacing w:val="8"/>
        </w:rPr>
        <w:t>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health economic analyses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performed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this guideline,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very limited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evidence curtailed consideration of costs. Costs were considered based on GDG expertise in the GRADE process.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The search strategy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was limited to English language articles and li</w:t>
      </w:r>
      <w:r>
        <w:rPr>
          <w:sz w:val="19"/>
          <w:szCs w:val="19"/>
          <w:spacing w:val="7"/>
        </w:rPr>
        <w:t>mits 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year of publication are specified</w:t>
      </w:r>
    </w:p>
    <w:p>
      <w:pPr>
        <w:pStyle w:val="BodyText"/>
        <w:ind w:left="14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in the PICO for each clinical question.</w:t>
      </w:r>
    </w:p>
    <w:p>
      <w:pPr>
        <w:pStyle w:val="BodyText"/>
        <w:ind w:left="3"/>
        <w:spacing w:before="15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following electronic databases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were employed to identify relevant literatu</w:t>
      </w:r>
      <w:r>
        <w:rPr>
          <w:sz w:val="19"/>
          <w:szCs w:val="19"/>
          <w:spacing w:val="8"/>
          <w:position w:val="2"/>
        </w:rPr>
        <w:t>re:</w:t>
      </w:r>
    </w:p>
    <w:p>
      <w:pPr>
        <w:pStyle w:val="BodyText"/>
        <w:spacing w:before="102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7"/>
          <w:position w:val="3"/>
        </w:rPr>
        <w:t>.</w:t>
      </w:r>
      <w:r>
        <w:rPr>
          <w:sz w:val="27"/>
          <w:szCs w:val="27"/>
          <w:color w:val="2B3588"/>
          <w:spacing w:val="39"/>
          <w:position w:val="3"/>
        </w:rPr>
        <w:t xml:space="preserve">  </w:t>
      </w:r>
      <w:r>
        <w:rPr>
          <w:sz w:val="19"/>
          <w:szCs w:val="19"/>
          <w:spacing w:val="7"/>
        </w:rPr>
        <w:t>CINAHL (Cumulative Index to Nursing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Allied Health Literature)</w:t>
      </w:r>
    </w:p>
    <w:p>
      <w:pPr>
        <w:pStyle w:val="BodyText"/>
        <w:spacing w:before="87" w:line="17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4"/>
        </w:rPr>
        <w:t>Medline (OVID)</w:t>
      </w:r>
    </w:p>
    <w:p>
      <w:pPr>
        <w:pStyle w:val="BodyText"/>
        <w:spacing w:before="86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Medline in-process </w:t>
      </w:r>
      <w:r>
        <w:rPr>
          <w:sz w:val="19"/>
          <w:szCs w:val="19"/>
          <w:spacing w:val="7"/>
        </w:rPr>
        <w:t>and other non-indexed citations (OVID)</w:t>
      </w:r>
    </w:p>
    <w:p>
      <w:pPr>
        <w:pStyle w:val="BodyText"/>
        <w:spacing w:before="86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</w:rPr>
        <w:t>PsycINFO</w:t>
      </w:r>
      <w:r>
        <w:rPr>
          <w:sz w:val="19"/>
          <w:szCs w:val="19"/>
          <w:spacing w:val="3"/>
        </w:rPr>
        <w:t xml:space="preserve"> (</w:t>
      </w:r>
      <w:r>
        <w:rPr>
          <w:sz w:val="19"/>
          <w:szCs w:val="19"/>
        </w:rPr>
        <w:t>OVID</w:t>
      </w:r>
      <w:r>
        <w:rPr>
          <w:sz w:val="19"/>
          <w:szCs w:val="19"/>
          <w:spacing w:val="3"/>
        </w:rPr>
        <w:t>)</w:t>
      </w:r>
    </w:p>
    <w:p>
      <w:pPr>
        <w:pStyle w:val="BodyText"/>
        <w:spacing w:before="92" w:line="199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-1"/>
        </w:rPr>
        <w:t>EMBASE</w:t>
      </w:r>
    </w:p>
    <w:p>
      <w:pPr>
        <w:pStyle w:val="BodyText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  <w:position w:val="2"/>
        </w:rPr>
        <w:t xml:space="preserve">   </w:t>
      </w:r>
      <w:r>
        <w:rPr>
          <w:sz w:val="19"/>
          <w:szCs w:val="19"/>
          <w:spacing w:val="6"/>
          <w:position w:val="2"/>
        </w:rPr>
        <w:t>All EBM (Evidence-Based Medicine) Reviews (OVID),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which </w:t>
      </w:r>
      <w:r>
        <w:rPr>
          <w:sz w:val="19"/>
          <w:szCs w:val="19"/>
          <w:spacing w:val="5"/>
          <w:position w:val="2"/>
        </w:rPr>
        <w:t>includes:</w:t>
      </w:r>
    </w:p>
    <w:p>
      <w:pPr>
        <w:pStyle w:val="BodyText"/>
        <w:ind w:left="28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3"/>
            <wp:effectExtent l="0" t="0" r="0" b="0"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Cochrane Database 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</w:t>
      </w:r>
      <w:r>
        <w:rPr>
          <w:sz w:val="19"/>
          <w:szCs w:val="19"/>
          <w:spacing w:val="6"/>
          <w:position w:val="2"/>
        </w:rPr>
        <w:t>ystematic Reviews (Cochrane Reviews)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Database of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Abstracts of Reviews of Effe</w:t>
      </w:r>
      <w:r>
        <w:rPr>
          <w:sz w:val="19"/>
          <w:szCs w:val="19"/>
          <w:spacing w:val="5"/>
          <w:position w:val="2"/>
        </w:rPr>
        <w:t>cts (Other Reviews)</w:t>
      </w:r>
    </w:p>
    <w:p>
      <w:pPr>
        <w:pStyle w:val="BodyText"/>
        <w:ind w:left="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Cochrane Central Register 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Controlled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Trials (Clinical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Trial</w:t>
      </w:r>
      <w:r>
        <w:rPr>
          <w:sz w:val="19"/>
          <w:szCs w:val="19"/>
          <w:spacing w:val="5"/>
          <w:position w:val="2"/>
        </w:rPr>
        <w:t>s)</w:t>
      </w:r>
    </w:p>
    <w:p>
      <w:pPr>
        <w:pStyle w:val="BodyText"/>
        <w:ind w:left="283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Cochrane Database of Methodology R</w:t>
      </w:r>
      <w:r>
        <w:rPr>
          <w:sz w:val="19"/>
          <w:szCs w:val="19"/>
          <w:spacing w:val="7"/>
          <w:position w:val="2"/>
        </w:rPr>
        <w:t>eviews (Methods Reviews)</w:t>
      </w:r>
    </w:p>
    <w:p>
      <w:pPr>
        <w:pStyle w:val="BodyText"/>
        <w:ind w:left="283"/>
        <w:spacing w:before="88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8"/>
        </w:rPr>
        <w:t>The Cochrane Methodology Register (Metho</w:t>
      </w:r>
      <w:r>
        <w:rPr>
          <w:sz w:val="19"/>
          <w:szCs w:val="19"/>
          <w:spacing w:val="7"/>
        </w:rPr>
        <w:t>ds Studies)</w:t>
      </w:r>
    </w:p>
    <w:p>
      <w:pPr>
        <w:pStyle w:val="BodyText"/>
        <w:ind w:left="283"/>
        <w:spacing w:before="88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7"/>
        </w:rPr>
        <w:t>Health Technology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Assessment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Database</w:t>
      </w:r>
      <w:r>
        <w:rPr>
          <w:sz w:val="19"/>
          <w:szCs w:val="19"/>
          <w:spacing w:val="6"/>
        </w:rPr>
        <w:t xml:space="preserve"> (Technology Assessments)</w:t>
      </w:r>
    </w:p>
    <w:p>
      <w:pPr>
        <w:pStyle w:val="BodyText"/>
        <w:ind w:left="283"/>
        <w:spacing w:before="89" w:line="17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4334" cy="43542"/>
            <wp:effectExtent l="0" t="0" r="0" b="0"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6"/>
        </w:rPr>
        <w:t>NHS Economic Evaluation Database (Economic Evaluations)</w:t>
      </w:r>
    </w:p>
    <w:p>
      <w:pPr>
        <w:pStyle w:val="BodyText"/>
        <w:ind w:left="2" w:right="1340"/>
        <w:spacing w:before="140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 bibliographies of relevant studies identified by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search strategy and relevant reviews/meta-</w:t>
      </w:r>
      <w:r>
        <w:rPr>
          <w:sz w:val="19"/>
          <w:szCs w:val="19"/>
          <w:spacing w:val="8"/>
        </w:rPr>
        <w:t>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also searched for </w:t>
      </w:r>
      <w:r>
        <w:rPr>
          <w:sz w:val="19"/>
          <w:szCs w:val="19"/>
          <w:spacing w:val="7"/>
        </w:rPr>
        <w:t>identification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additional studies. Details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the search strategies and search 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each evidence review can be found in the supplementary Technical report.</w:t>
      </w:r>
    </w:p>
    <w:p>
      <w:pPr>
        <w:pStyle w:val="BodyText"/>
        <w:ind w:left="47"/>
        <w:spacing w:before="154" w:line="234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2"/>
        </w:rPr>
        <w:t>Inclusion of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2"/>
        </w:rPr>
        <w:t>studies</w:t>
      </w:r>
    </w:p>
    <w:p>
      <w:pPr>
        <w:pStyle w:val="BodyText"/>
        <w:ind w:left="3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1"/>
        </w:rPr>
        <w:t>To determine the literatu</w:t>
      </w:r>
      <w:r>
        <w:rPr>
          <w:sz w:val="19"/>
          <w:szCs w:val="19"/>
          <w:spacing w:val="8"/>
          <w:position w:val="1"/>
        </w:rPr>
        <w:t>re to be assessed further, one to two reviewers scanned the titles, abstracts and</w:t>
      </w:r>
    </w:p>
    <w:p>
      <w:pPr>
        <w:pStyle w:val="BodyText"/>
        <w:ind w:left="4" w:right="1049" w:firstLine="9"/>
        <w:spacing w:before="46" w:line="30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keywords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every record retrieved by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search strategy.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This process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was supervised 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the expert evide</w:t>
      </w:r>
      <w:r>
        <w:rPr>
          <w:sz w:val="19"/>
          <w:szCs w:val="19"/>
          <w:spacing w:val="7"/>
        </w:rPr>
        <w:t>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team and GDG key contacts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who also engaged in decisions on included studies. Full articles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retr</w:t>
      </w:r>
      <w:r>
        <w:rPr>
          <w:sz w:val="19"/>
          <w:szCs w:val="19"/>
          <w:spacing w:val="7"/>
        </w:rPr>
        <w:t>ieved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further assessment if the information given sugges</w:t>
      </w:r>
      <w:r>
        <w:rPr>
          <w:sz w:val="19"/>
          <w:szCs w:val="19"/>
          <w:spacing w:val="8"/>
        </w:rPr>
        <w:t>ted that the study met the selection criteria. Studies were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selected by one to two review</w:t>
      </w:r>
      <w:r>
        <w:rPr>
          <w:sz w:val="19"/>
          <w:szCs w:val="19"/>
          <w:spacing w:val="8"/>
        </w:rPr>
        <w:t>ers in consultation with colleagues, using the PICO selection criteria established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 priori.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Where there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any doubt regarding these criteria from the information given in the</w:t>
      </w:r>
      <w:r>
        <w:rPr>
          <w:sz w:val="19"/>
          <w:szCs w:val="19"/>
          <w:spacing w:val="7"/>
        </w:rPr>
        <w:t xml:space="preserve"> title and abstract,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full article was retrieved for clarification.</w:t>
      </w:r>
    </w:p>
    <w:p>
      <w:pPr>
        <w:pStyle w:val="BodyText"/>
        <w:ind w:left="28"/>
        <w:spacing w:before="118" w:line="234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6"/>
          <w:position w:val="2"/>
        </w:rPr>
        <w:t>Appraisal</w:t>
      </w:r>
      <w:r>
        <w:rPr>
          <w:sz w:val="20"/>
          <w:szCs w:val="20"/>
          <w:i/>
          <w:iCs/>
          <w:spacing w:val="-15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of</w:t>
      </w:r>
      <w:r>
        <w:rPr>
          <w:sz w:val="20"/>
          <w:szCs w:val="20"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the</w:t>
      </w:r>
      <w:r>
        <w:rPr>
          <w:sz w:val="20"/>
          <w:szCs w:val="20"/>
          <w:i/>
          <w:iCs/>
          <w:spacing w:val="24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methodological qu</w:t>
      </w:r>
      <w:r>
        <w:rPr>
          <w:sz w:val="20"/>
          <w:szCs w:val="20"/>
          <w:i/>
          <w:iCs/>
          <w:spacing w:val="5"/>
          <w:position w:val="2"/>
        </w:rPr>
        <w:t>ality/risk of</w:t>
      </w:r>
      <w:r>
        <w:rPr>
          <w:sz w:val="20"/>
          <w:szCs w:val="20"/>
          <w:i/>
          <w:iCs/>
          <w:spacing w:val="-8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bias of</w:t>
      </w:r>
      <w:r>
        <w:rPr>
          <w:sz w:val="20"/>
          <w:szCs w:val="20"/>
          <w:i/>
          <w:iCs/>
          <w:spacing w:val="-19"/>
          <w:position w:val="2"/>
        </w:rPr>
        <w:t xml:space="preserve"> </w:t>
      </w:r>
      <w:r>
        <w:rPr>
          <w:sz w:val="20"/>
          <w:szCs w:val="20"/>
          <w:i/>
          <w:iCs/>
          <w:spacing w:val="5"/>
          <w:position w:val="2"/>
        </w:rPr>
        <w:t>the evidence</w:t>
      </w:r>
    </w:p>
    <w:p>
      <w:pPr>
        <w:pStyle w:val="BodyText"/>
        <w:ind w:left="4" w:right="869" w:firstLine="12"/>
        <w:spacing w:before="161" w:line="29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Methodological quality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included studies was assessed using crit</w:t>
      </w:r>
      <w:r>
        <w:rPr>
          <w:sz w:val="19"/>
          <w:szCs w:val="19"/>
          <w:spacing w:val="8"/>
        </w:rPr>
        <w:t>eria developed a priori according to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design (i.e. quality appraisal criteria used for an RCT is di</w:t>
      </w:r>
      <w:r>
        <w:rPr>
          <w:sz w:val="19"/>
          <w:szCs w:val="19"/>
          <w:spacing w:val="6"/>
        </w:rPr>
        <w:t>fferent to that used for a cohort study).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Individual quality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items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were investigated using a descriptive component ap</w:t>
      </w:r>
      <w:r>
        <w:rPr>
          <w:sz w:val="19"/>
          <w:szCs w:val="19"/>
          <w:spacing w:val="8"/>
        </w:rPr>
        <w:t>proach.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Any disagreement or uncertainty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was resolved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by discussion among the GDG to reach a consensus. Using this approach, each study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allocated a </w:t>
      </w:r>
      <w:r>
        <w:rPr>
          <w:sz w:val="19"/>
          <w:szCs w:val="19"/>
          <w:spacing w:val="6"/>
        </w:rPr>
        <w:t>risk of bias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rating </w:t>
      </w:r>
      <w:hyperlink w:history="true" w:anchor="bookmark220">
        <w:r>
          <w:rPr>
            <w:sz w:val="19"/>
            <w:szCs w:val="19"/>
            <w:spacing w:val="8"/>
          </w:rPr>
          <w:t>(</w:t>
        </w:r>
        <w:r>
          <w:rPr>
            <w:sz w:val="19"/>
            <w:szCs w:val="19"/>
            <w:color w:val="D4168D"/>
            <w:spacing w:val="8"/>
          </w:rPr>
          <w:t>see Table 6</w:t>
        </w:r>
        <w:r>
          <w:rPr>
            <w:sz w:val="19"/>
            <w:szCs w:val="19"/>
            <w:spacing w:val="8"/>
          </w:rPr>
          <w:t>)</w:t>
        </w:r>
      </w:hyperlink>
      <w:r>
        <w:rPr>
          <w:sz w:val="19"/>
          <w:szCs w:val="19"/>
          <w:spacing w:val="8"/>
        </w:rPr>
        <w:t>. Quality appraisal tables for each evidence review can be found in the supporting document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titled Technical report. This follows the NHMRC approved 2018 evidence synthesis </w:t>
      </w:r>
      <w:r>
        <w:rPr>
          <w:sz w:val="19"/>
          <w:szCs w:val="19"/>
          <w:spacing w:val="7"/>
        </w:rPr>
        <w:t>process.</w:t>
      </w:r>
    </w:p>
    <w:p>
      <w:pPr>
        <w:spacing w:line="298" w:lineRule="auto"/>
        <w:sectPr>
          <w:footerReference w:type="default" r:id="rId688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11"/>
        <w:spacing w:before="72" w:line="304" w:lineRule="exact"/>
        <w:rPr>
          <w:sz w:val="15"/>
          <w:szCs w:val="15"/>
        </w:rPr>
      </w:pPr>
      <w:bookmarkStart w:name="bookmark220" w:id="177"/>
      <w:bookmarkEnd w:id="177"/>
      <w:r>
        <w:rPr>
          <w:sz w:val="25"/>
          <w:szCs w:val="25"/>
          <w:b/>
          <w:bCs/>
          <w:color w:val="2B3588"/>
          <w:spacing w:val="-1"/>
          <w:position w:val="2"/>
        </w:rPr>
        <w:t>Table 6. Risk of bias ratings</w:t>
      </w:r>
      <w:r>
        <w:rPr>
          <w:sz w:val="15"/>
          <w:szCs w:val="15"/>
          <w:color w:val="2B3588"/>
          <w:spacing w:val="-1"/>
          <w:position w:val="10"/>
        </w:rPr>
        <w:t>290</w:t>
      </w:r>
    </w:p>
    <w:p>
      <w:pPr>
        <w:spacing w:before="37"/>
        <w:rPr/>
      </w:pPr>
      <w:r/>
    </w:p>
    <w:tbl>
      <w:tblPr>
        <w:tblStyle w:val="TableNormal"/>
        <w:tblW w:w="1048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56"/>
        <w:gridCol w:w="8132"/>
      </w:tblGrid>
      <w:tr>
        <w:trPr>
          <w:trHeight w:val="554" w:hRule="atLeast"/>
        </w:trPr>
        <w:tc>
          <w:tcPr>
            <w:tcW w:w="2356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00" w:line="209" w:lineRule="auto"/>
              <w:rPr/>
            </w:pPr>
            <w:r>
              <w:rPr>
                <w:b/>
                <w:bCs/>
                <w:color w:val="2B3588"/>
              </w:rPr>
              <w:t>Rating</w:t>
            </w:r>
          </w:p>
        </w:tc>
        <w:tc>
          <w:tcPr>
            <w:tcW w:w="8132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97"/>
              <w:spacing w:before="201" w:line="209" w:lineRule="auto"/>
              <w:rPr/>
            </w:pPr>
            <w:r>
              <w:rPr>
                <w:b/>
                <w:bCs/>
                <w:color w:val="2B3588"/>
                <w:spacing w:val="1"/>
              </w:rPr>
              <w:t>Description</w:t>
            </w:r>
          </w:p>
        </w:tc>
      </w:tr>
      <w:tr>
        <w:trPr>
          <w:trHeight w:val="792" w:hRule="atLeast"/>
        </w:trPr>
        <w:tc>
          <w:tcPr>
            <w:tcW w:w="235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09" w:line="199" w:lineRule="auto"/>
              <w:rPr/>
            </w:pPr>
            <w:r>
              <w:rPr>
                <w:b/>
                <w:bCs/>
              </w:rPr>
              <w:t>Low</w:t>
            </w:r>
          </w:p>
        </w:tc>
        <w:tc>
          <w:tcPr>
            <w:tcW w:w="813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97" w:right="1169" w:hanging="12"/>
              <w:spacing w:before="163" w:line="285" w:lineRule="auto"/>
              <w:rPr/>
            </w:pPr>
            <w:r>
              <w:rPr>
                <w:spacing w:val="9"/>
              </w:rPr>
              <w:t>All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the criteria hav</w:t>
            </w:r>
            <w:r>
              <w:rPr>
                <w:spacing w:val="8"/>
              </w:rPr>
              <w:t>e been fulfilled or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where criteria have not been fulfilled</w:t>
            </w:r>
            <w:r>
              <w:rPr/>
              <w:t xml:space="preserve"> </w:t>
            </w:r>
            <w:r>
              <w:rPr>
                <w:spacing w:val="9"/>
              </w:rPr>
              <w:t>it is very unlikely the conclusions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study would be affect</w:t>
            </w:r>
            <w:r>
              <w:rPr>
                <w:spacing w:val="8"/>
              </w:rPr>
              <w:t>ed.</w:t>
            </w:r>
          </w:p>
        </w:tc>
      </w:tr>
      <w:tr>
        <w:trPr>
          <w:trHeight w:val="793" w:hRule="atLeast"/>
        </w:trPr>
        <w:tc>
          <w:tcPr>
            <w:tcW w:w="235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0" w:line="203" w:lineRule="auto"/>
              <w:rPr/>
            </w:pPr>
            <w:r>
              <w:rPr>
                <w:b/>
                <w:bCs/>
                <w:spacing w:val="7"/>
              </w:rPr>
              <w:t>Moderate</w:t>
            </w:r>
          </w:p>
        </w:tc>
        <w:tc>
          <w:tcPr>
            <w:tcW w:w="813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88" w:right="1091"/>
              <w:spacing w:before="167" w:line="285" w:lineRule="auto"/>
              <w:rPr/>
            </w:pPr>
            <w:r>
              <w:rPr>
                <w:spacing w:val="8"/>
              </w:rPr>
              <w:t>Some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the criteria have been fulfilled and those criter</w:t>
            </w:r>
            <w:r>
              <w:rPr>
                <w:spacing w:val="7"/>
              </w:rPr>
              <w:t>ia that have not been</w:t>
            </w:r>
            <w:r>
              <w:rPr/>
              <w:t xml:space="preserve"> </w:t>
            </w:r>
            <w:r>
              <w:rPr>
                <w:spacing w:val="10"/>
              </w:rPr>
              <w:t>fulfilled may affect the concl</w:t>
            </w:r>
            <w:r>
              <w:rPr>
                <w:spacing w:val="9"/>
              </w:rPr>
              <w:t>usions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study.</w:t>
            </w:r>
          </w:p>
        </w:tc>
      </w:tr>
      <w:tr>
        <w:trPr>
          <w:trHeight w:val="792" w:hRule="atLeast"/>
        </w:trPr>
        <w:tc>
          <w:tcPr>
            <w:tcW w:w="235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3" w:line="209" w:lineRule="auto"/>
              <w:rPr/>
            </w:pPr>
            <w:r>
              <w:rPr>
                <w:b/>
                <w:bCs/>
                <w:spacing w:val="-1"/>
              </w:rPr>
              <w:t>High</w:t>
            </w:r>
          </w:p>
        </w:tc>
        <w:tc>
          <w:tcPr>
            <w:tcW w:w="813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86" w:right="1776" w:firstLine="13"/>
              <w:spacing w:before="172" w:line="285" w:lineRule="auto"/>
              <w:rPr/>
            </w:pPr>
            <w:r>
              <w:rPr>
                <w:spacing w:val="8"/>
              </w:rPr>
              <w:t>Few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or no criteria fulfilled 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the conclusions ofthe study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are likely or</w:t>
            </w:r>
            <w:r>
              <w:rPr/>
              <w:t xml:space="preserve"> </w:t>
            </w:r>
            <w:r>
              <w:rPr>
                <w:spacing w:val="9"/>
              </w:rPr>
              <w:t>very likely to be affected.</w:t>
            </w:r>
          </w:p>
        </w:tc>
      </w:tr>
      <w:tr>
        <w:trPr>
          <w:trHeight w:val="802" w:hRule="atLeast"/>
        </w:trPr>
        <w:tc>
          <w:tcPr>
            <w:tcW w:w="235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9"/>
              <w:spacing w:before="176" w:line="234" w:lineRule="exact"/>
              <w:rPr/>
            </w:pPr>
            <w:r>
              <w:rPr>
                <w:b/>
                <w:bCs/>
                <w:spacing w:val="4"/>
              </w:rPr>
              <w:t>Insufficient information</w:t>
            </w:r>
          </w:p>
        </w:tc>
        <w:tc>
          <w:tcPr>
            <w:tcW w:w="8132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87" w:right="2564" w:hanging="6"/>
              <w:spacing w:before="177" w:line="305" w:lineRule="auto"/>
              <w:rPr/>
            </w:pPr>
            <w:r>
              <w:rPr>
                <w:spacing w:val="9"/>
              </w:rPr>
              <w:t>Not enough information provided on methodological quality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to be able to determine risk of </w:t>
            </w:r>
            <w:r>
              <w:rPr>
                <w:spacing w:val="7"/>
              </w:rPr>
              <w:t>bias.</w:t>
            </w:r>
          </w:p>
        </w:tc>
      </w:tr>
    </w:tbl>
    <w:p>
      <w:pPr>
        <w:pStyle w:val="BodyText"/>
        <w:ind w:left="751"/>
        <w:spacing w:before="206" w:line="234" w:lineRule="exact"/>
        <w:rPr>
          <w:sz w:val="20"/>
          <w:szCs w:val="20"/>
        </w:rPr>
      </w:pPr>
      <w:r>
        <w:rPr>
          <w:sz w:val="20"/>
          <w:szCs w:val="20"/>
          <w:i/>
          <w:iCs/>
        </w:rPr>
        <w:t>Data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extraction</w:t>
      </w:r>
    </w:p>
    <w:p>
      <w:pPr>
        <w:pStyle w:val="BodyText"/>
        <w:ind w:left="715" w:right="296" w:firstLine="9"/>
        <w:spacing w:before="160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Data, according to the selection criteria,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were extracted from included studies using a specially developed 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extraction form developed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2023 Evidence Synthesis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Team]. Information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was collected on general details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(title, authors, reference/source, country,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year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o</w:t>
      </w:r>
      <w:r>
        <w:rPr>
          <w:sz w:val="19"/>
          <w:szCs w:val="19"/>
          <w:spacing w:val="7"/>
        </w:rPr>
        <w:t>f publication, setting), participants (age, sex, inclusion/exclusion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criteria, withdrawals/losses to follow-up, subgroups), results/outcomes (point </w:t>
      </w:r>
      <w:r>
        <w:rPr>
          <w:sz w:val="19"/>
          <w:szCs w:val="19"/>
          <w:spacing w:val="9"/>
        </w:rPr>
        <w:t>estimates and measures of</w:t>
      </w:r>
    </w:p>
    <w:p>
      <w:pPr>
        <w:pStyle w:val="BodyText"/>
        <w:ind w:left="711" w:right="294"/>
        <w:spacing w:before="38" w:line="28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variability, frequency counts for dichotomous variabl</w:t>
      </w:r>
      <w:r>
        <w:rPr>
          <w:sz w:val="19"/>
          <w:szCs w:val="19"/>
          <w:spacing w:val="8"/>
        </w:rPr>
        <w:t>es, number of participants, intention-to-treat analysis)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validity results. Data extraction tables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each evid</w:t>
      </w:r>
      <w:r>
        <w:rPr>
          <w:sz w:val="19"/>
          <w:szCs w:val="19"/>
          <w:spacing w:val="7"/>
        </w:rPr>
        <w:t>ence review can be found in the supporting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Technical report.</w:t>
      </w:r>
    </w:p>
    <w:p>
      <w:pPr>
        <w:pStyle w:val="BodyText"/>
        <w:ind w:left="751"/>
        <w:spacing w:before="151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-1"/>
          <w:position w:val="2"/>
        </w:rPr>
        <w:t>Data synthesis</w:t>
      </w:r>
    </w:p>
    <w:p>
      <w:pPr>
        <w:pStyle w:val="BodyText"/>
        <w:ind w:left="72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In order to make a summary statement about the </w:t>
      </w:r>
      <w:r>
        <w:rPr>
          <w:sz w:val="19"/>
          <w:szCs w:val="19"/>
          <w:spacing w:val="9"/>
          <w:position w:val="2"/>
        </w:rPr>
        <w:t>effect of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intervention and thus inform evidence-based</w:t>
      </w:r>
    </w:p>
    <w:p>
      <w:pPr>
        <w:pStyle w:val="BodyText"/>
        <w:ind w:left="712" w:right="139" w:firstLine="9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recommendations, data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were presented qualitatively by presenting the findings narratively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tables or discu</w:t>
      </w:r>
      <w:r>
        <w:rPr>
          <w:sz w:val="19"/>
          <w:szCs w:val="19"/>
          <w:spacing w:val="7"/>
        </w:rPr>
        <w:t>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text; and where possible quantitatively, using statistical methods such</w:t>
      </w:r>
      <w:r>
        <w:rPr>
          <w:sz w:val="19"/>
          <w:szCs w:val="19"/>
          <w:spacing w:val="7"/>
        </w:rPr>
        <w:t xml:space="preserve"> as meta-analyses. A meta-analysis is a</w:t>
      </w:r>
    </w:p>
    <w:p>
      <w:pPr>
        <w:pStyle w:val="BodyText"/>
        <w:ind w:left="715" w:right="417" w:hanging="1"/>
        <w:spacing w:before="38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statistical technique for </w:t>
      </w:r>
      <w:r>
        <w:rPr>
          <w:sz w:val="19"/>
          <w:szCs w:val="19"/>
          <w:spacing w:val="8"/>
        </w:rPr>
        <w:t>combining (pooling) the results of a number of studies, that report data for the same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outcome for the same intervention, to produce a summary statistic to represent the effect of one intervention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compared to another.</w:t>
      </w:r>
    </w:p>
    <w:p>
      <w:pPr>
        <w:pStyle w:val="BodyText"/>
        <w:ind w:left="713" w:right="43" w:hanging="3"/>
        <w:spacing w:before="154" w:line="2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When high-quality trials were used, a meta-analysis summary statistic can be more p</w:t>
      </w:r>
      <w:r>
        <w:rPr>
          <w:sz w:val="19"/>
          <w:szCs w:val="19"/>
          <w:spacing w:val="8"/>
        </w:rPr>
        <w:t>owerful than 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individual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study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to confirm or refute effectiveness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an interve</w:t>
      </w:r>
      <w:r>
        <w:rPr>
          <w:sz w:val="19"/>
          <w:szCs w:val="19"/>
          <w:spacing w:val="8"/>
        </w:rPr>
        <w:t>ntion and thus to inform an evidence-based recommendation.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Data were summarised statistically using meta-analy</w:t>
      </w:r>
      <w:r>
        <w:rPr>
          <w:sz w:val="19"/>
          <w:szCs w:val="19"/>
          <w:spacing w:val="8"/>
        </w:rPr>
        <w:t>ses if data were available, sufficiently homogenous, and of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sufficient quality. Clinica</w:t>
      </w:r>
      <w:r>
        <w:rPr>
          <w:sz w:val="19"/>
          <w:szCs w:val="19"/>
          <w:spacing w:val="8"/>
        </w:rPr>
        <w:t>l homogeneity was satisfied when participants, interventions, outcome measures and</w:t>
      </w:r>
    </w:p>
    <w:p>
      <w:pPr>
        <w:pStyle w:val="BodyText"/>
        <w:ind w:left="712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timing of outcome measurement were considered to be simi</w:t>
      </w:r>
      <w:r>
        <w:rPr>
          <w:sz w:val="19"/>
          <w:szCs w:val="19"/>
          <w:spacing w:val="9"/>
          <w:position w:val="2"/>
        </w:rPr>
        <w:t>lar. Meta-analyses were performed using Review</w:t>
      </w:r>
    </w:p>
    <w:p>
      <w:pPr>
        <w:pStyle w:val="BodyText"/>
        <w:ind w:left="712" w:right="41" w:firstLine="12"/>
        <w:spacing w:before="45" w:line="294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Manager 5.3. or 5.4. or STATA software.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Where appropriate, s</w:t>
      </w:r>
      <w:r>
        <w:rPr>
          <w:sz w:val="19"/>
          <w:szCs w:val="19"/>
          <w:spacing w:val="6"/>
        </w:rPr>
        <w:t>ubgroup analysis was conducted according to factors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 may cause variations</w:t>
      </w:r>
      <w:r>
        <w:rPr>
          <w:sz w:val="19"/>
          <w:szCs w:val="19"/>
          <w:spacing w:val="8"/>
        </w:rPr>
        <w:t xml:space="preserve"> in outcomes, are likely to be a confounder, or may change the way the treatment works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e.g. age, subtype, duration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treatment or study quality.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These can be found i</w:t>
      </w:r>
      <w:r>
        <w:rPr>
          <w:sz w:val="19"/>
          <w:szCs w:val="19"/>
          <w:spacing w:val="7"/>
        </w:rPr>
        <w:t>n the supporting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Technical report.</w:t>
      </w:r>
    </w:p>
    <w:p>
      <w:pPr>
        <w:spacing w:line="294" w:lineRule="auto"/>
        <w:sectPr>
          <w:footerReference w:type="default" r:id="rId700"/>
          <w:pgSz w:w="11912" w:h="16841"/>
          <w:pgMar w:top="400" w:right="71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8"/>
        <w:spacing w:before="103" w:line="423" w:lineRule="exact"/>
        <w:rPr>
          <w:sz w:val="36"/>
          <w:szCs w:val="36"/>
        </w:rPr>
      </w:pPr>
      <w:bookmarkStart w:name="bookmark153" w:id="178"/>
      <w:bookmarkEnd w:id="178"/>
      <w:r>
        <w:rPr>
          <w:sz w:val="36"/>
          <w:szCs w:val="36"/>
          <w:color w:val="2B3588"/>
          <w:spacing w:val="5"/>
          <w:position w:val="4"/>
        </w:rPr>
        <w:t>Research Integrity</w:t>
      </w:r>
      <w:r>
        <w:rPr>
          <w:sz w:val="36"/>
          <w:szCs w:val="36"/>
          <w:color w:val="2B3588"/>
          <w:spacing w:val="-23"/>
          <w:position w:val="4"/>
        </w:rPr>
        <w:t xml:space="preserve"> </w:t>
      </w:r>
      <w:r>
        <w:rPr>
          <w:sz w:val="36"/>
          <w:szCs w:val="36"/>
          <w:color w:val="2B3588"/>
          <w:spacing w:val="5"/>
          <w:position w:val="4"/>
        </w:rPr>
        <w:t>Assessment</w:t>
      </w:r>
    </w:p>
    <w:p>
      <w:pPr>
        <w:pStyle w:val="BodyText"/>
        <w:ind w:left="15"/>
        <w:spacing w:before="122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Findings from systemati</w:t>
      </w:r>
      <w:r>
        <w:rPr>
          <w:sz w:val="19"/>
          <w:szCs w:val="19"/>
          <w:spacing w:val="9"/>
          <w:position w:val="2"/>
        </w:rPr>
        <w:t>c reviews are underpinned by the assumption that the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included studies follow good</w:t>
      </w:r>
    </w:p>
    <w:p>
      <w:pPr>
        <w:pStyle w:val="BodyText"/>
        <w:ind w:left="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clinical research practice to produce trustworthy results. However, the</w:t>
      </w:r>
      <w:r>
        <w:rPr>
          <w:sz w:val="19"/>
          <w:szCs w:val="19"/>
          <w:spacing w:val="7"/>
          <w:position w:val="2"/>
        </w:rPr>
        <w:t xml:space="preserve"> last decade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has seen a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rapid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rise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the</w:t>
      </w:r>
    </w:p>
    <w:p>
      <w:pPr>
        <w:pStyle w:val="BodyText"/>
        <w:ind w:left="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frequency of 'probl</w:t>
      </w:r>
      <w:r>
        <w:rPr>
          <w:sz w:val="19"/>
          <w:szCs w:val="19"/>
          <w:spacing w:val="8"/>
          <w:position w:val="2"/>
        </w:rPr>
        <w:t>ematic studies', the most visible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which are retracted studies,</w:t>
      </w:r>
      <w:r>
        <w:rPr>
          <w:sz w:val="11"/>
          <w:szCs w:val="11"/>
          <w:b/>
          <w:bCs/>
          <w:spacing w:val="8"/>
          <w:position w:val="8"/>
        </w:rPr>
        <w:t>291,292  </w:t>
      </w:r>
      <w:r>
        <w:rPr>
          <w:sz w:val="19"/>
          <w:szCs w:val="19"/>
          <w:spacing w:val="8"/>
          <w:position w:val="2"/>
        </w:rPr>
        <w:t>suggesting that these</w:t>
      </w:r>
    </w:p>
    <w:p>
      <w:pPr>
        <w:pStyle w:val="BodyText"/>
        <w:ind w:left="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studies are increasing in number and/o</w:t>
      </w:r>
      <w:r>
        <w:rPr>
          <w:sz w:val="19"/>
          <w:szCs w:val="19"/>
          <w:spacing w:val="8"/>
          <w:position w:val="2"/>
        </w:rPr>
        <w:t>r that there is increased awareness around integrity issues among the</w:t>
      </w:r>
    </w:p>
    <w:p>
      <w:pPr>
        <w:pStyle w:val="BodyText"/>
        <w:ind w:left="11" w:right="865" w:hanging="8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scientific community.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While there</w:t>
      </w:r>
      <w:r>
        <w:rPr>
          <w:sz w:val="19"/>
          <w:szCs w:val="19"/>
          <w:spacing w:val="8"/>
        </w:rPr>
        <w:t xml:space="preserve"> is no universally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accepted definition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a 'problematic study', the term generally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refers to a study with questionable data or findings, irrespec</w:t>
      </w:r>
      <w:r>
        <w:rPr>
          <w:sz w:val="19"/>
          <w:szCs w:val="19"/>
          <w:spacing w:val="7"/>
        </w:rPr>
        <w:t>tive of its retraction status. This could be a result</w:t>
      </w:r>
    </w:p>
    <w:p>
      <w:pPr>
        <w:pStyle w:val="BodyText"/>
        <w:ind w:left="5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of scientific misconduct, poor research practices, or naïve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but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honest error(s).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Regardles</w:t>
      </w:r>
      <w:r>
        <w:rPr>
          <w:sz w:val="19"/>
          <w:szCs w:val="19"/>
          <w:spacing w:val="6"/>
          <w:position w:val="2"/>
        </w:rPr>
        <w:t>s of the cause, the</w:t>
      </w:r>
    </w:p>
    <w:p>
      <w:pPr>
        <w:pStyle w:val="BodyText"/>
        <w:ind w:left="1" w:right="817" w:firstLine="11"/>
        <w:spacing w:before="45" w:line="29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resultant findings may be erroneous and could have significant and far-reaching consequenc</w:t>
      </w:r>
      <w:r>
        <w:rPr>
          <w:sz w:val="19"/>
          <w:szCs w:val="19"/>
          <w:spacing w:val="8"/>
        </w:rPr>
        <w:t>es,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jeopardising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validity of systematic reviews and undermining patient and public trust in scientific research. 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response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to this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increasingly recognised issue, tools and policies have been introduced by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</w:t>
      </w:r>
      <w:r>
        <w:rPr>
          <w:sz w:val="19"/>
          <w:szCs w:val="19"/>
          <w:spacing w:val="7"/>
        </w:rPr>
        <w:t>everal groups, including the Cochrane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collaboration,</w:t>
      </w:r>
      <w:r>
        <w:rPr>
          <w:sz w:val="11"/>
          <w:szCs w:val="11"/>
          <w:b/>
          <w:bCs/>
          <w:spacing w:val="6"/>
          <w:position w:val="6"/>
        </w:rPr>
        <w:t>293  </w:t>
      </w:r>
      <w:r>
        <w:rPr>
          <w:sz w:val="19"/>
          <w:szCs w:val="19"/>
          <w:spacing w:val="6"/>
        </w:rPr>
        <w:t>the Committee on Publication Ethics (</w:t>
      </w:r>
      <w:r>
        <w:rPr>
          <w:sz w:val="19"/>
          <w:szCs w:val="19"/>
          <w:spacing w:val="5"/>
        </w:rPr>
        <w:t>COPE) and others (e.g.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RIA;</w:t>
      </w:r>
      <w:r>
        <w:rPr>
          <w:sz w:val="11"/>
          <w:szCs w:val="11"/>
          <w:b/>
          <w:bCs/>
          <w:spacing w:val="5"/>
          <w:position w:val="6"/>
        </w:rPr>
        <w:t>294 </w:t>
      </w:r>
      <w:r>
        <w:rPr>
          <w:sz w:val="19"/>
          <w:szCs w:val="19"/>
          <w:spacing w:val="5"/>
        </w:rPr>
        <w:t>TRACT)</w:t>
      </w:r>
      <w:r>
        <w:rPr>
          <w:sz w:val="11"/>
          <w:szCs w:val="11"/>
          <w:b/>
          <w:bCs/>
          <w:spacing w:val="5"/>
          <w:position w:val="6"/>
        </w:rPr>
        <w:t>295</w:t>
      </w:r>
      <w:r>
        <w:rPr>
          <w:sz w:val="11"/>
          <w:szCs w:val="11"/>
          <w:b/>
          <w:bCs/>
          <w:spacing w:val="3"/>
          <w:position w:val="6"/>
        </w:rPr>
        <w:t xml:space="preserve">  </w:t>
      </w:r>
      <w:r>
        <w:rPr>
          <w:sz w:val="19"/>
          <w:szCs w:val="19"/>
          <w:spacing w:val="5"/>
        </w:rPr>
        <w:t>to incorporate</w:t>
      </w:r>
    </w:p>
    <w:p>
      <w:pPr>
        <w:pStyle w:val="BodyText"/>
        <w:ind w:left="1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research integrity assessments, alongside qua</w:t>
      </w:r>
      <w:r>
        <w:rPr>
          <w:sz w:val="19"/>
          <w:szCs w:val="19"/>
          <w:spacing w:val="7"/>
          <w:position w:val="2"/>
        </w:rPr>
        <w:t>lity appraisal as routine steps in systematic reviews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processes.</w:t>
      </w:r>
    </w:p>
    <w:p>
      <w:pPr>
        <w:pStyle w:val="BodyText"/>
        <w:ind w:left="5" w:right="1290" w:hanging="5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yet, however, no process has been established to en</w:t>
      </w:r>
      <w:r>
        <w:rPr>
          <w:sz w:val="19"/>
          <w:szCs w:val="19"/>
          <w:spacing w:val="7"/>
        </w:rPr>
        <w:t>sure the authenticity and accuracy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evidence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context of guideline development. Th</w:t>
      </w:r>
      <w:r>
        <w:rPr>
          <w:sz w:val="19"/>
          <w:szCs w:val="19"/>
          <w:spacing w:val="8"/>
        </w:rPr>
        <w:t>is is of critical importance, as the evidence included in guidelines is</w:t>
      </w:r>
    </w:p>
    <w:p>
      <w:pPr>
        <w:pStyle w:val="BodyText"/>
        <w:ind w:left="11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used to formulate recommendations, which directly influence patient care, often on a global scale.</w:t>
      </w:r>
    </w:p>
    <w:p>
      <w:pPr>
        <w:pStyle w:val="BodyText"/>
        <w:ind w:left="5" w:right="991" w:firstLine="9"/>
        <w:spacing w:before="158" w:line="291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Here, we have developed the  </w:t>
      </w:r>
      <w:r>
        <w:rPr>
          <w:sz w:val="20"/>
          <w:szCs w:val="20"/>
          <w:i/>
          <w:iCs/>
          <w:spacing w:val="5"/>
        </w:rPr>
        <w:t>Research Integrity for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Guideline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i/>
          <w:iCs/>
          <w:spacing w:val="5"/>
        </w:rPr>
        <w:t>Development (RIGID)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sz w:val="19"/>
          <w:szCs w:val="19"/>
          <w:spacing w:val="5"/>
        </w:rPr>
        <w:t>framework -</w:t>
      </w:r>
      <w:r>
        <w:rPr>
          <w:sz w:val="19"/>
          <w:szCs w:val="19"/>
          <w:spacing w:val="4"/>
        </w:rPr>
        <w:t xml:space="preserve"> a transparent,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unbiased, and rigorous process to identify and manage problematic studies encountered during the guideline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9"/>
        </w:rPr>
        <w:t>development process.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The RIGID framewor</w:t>
      </w:r>
      <w:r>
        <w:rPr>
          <w:sz w:val="19"/>
          <w:szCs w:val="19"/>
          <w:spacing w:val="8"/>
        </w:rPr>
        <w:t>k, outlined in</w:t>
      </w:r>
      <w:hyperlink w:history="true" w:anchor="bookmark221">
        <w:r>
          <w:rPr>
            <w:sz w:val="19"/>
            <w:szCs w:val="19"/>
            <w:color w:val="D4168D"/>
            <w:spacing w:val="8"/>
          </w:rPr>
          <w:t>Appendix</w:t>
        </w:r>
        <w:r>
          <w:rPr>
            <w:sz w:val="19"/>
            <w:szCs w:val="19"/>
            <w:color w:val="D4168D"/>
            <w:spacing w:val="-6"/>
          </w:rPr>
          <w:t xml:space="preserve"> </w:t>
        </w:r>
        <w:r>
          <w:rPr>
            <w:sz w:val="19"/>
            <w:szCs w:val="19"/>
            <w:color w:val="D4168D"/>
            <w:spacing w:val="8"/>
          </w:rPr>
          <w:t>V</w:t>
        </w:r>
        <w:r>
          <w:rPr>
            <w:sz w:val="19"/>
            <w:szCs w:val="19"/>
            <w:spacing w:val="8"/>
          </w:rPr>
          <w:t>,</w:t>
        </w:r>
      </w:hyperlink>
      <w:r>
        <w:rPr>
          <w:sz w:val="19"/>
          <w:szCs w:val="19"/>
          <w:spacing w:val="8"/>
        </w:rPr>
        <w:t xml:space="preserve"> is a complementary but critical process 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be integrated alongside risk of bias and GRADE assessments to ensure that</w:t>
      </w:r>
      <w:r>
        <w:rPr>
          <w:sz w:val="19"/>
          <w:szCs w:val="19"/>
          <w:spacing w:val="7"/>
        </w:rPr>
        <w:t xml:space="preserve"> recommendations are based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on</w:t>
      </w:r>
    </w:p>
    <w:p>
      <w:pPr>
        <w:pStyle w:val="BodyText"/>
        <w:ind w:left="5" w:right="1022" w:firstLine="7"/>
        <w:spacing w:before="43" w:line="28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high-quality, authentic and accurate evidence.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framework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was piloted across all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clinical questions in GDG 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infertility, with details provided in the supplemen</w:t>
      </w:r>
      <w:r>
        <w:rPr>
          <w:sz w:val="19"/>
          <w:szCs w:val="19"/>
          <w:spacing w:val="8"/>
        </w:rPr>
        <w:t>tary Technical report and published tools.</w:t>
      </w:r>
      <w:r>
        <w:rPr>
          <w:sz w:val="11"/>
          <w:szCs w:val="11"/>
          <w:b/>
          <w:bCs/>
          <w:spacing w:val="8"/>
          <w:position w:val="6"/>
        </w:rPr>
        <w:t>295</w:t>
      </w:r>
    </w:p>
    <w:p>
      <w:pPr>
        <w:pStyle w:val="BodyText"/>
        <w:ind w:left="2" w:right="966" w:firstLine="12"/>
        <w:spacing w:before="156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Briefly, the RIGID framework starts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the search and screening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studies f</w:t>
      </w:r>
      <w:r>
        <w:rPr>
          <w:sz w:val="19"/>
          <w:szCs w:val="19"/>
          <w:spacing w:val="6"/>
        </w:rPr>
        <w:t>or inclusion as per usual 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review methodology. Once full text screening is complete and the final list of included studies is det</w:t>
      </w:r>
      <w:r>
        <w:rPr>
          <w:sz w:val="19"/>
          <w:szCs w:val="19"/>
          <w:spacing w:val="8"/>
        </w:rPr>
        <w:t>ermined,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9"/>
        </w:rPr>
        <w:t>the following integrity assessment ste</w:t>
      </w:r>
      <w:r>
        <w:rPr>
          <w:sz w:val="19"/>
          <w:szCs w:val="19"/>
          <w:spacing w:val="8"/>
        </w:rPr>
        <w:t>ps are applied:</w:t>
      </w:r>
    </w:p>
    <w:p>
      <w:pPr>
        <w:pStyle w:val="BodyText"/>
        <w:ind w:left="6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   </w:t>
      </w:r>
      <w:r>
        <w:rPr>
          <w:sz w:val="19"/>
          <w:szCs w:val="19"/>
          <w:spacing w:val="8"/>
          <w:position w:val="2"/>
        </w:rPr>
        <w:t>Review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team identifies and excludes studies on the Retraction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Watch database </w:t>
      </w:r>
      <w:r>
        <w:rPr>
          <w:sz w:val="19"/>
          <w:szCs w:val="19"/>
          <w:spacing w:val="7"/>
          <w:position w:val="2"/>
        </w:rPr>
        <w:t>(tabulated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reasons)</w:t>
      </w:r>
    </w:p>
    <w:p>
      <w:pPr>
        <w:pStyle w:val="BodyText"/>
        <w:ind w:left="289" w:right="1127" w:hanging="284"/>
        <w:spacing w:before="104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   </w:t>
      </w:r>
      <w:r>
        <w:rPr>
          <w:sz w:val="19"/>
          <w:szCs w:val="19"/>
          <w:spacing w:val="8"/>
        </w:rPr>
        <w:t>Independent reviewer(s) assess(es) the remaining included studies using a </w:t>
      </w:r>
      <w:r>
        <w:rPr>
          <w:sz w:val="19"/>
          <w:szCs w:val="19"/>
          <w:spacing w:val="7"/>
        </w:rPr>
        <w:t>research integrity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tool/checklist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(e.g. Cochrane, RIA, TRACT, etc.), clear</w:t>
      </w:r>
      <w:r>
        <w:rPr>
          <w:sz w:val="19"/>
          <w:szCs w:val="19"/>
          <w:spacing w:val="5"/>
        </w:rPr>
        <w:t>ly documenting areas of concern</w:t>
      </w:r>
    </w:p>
    <w:p>
      <w:pPr>
        <w:pStyle w:val="BodyText"/>
        <w:ind w:left="285" w:right="1084" w:hanging="282"/>
        <w:spacing w:before="102" w:line="29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</w:rPr>
        <w:t>3</w:t>
      </w:r>
      <w:r>
        <w:rPr>
          <w:sz w:val="19"/>
          <w:szCs w:val="19"/>
          <w:b/>
          <w:bCs/>
          <w:color w:val="2B3588"/>
          <w:spacing w:val="4"/>
        </w:rPr>
        <w:t xml:space="preserve">   </w:t>
      </w:r>
      <w:r>
        <w:rPr>
          <w:sz w:val="19"/>
          <w:szCs w:val="19"/>
          <w:spacing w:val="9"/>
        </w:rPr>
        <w:t>An integrity committee made up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six guideline leads and guideline integrity experts </w:t>
      </w:r>
      <w:r>
        <w:rPr>
          <w:sz w:val="19"/>
          <w:szCs w:val="19"/>
          <w:spacing w:val="8"/>
        </w:rPr>
        <w:t>independently review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manuscripts, and the checklist scores/results. Each member vo</w:t>
      </w:r>
      <w:r>
        <w:rPr>
          <w:sz w:val="19"/>
          <w:szCs w:val="19"/>
          <w:spacing w:val="8"/>
        </w:rPr>
        <w:t>tes on classification as low, moderate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or high risk. Votes are tallied to reach a final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classification and, if required, a meeting is convened to</w:t>
      </w:r>
    </w:p>
    <w:p>
      <w:pPr>
        <w:pStyle w:val="BodyText"/>
        <w:ind w:left="295"/>
        <w:spacing w:before="43" w:line="234" w:lineRule="exact"/>
        <w:rPr>
          <w:sz w:val="19"/>
          <w:szCs w:val="19"/>
        </w:rPr>
      </w:pPr>
      <w:r>
        <w:rPr>
          <w:sz w:val="19"/>
          <w:szCs w:val="19"/>
          <w:spacing w:val="6"/>
        </w:rPr>
        <w:t>reach consensus.</w:t>
      </w:r>
    </w:p>
    <w:p>
      <w:pPr>
        <w:pStyle w:val="BodyText"/>
        <w:ind w:left="283" w:right="2286" w:hanging="282"/>
        <w:spacing w:before="105" w:line="27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4   </w:t>
      </w:r>
      <w:r>
        <w:rPr>
          <w:sz w:val="19"/>
          <w:szCs w:val="19"/>
          <w:spacing w:val="8"/>
        </w:rPr>
        <w:t>Studies considered</w:t>
      </w:r>
      <w:r>
        <w:rPr>
          <w:sz w:val="19"/>
          <w:szCs w:val="19"/>
          <w:spacing w:val="32"/>
        </w:rPr>
        <w:t xml:space="preserve"> </w:t>
      </w:r>
      <w:r>
        <w:rPr>
          <w:sz w:val="20"/>
          <w:szCs w:val="20"/>
          <w:i/>
          <w:iCs/>
          <w:spacing w:val="8"/>
        </w:rPr>
        <w:t>low risk</w:t>
      </w:r>
      <w:r>
        <w:rPr>
          <w:sz w:val="19"/>
          <w:szCs w:val="19"/>
          <w:spacing w:val="8"/>
        </w:rPr>
        <w:t>are included as part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guideline evidence (and met</w:t>
      </w:r>
      <w:r>
        <w:rPr>
          <w:sz w:val="19"/>
          <w:szCs w:val="19"/>
          <w:spacing w:val="7"/>
        </w:rPr>
        <w:t>a-analyses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where applicable)</w:t>
      </w:r>
    </w:p>
    <w:p>
      <w:pPr>
        <w:pStyle w:val="BodyText"/>
        <w:ind w:left="3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5   </w:t>
      </w:r>
      <w:r>
        <w:rPr>
          <w:sz w:val="19"/>
          <w:szCs w:val="19"/>
          <w:spacing w:val="6"/>
          <w:position w:val="2"/>
        </w:rPr>
        <w:t>Studies considered</w:t>
      </w:r>
      <w:r>
        <w:rPr>
          <w:sz w:val="19"/>
          <w:szCs w:val="19"/>
          <w:spacing w:val="41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moderate</w:t>
      </w:r>
      <w:r>
        <w:rPr>
          <w:sz w:val="20"/>
          <w:szCs w:val="20"/>
          <w:i/>
          <w:iCs/>
          <w:spacing w:val="-13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or high</w:t>
      </w:r>
      <w:r>
        <w:rPr>
          <w:sz w:val="20"/>
          <w:szCs w:val="20"/>
          <w:i/>
          <w:iCs/>
          <w:spacing w:val="-6"/>
          <w:position w:val="2"/>
        </w:rPr>
        <w:t xml:space="preserve"> </w:t>
      </w:r>
      <w:r>
        <w:rPr>
          <w:sz w:val="20"/>
          <w:szCs w:val="20"/>
          <w:i/>
          <w:iCs/>
          <w:spacing w:val="6"/>
          <w:position w:val="2"/>
        </w:rPr>
        <w:t>risk</w:t>
      </w:r>
      <w:r>
        <w:rPr>
          <w:sz w:val="19"/>
          <w:szCs w:val="19"/>
          <w:spacing w:val="6"/>
          <w:position w:val="2"/>
        </w:rPr>
        <w:t>are categorised as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‘awaiting classification,, and au</w:t>
      </w:r>
      <w:r>
        <w:rPr>
          <w:sz w:val="19"/>
          <w:szCs w:val="19"/>
          <w:spacing w:val="5"/>
          <w:position w:val="2"/>
        </w:rPr>
        <w:t>thors are</w:t>
      </w:r>
    </w:p>
    <w:p>
      <w:pPr>
        <w:pStyle w:val="BodyText"/>
        <w:ind w:left="288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contacted by email. If authors respond and wish to engage in addressing</w:t>
      </w:r>
      <w:r>
        <w:rPr>
          <w:sz w:val="19"/>
          <w:szCs w:val="19"/>
          <w:spacing w:val="7"/>
          <w:position w:val="2"/>
        </w:rPr>
        <w:t xml:space="preserve"> or clarifying issues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raised on the</w:t>
      </w:r>
    </w:p>
    <w:p>
      <w:pPr>
        <w:pStyle w:val="BodyText"/>
        <w:ind w:left="29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integrity checklist, the study is reclassified as awaiting classificati</w:t>
      </w:r>
      <w:r>
        <w:rPr>
          <w:sz w:val="19"/>
          <w:szCs w:val="19"/>
          <w:spacing w:val="6"/>
          <w:position w:val="2"/>
        </w:rPr>
        <w:t>on. If issues can be resolved promptly, the</w:t>
      </w:r>
    </w:p>
    <w:p>
      <w:pPr>
        <w:pStyle w:val="BodyText"/>
        <w:ind w:left="29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manuscript is moved to low risk and included as per step 4.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If the authors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provide an inte</w:t>
      </w:r>
      <w:r>
        <w:rPr>
          <w:sz w:val="19"/>
          <w:szCs w:val="19"/>
          <w:spacing w:val="7"/>
          <w:position w:val="2"/>
        </w:rPr>
        <w:t>ntion to submit</w:t>
      </w:r>
    </w:p>
    <w:p>
      <w:pPr>
        <w:pStyle w:val="BodyText"/>
        <w:ind w:left="285" w:right="890" w:firstLine="3"/>
        <w:spacing w:before="47" w:line="30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(response indicating intention to supply t</w:t>
      </w:r>
      <w:r>
        <w:rPr>
          <w:sz w:val="19"/>
          <w:szCs w:val="19"/>
          <w:spacing w:val="9"/>
        </w:rPr>
        <w:t>he required information/data within a specified timeframe) however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this</w:t>
      </w:r>
    </w:p>
    <w:p>
      <w:pPr>
        <w:pStyle w:val="BodyText"/>
        <w:ind w:left="283"/>
        <w:spacing w:before="9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will extend beyond the guideline timeframe ore resources (such as individual patient</w:t>
      </w:r>
      <w:r>
        <w:rPr>
          <w:sz w:val="19"/>
          <w:szCs w:val="19"/>
          <w:spacing w:val="7"/>
          <w:position w:val="2"/>
        </w:rPr>
        <w:t xml:space="preserve"> data sharing and</w:t>
      </w:r>
    </w:p>
    <w:p>
      <w:pPr>
        <w:pStyle w:val="BodyText"/>
        <w:ind w:left="29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 analysis), the study is noted as awaiting classification but </w:t>
      </w:r>
      <w:r>
        <w:rPr>
          <w:sz w:val="19"/>
          <w:szCs w:val="19"/>
          <w:spacing w:val="6"/>
          <w:position w:val="2"/>
        </w:rPr>
        <w:t>is not considered in evidence synthesis or</w:t>
      </w:r>
    </w:p>
    <w:p>
      <w:pPr>
        <w:pStyle w:val="BodyText"/>
        <w:ind w:left="295"/>
        <w:spacing w:before="48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meta-analyses. If no response is provided, the moderate or high risk is moved </w:t>
      </w:r>
      <w:r>
        <w:rPr>
          <w:sz w:val="19"/>
          <w:szCs w:val="19"/>
          <w:spacing w:val="7"/>
          <w:position w:val="2"/>
        </w:rPr>
        <w:t>to the not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included category</w:t>
      </w:r>
    </w:p>
    <w:p>
      <w:pPr>
        <w:pStyle w:val="BodyText"/>
        <w:ind w:left="286" w:right="1939" w:hanging="280"/>
        <w:spacing w:before="102" w:line="28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6</w:t>
      </w:r>
      <w:r>
        <w:rPr>
          <w:sz w:val="19"/>
          <w:szCs w:val="19"/>
          <w:b/>
          <w:bCs/>
          <w:color w:val="2B3588"/>
          <w:spacing w:val="2"/>
        </w:rPr>
        <w:t xml:space="preserve">   </w:t>
      </w:r>
      <w:r>
        <w:rPr>
          <w:sz w:val="19"/>
          <w:szCs w:val="19"/>
          <w:spacing w:val="8"/>
        </w:rPr>
        <w:t>All moderate and high risk</w:t>
      </w:r>
      <w:r>
        <w:rPr>
          <w:sz w:val="19"/>
          <w:szCs w:val="19"/>
          <w:spacing w:val="7"/>
        </w:rPr>
        <w:t xml:space="preserve"> studies that are in the awaiting classification or not included categories,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are tabulated with integrity scores in the technical document for transpar</w:t>
      </w:r>
      <w:r>
        <w:rPr>
          <w:sz w:val="19"/>
          <w:szCs w:val="19"/>
          <w:spacing w:val="8"/>
        </w:rPr>
        <w:t>ency.</w:t>
      </w:r>
    </w:p>
    <w:p>
      <w:pPr>
        <w:pStyle w:val="BodyText"/>
        <w:ind w:left="294" w:right="835" w:hanging="287"/>
        <w:spacing w:before="98" w:line="28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A79E"/>
          <w:spacing w:val="4"/>
        </w:rPr>
        <w:t>*    </w:t>
      </w:r>
      <w:r>
        <w:rPr>
          <w:sz w:val="19"/>
          <w:szCs w:val="19"/>
          <w:spacing w:val="4"/>
        </w:rPr>
        <w:t>Classification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as moderate or high risk does no</w:t>
      </w:r>
      <w:r>
        <w:rPr>
          <w:sz w:val="19"/>
          <w:szCs w:val="19"/>
          <w:spacing w:val="3"/>
        </w:rPr>
        <w:t>t imply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fraudulent data or research misconduct.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These classifications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reflect a medium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to high score 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in</w:t>
      </w:r>
      <w:r>
        <w:rPr>
          <w:sz w:val="19"/>
          <w:szCs w:val="19"/>
          <w:spacing w:val="6"/>
        </w:rPr>
        <w:t>tegrity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checklist, suggesting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that issues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were identified that require</w:t>
      </w:r>
    </w:p>
    <w:p>
      <w:pPr>
        <w:pStyle w:val="BodyText"/>
        <w:ind w:left="295" w:right="1455" w:hanging="7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clarification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(and may</w:t>
      </w:r>
      <w:r>
        <w:rPr>
          <w:sz w:val="19"/>
          <w:szCs w:val="19"/>
          <w:spacing w:val="7"/>
        </w:rPr>
        <w:t xml:space="preserve"> 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subsequently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adequately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addressed), before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guideline development groups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 confident in using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5"/>
        </w:rPr>
        <w:t>se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to inform recommendations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with direct impact on patient care.</w:t>
      </w:r>
    </w:p>
    <w:p>
      <w:pPr>
        <w:spacing w:line="287" w:lineRule="auto"/>
        <w:sectPr>
          <w:footerReference w:type="default" r:id="rId701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22"/>
        <w:spacing w:before="103" w:line="423" w:lineRule="exact"/>
        <w:rPr>
          <w:sz w:val="36"/>
          <w:szCs w:val="36"/>
        </w:rPr>
      </w:pPr>
      <w:bookmarkStart w:name="bookmark154" w:id="179"/>
      <w:bookmarkEnd w:id="179"/>
      <w:bookmarkStart w:name="bookmark155" w:id="180"/>
      <w:bookmarkEnd w:id="180"/>
      <w:r>
        <w:rPr>
          <w:sz w:val="36"/>
          <w:szCs w:val="36"/>
          <w:color w:val="2B3588"/>
          <w:spacing w:val="5"/>
          <w:position w:val="3"/>
        </w:rPr>
        <w:t>Quality (certainty) of</w:t>
      </w:r>
      <w:r>
        <w:rPr>
          <w:sz w:val="36"/>
          <w:szCs w:val="36"/>
          <w:color w:val="2B3588"/>
          <w:spacing w:val="-24"/>
          <w:position w:val="3"/>
        </w:rPr>
        <w:t xml:space="preserve"> </w:t>
      </w:r>
      <w:r>
        <w:rPr>
          <w:sz w:val="36"/>
          <w:szCs w:val="36"/>
          <w:color w:val="2B3588"/>
          <w:spacing w:val="5"/>
          <w:position w:val="3"/>
        </w:rPr>
        <w:t>evidence; GRADE evidence profiles</w:t>
      </w:r>
    </w:p>
    <w:p>
      <w:pPr>
        <w:pStyle w:val="BodyText"/>
        <w:ind w:left="715" w:right="692" w:hanging="5"/>
        <w:spacing w:before="121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As per the 2018 guideline, a GRADE evidence profile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was prepared for each comparison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within each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question that was addressed by a systematic review. For each prioritised outcome, a certainty rating was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0"/>
        </w:rPr>
        <w:t>documented with consideration of the following:</w:t>
      </w:r>
    </w:p>
    <w:p>
      <w:pPr>
        <w:pStyle w:val="BodyText"/>
        <w:ind w:left="707"/>
        <w:spacing w:before="9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information about the number and design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studies addressing the outcome</w:t>
      </w:r>
    </w:p>
    <w:p>
      <w:pPr>
        <w:pStyle w:val="BodyText"/>
        <w:ind w:left="1005" w:right="396" w:hanging="298"/>
        <w:spacing w:before="46" w:line="283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9"/>
        </w:rPr>
        <w:t>judgments about the quality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the studies</w:t>
      </w:r>
      <w:r>
        <w:rPr>
          <w:sz w:val="19"/>
          <w:szCs w:val="19"/>
          <w:spacing w:val="8"/>
        </w:rPr>
        <w:t xml:space="preserve"> and/or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synthesised evidence, such as risk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bias, inconsistency,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indirectness, imprecision and any other consi</w:t>
      </w:r>
      <w:r>
        <w:rPr>
          <w:sz w:val="19"/>
          <w:szCs w:val="19"/>
          <w:spacing w:val="8"/>
        </w:rPr>
        <w:t>derations that may influence the quality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 evidence.</w:t>
      </w:r>
    </w:p>
    <w:p>
      <w:pPr>
        <w:pStyle w:val="BodyText"/>
        <w:ind w:left="711"/>
        <w:spacing w:before="99" w:line="234" w:lineRule="exact"/>
        <w:rPr>
          <w:sz w:val="19"/>
          <w:szCs w:val="19"/>
        </w:rPr>
      </w:pPr>
      <w:r>
        <w:rPr>
          <w:sz w:val="19"/>
          <w:szCs w:val="19"/>
          <w:spacing w:val="8"/>
        </w:rPr>
        <w:t>The definitions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these factors are described below:</w:t>
      </w:r>
    </w:p>
    <w:p>
      <w:pPr>
        <w:pStyle w:val="BodyText"/>
        <w:ind w:left="707" w:right="1947"/>
        <w:spacing w:before="101" w:line="234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8"/>
        </w:rPr>
        <w:t>overall quality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evidence rating using the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judgments made abov</w:t>
      </w:r>
      <w:r>
        <w:rPr>
          <w:sz w:val="19"/>
          <w:szCs w:val="19"/>
          <w:spacing w:val="7"/>
        </w:rPr>
        <w:t>e (see ratings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Table 7);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6"/>
        </w:rPr>
        <w:t>key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statistical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data</w:t>
      </w:r>
    </w:p>
    <w:p>
      <w:pPr>
        <w:pStyle w:val="BodyText"/>
        <w:ind w:left="707"/>
        <w:spacing w:before="33" w:line="173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9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9"/>
        </w:rPr>
        <w:t>classification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importance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outc</w:t>
      </w:r>
      <w:r>
        <w:rPr>
          <w:sz w:val="19"/>
          <w:szCs w:val="19"/>
          <w:spacing w:val="8"/>
        </w:rPr>
        <w:t>ome.</w:t>
      </w:r>
    </w:p>
    <w:p>
      <w:pPr>
        <w:pStyle w:val="BodyText"/>
        <w:ind w:left="712" w:right="582" w:hanging="1"/>
        <w:spacing w:before="102" w:line="286" w:lineRule="auto"/>
        <w:rPr>
          <w:sz w:val="11"/>
          <w:szCs w:val="11"/>
        </w:rPr>
      </w:pPr>
      <w:r>
        <w:rPr>
          <w:sz w:val="19"/>
          <w:szCs w:val="19"/>
          <w:spacing w:val="9"/>
        </w:rPr>
        <w:t>The 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evidence reflects the </w:t>
      </w:r>
      <w:r>
        <w:rPr>
          <w:sz w:val="19"/>
          <w:szCs w:val="19"/>
          <w:spacing w:val="8"/>
        </w:rPr>
        <w:t>extent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which our confidence in an estimate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effect is adequate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support a particular recommendat</w:t>
      </w:r>
      <w:r>
        <w:rPr>
          <w:sz w:val="19"/>
          <w:szCs w:val="19"/>
          <w:spacing w:val="8"/>
        </w:rPr>
        <w:t>ion.</w:t>
      </w:r>
      <w:r>
        <w:rPr>
          <w:sz w:val="11"/>
          <w:szCs w:val="11"/>
          <w:b/>
          <w:bCs/>
          <w:spacing w:val="8"/>
          <w:position w:val="6"/>
        </w:rPr>
        <w:t>16</w:t>
      </w:r>
    </w:p>
    <w:p>
      <w:pPr>
        <w:pStyle w:val="BodyText"/>
        <w:ind w:left="715" w:right="925" w:hanging="5"/>
        <w:spacing w:before="151" w:line="285" w:lineRule="auto"/>
        <w:rPr>
          <w:sz w:val="11"/>
          <w:szCs w:val="11"/>
        </w:rPr>
      </w:pPr>
      <w:r>
        <w:rPr>
          <w:sz w:val="19"/>
          <w:szCs w:val="19"/>
          <w:spacing w:val="8"/>
        </w:rPr>
        <w:t>Although the quality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evidence represents a continuum, the</w:t>
      </w:r>
      <w:r>
        <w:rPr>
          <w:sz w:val="19"/>
          <w:szCs w:val="19"/>
          <w:spacing w:val="7"/>
        </w:rPr>
        <w:t xml:space="preserve"> GRADE approach results in an 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the quality of a body of eviden</w:t>
      </w:r>
      <w:r>
        <w:rPr>
          <w:sz w:val="19"/>
          <w:szCs w:val="19"/>
          <w:spacing w:val="7"/>
        </w:rPr>
        <w:t>ce in one of four grades (adapted from GRADE).</w:t>
      </w:r>
      <w:r>
        <w:rPr>
          <w:sz w:val="11"/>
          <w:szCs w:val="11"/>
          <w:b/>
          <w:bCs/>
          <w:spacing w:val="7"/>
          <w:position w:val="6"/>
        </w:rPr>
        <w:t>16</w:t>
      </w:r>
    </w:p>
    <w:p>
      <w:pPr>
        <w:pStyle w:val="BodyText"/>
        <w:ind w:left="711"/>
        <w:spacing w:before="23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Table</w:t>
      </w:r>
      <w:r>
        <w:rPr>
          <w:sz w:val="25"/>
          <w:szCs w:val="25"/>
          <w:b/>
          <w:bCs/>
          <w:color w:val="2B3588"/>
          <w:spacing w:val="-1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7. Quality</w:t>
      </w:r>
      <w:r>
        <w:rPr>
          <w:sz w:val="25"/>
          <w:szCs w:val="25"/>
          <w:b/>
          <w:bCs/>
          <w:color w:val="2B3588"/>
          <w:spacing w:val="-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of</w:t>
      </w:r>
      <w:r>
        <w:rPr>
          <w:sz w:val="25"/>
          <w:szCs w:val="25"/>
          <w:b/>
          <w:bCs/>
          <w:color w:val="2B3588"/>
          <w:spacing w:val="-22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ev</w:t>
      </w:r>
      <w:r>
        <w:rPr>
          <w:sz w:val="25"/>
          <w:szCs w:val="25"/>
          <w:b/>
          <w:bCs/>
          <w:color w:val="2B3588"/>
          <w:spacing w:val="3"/>
          <w:position w:val="3"/>
        </w:rPr>
        <w:t>idence</w:t>
      </w:r>
    </w:p>
    <w:p>
      <w:pPr>
        <w:spacing w:before="36"/>
        <w:rPr/>
      </w:pPr>
      <w:r/>
    </w:p>
    <w:tbl>
      <w:tblPr>
        <w:tblStyle w:val="TableNormal"/>
        <w:tblW w:w="1048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934"/>
        <w:gridCol w:w="8363"/>
      </w:tblGrid>
      <w:tr>
        <w:trPr>
          <w:trHeight w:val="514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72"/>
              <w:spacing w:before="201" w:line="209" w:lineRule="auto"/>
              <w:rPr/>
            </w:pPr>
            <w:r>
              <w:rPr>
                <w:b/>
                <w:bCs/>
                <w:spacing w:val="-1"/>
              </w:rPr>
              <w:t>High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spacing w:before="155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352" name="IM 1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52" name="IM 1352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201"/>
              <w:spacing w:before="160" w:line="234" w:lineRule="exact"/>
              <w:rPr/>
            </w:pPr>
            <w:r>
              <w:rPr>
                <w:spacing w:val="9"/>
                <w:position w:val="2"/>
              </w:rPr>
              <w:t>Very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confident that the true effect lies close to that of</w:t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estimate of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effect.</w:t>
            </w:r>
          </w:p>
        </w:tc>
      </w:tr>
      <w:tr>
        <w:trPr>
          <w:trHeight w:val="791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206" w:line="203" w:lineRule="auto"/>
              <w:rPr/>
            </w:pPr>
            <w:r>
              <w:rPr>
                <w:b/>
                <w:bCs/>
                <w:spacing w:val="7"/>
              </w:rPr>
              <w:t>Moderate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159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21"/>
                <w:position w:val="-1"/>
              </w:rPr>
              <w:t>田田田○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5" w:right="1011" w:firstLine="10"/>
              <w:spacing w:before="164" w:line="285" w:lineRule="auto"/>
              <w:rPr/>
            </w:pPr>
            <w:r>
              <w:rPr>
                <w:spacing w:val="8"/>
              </w:rPr>
              <w:t>Moderate confidence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effect estimate: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 true effect is l</w:t>
            </w:r>
            <w:r>
              <w:rPr>
                <w:spacing w:val="7"/>
              </w:rPr>
              <w:t>ikely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to be close</w:t>
            </w:r>
            <w:r>
              <w:rPr/>
              <w:t xml:space="preserve"> </w:t>
            </w:r>
            <w:r>
              <w:rPr>
                <w:spacing w:val="8"/>
              </w:rPr>
              <w:t>to the estimate 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 effect, but there is a possibility that it is di</w:t>
            </w:r>
            <w:r>
              <w:rPr>
                <w:spacing w:val="7"/>
              </w:rPr>
              <w:t>fferent.</w:t>
            </w:r>
          </w:p>
        </w:tc>
      </w:tr>
      <w:tr>
        <w:trPr>
          <w:trHeight w:val="791" w:hRule="atLeast"/>
        </w:trPr>
        <w:tc>
          <w:tcPr>
            <w:tcW w:w="119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218" w:line="199" w:lineRule="auto"/>
              <w:rPr/>
            </w:pPr>
            <w:r>
              <w:rPr>
                <w:b/>
                <w:bCs/>
              </w:rPr>
              <w:t>Low</w:t>
            </w:r>
          </w:p>
        </w:tc>
        <w:tc>
          <w:tcPr>
            <w:tcW w:w="93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spacing w:before="166" w:line="16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B3588"/>
                <w:spacing w:val="33"/>
                <w:w w:val="104"/>
                <w:position w:val="-1"/>
              </w:rPr>
              <w:t>田田○○</w:t>
            </w:r>
          </w:p>
        </w:tc>
        <w:tc>
          <w:tcPr>
            <w:tcW w:w="83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08" w:right="1053" w:firstLine="7"/>
              <w:spacing w:before="171" w:line="303" w:lineRule="auto"/>
              <w:rPr/>
            </w:pPr>
            <w:r>
              <w:rPr>
                <w:spacing w:val="9"/>
              </w:rPr>
              <w:t>Limited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confidence in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the effect estimat</w:t>
            </w:r>
            <w:r>
              <w:rPr>
                <w:spacing w:val="8"/>
              </w:rPr>
              <w:t>e: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true effect may be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substantially</w:t>
            </w:r>
            <w:r>
              <w:rPr/>
              <w:t xml:space="preserve"> </w:t>
            </w:r>
            <w:r>
              <w:rPr>
                <w:spacing w:val="10"/>
              </w:rPr>
              <w:t>different from the es</w:t>
            </w:r>
            <w:r>
              <w:rPr>
                <w:spacing w:val="9"/>
              </w:rPr>
              <w:t>timate of the effect.</w:t>
            </w:r>
          </w:p>
        </w:tc>
      </w:tr>
      <w:tr>
        <w:trPr>
          <w:trHeight w:val="801" w:hRule="atLeast"/>
        </w:trPr>
        <w:tc>
          <w:tcPr>
            <w:tcW w:w="1191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57"/>
              <w:spacing w:before="223" w:line="206" w:lineRule="auto"/>
              <w:rPr/>
            </w:pPr>
            <w:r>
              <w:rPr>
                <w:b/>
                <w:bCs/>
                <w:spacing w:val="5"/>
              </w:rPr>
              <w:t>Very Low</w:t>
            </w:r>
          </w:p>
        </w:tc>
        <w:tc>
          <w:tcPr>
            <w:tcW w:w="934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spacing w:before="173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466090" cy="101600"/>
                  <wp:effectExtent l="0" t="0" r="0" b="0"/>
                  <wp:docPr id="1354" name="IM 13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54" name="IM 1354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60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205" w:right="2113" w:hanging="4"/>
              <w:spacing w:before="177" w:line="285" w:lineRule="auto"/>
              <w:rPr/>
            </w:pPr>
            <w:r>
              <w:rPr>
                <w:spacing w:val="8"/>
              </w:rPr>
              <w:t>Very little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confidence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effect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estimate: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true effect is likely</w:t>
            </w:r>
            <w:r>
              <w:rPr/>
              <w:t xml:space="preserve"> </w:t>
            </w:r>
            <w:r>
              <w:rPr>
                <w:spacing w:val="9"/>
              </w:rPr>
              <w:t>to be substantially different from the estimate of effect.</w:t>
            </w:r>
          </w:p>
        </w:tc>
      </w:tr>
    </w:tbl>
    <w:p>
      <w:pPr>
        <w:pStyle w:val="BodyText"/>
        <w:ind w:left="716"/>
        <w:spacing w:before="20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GRADE notes that the quality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evidence is a continuum</w:t>
      </w:r>
      <w:r>
        <w:rPr>
          <w:sz w:val="19"/>
          <w:szCs w:val="19"/>
          <w:spacing w:val="7"/>
          <w:position w:val="2"/>
        </w:rPr>
        <w:t>; any discrete categorisation involves some degree</w:t>
      </w:r>
    </w:p>
    <w:p>
      <w:pPr>
        <w:pStyle w:val="BodyText"/>
        <w:ind w:left="724" w:right="262" w:hanging="9"/>
        <w:spacing w:before="46" w:line="286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arbitrariness. Nevertheless, advantages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simplicity, transparency,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vividness outweigh these limitations.</w:t>
      </w:r>
      <w:r>
        <w:rPr>
          <w:sz w:val="11"/>
          <w:szCs w:val="11"/>
          <w:b/>
          <w:bCs/>
          <w:spacing w:val="7"/>
          <w:position w:val="6"/>
        </w:rPr>
        <w:t>16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10"/>
        </w:rPr>
        <w:t>Evidence profiles can be found in </w:t>
      </w:r>
      <w:r>
        <w:rPr>
          <w:sz w:val="19"/>
          <w:szCs w:val="19"/>
          <w:spacing w:val="9"/>
        </w:rPr>
        <w:t>the</w:t>
      </w:r>
      <w:hyperlink w:history="true" r:id="rId128">
        <w:r>
          <w:rPr>
            <w:sz w:val="19"/>
            <w:szCs w:val="19"/>
            <w:color w:val="D4168D"/>
            <w:spacing w:val="9"/>
          </w:rPr>
          <w:t>Technical report</w:t>
        </w:r>
        <w:r>
          <w:rPr>
            <w:sz w:val="19"/>
            <w:szCs w:val="19"/>
            <w:spacing w:val="9"/>
          </w:rPr>
          <w:t>.</w:t>
        </w:r>
      </w:hyperlink>
    </w:p>
    <w:p>
      <w:pPr>
        <w:pStyle w:val="BodyText"/>
        <w:ind w:left="710"/>
        <w:spacing w:before="152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Aligned to Cochrane methods, certainty of evidence vari</w:t>
      </w:r>
      <w:r>
        <w:rPr>
          <w:sz w:val="19"/>
          <w:szCs w:val="19"/>
          <w:spacing w:val="8"/>
          <w:position w:val="2"/>
        </w:rPr>
        <w:t>es significantly across outcomes for each clinical</w:t>
      </w:r>
    </w:p>
    <w:p>
      <w:pPr>
        <w:pStyle w:val="BodyText"/>
        <w:ind w:left="715" w:right="243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question. In this guideline, the recorded evidence certainty reflect</w:t>
      </w:r>
      <w:r>
        <w:rPr>
          <w:sz w:val="19"/>
          <w:szCs w:val="19"/>
          <w:spacing w:val="8"/>
        </w:rPr>
        <w:t>s the lowest certainty for the top three 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outcomes for each question. Here, evidence was often stronger for the most critical outcome and often hi</w:t>
      </w:r>
      <w:r>
        <w:rPr>
          <w:sz w:val="19"/>
          <w:szCs w:val="19"/>
          <w:spacing w:val="8"/>
        </w:rPr>
        <w:t>gh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quality RCT’s had addressed an i</w:t>
      </w:r>
      <w:r>
        <w:rPr>
          <w:sz w:val="19"/>
          <w:szCs w:val="19"/>
          <w:spacing w:val="8"/>
          <w:position w:val="2"/>
        </w:rPr>
        <w:t>ndividual question, but consideration of multiple outcomes and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inclusion of</w:t>
      </w:r>
    </w:p>
    <w:p>
      <w:pPr>
        <w:pStyle w:val="BodyText"/>
        <w:ind w:left="710" w:right="110" w:firstLine="3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additional low-quality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studies </w:t>
      </w:r>
      <w:r>
        <w:rPr>
          <w:sz w:val="19"/>
          <w:szCs w:val="19"/>
          <w:spacing w:val="8"/>
        </w:rPr>
        <w:t>may have resulted in low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certainty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evidence overall.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These nuances in the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were considered by the GDG for every clinical question and are outlined in the technical report and GRADE</w:t>
      </w:r>
    </w:p>
    <w:p>
      <w:pPr>
        <w:pStyle w:val="BodyText"/>
        <w:ind w:left="712" w:right="490"/>
        <w:spacing w:before="38" w:line="290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tables. Hence, an apparent discrepancy may b</w:t>
      </w:r>
      <w:r>
        <w:rPr>
          <w:sz w:val="19"/>
          <w:szCs w:val="19"/>
          <w:spacing w:val="9"/>
        </w:rPr>
        <w:t>e observed between the strength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recommendation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certainty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the evidence.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Where thi</w:t>
      </w:r>
      <w:r>
        <w:rPr>
          <w:sz w:val="19"/>
          <w:szCs w:val="19"/>
          <w:spacing w:val="8"/>
        </w:rPr>
        <w:t>s occurs, a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justification is added to the guideline under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relevant</w:t>
      </w:r>
    </w:p>
    <w:p>
      <w:pPr>
        <w:pStyle w:val="BodyText"/>
        <w:ind w:left="715"/>
        <w:spacing w:before="3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clinical question.</w:t>
      </w:r>
    </w:p>
    <w:p>
      <w:pPr>
        <w:spacing w:line="234" w:lineRule="exact"/>
        <w:sectPr>
          <w:footerReference w:type="default" r:id="rId702"/>
          <w:pgSz w:w="11912" w:h="16841"/>
          <w:pgMar w:top="400" w:right="715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30" w:right="651"/>
        <w:spacing w:before="103" w:line="266" w:lineRule="auto"/>
        <w:rPr>
          <w:sz w:val="36"/>
          <w:szCs w:val="36"/>
        </w:rPr>
      </w:pPr>
      <w:bookmarkStart w:name="bookmark156" w:id="181"/>
      <w:bookmarkEnd w:id="181"/>
      <w:bookmarkStart w:name="bookmark157" w:id="182"/>
      <w:bookmarkEnd w:id="182"/>
      <w:r>
        <w:rPr>
          <w:sz w:val="36"/>
          <w:szCs w:val="36"/>
          <w:color w:val="2B3588"/>
          <w:spacing w:val="6"/>
        </w:rPr>
        <w:t>Formulation of</w:t>
      </w:r>
      <w:r>
        <w:rPr>
          <w:sz w:val="36"/>
          <w:szCs w:val="36"/>
          <w:color w:val="2B3588"/>
          <w:spacing w:val="-15"/>
        </w:rPr>
        <w:t xml:space="preserve"> </w:t>
      </w:r>
      <w:r>
        <w:rPr>
          <w:sz w:val="36"/>
          <w:szCs w:val="36"/>
          <w:color w:val="2B3588"/>
          <w:spacing w:val="6"/>
        </w:rPr>
        <w:t>recommendations using the GRADE Evidence to</w:t>
      </w:r>
      <w:r>
        <w:rPr>
          <w:sz w:val="36"/>
          <w:szCs w:val="36"/>
          <w:color w:val="2B3588"/>
        </w:rPr>
        <w:t xml:space="preserve"> </w:t>
      </w:r>
      <w:r>
        <w:rPr>
          <w:sz w:val="36"/>
          <w:szCs w:val="36"/>
          <w:color w:val="2B3588"/>
          <w:spacing w:val="8"/>
        </w:rPr>
        <w:t>Decision framework</w:t>
      </w:r>
    </w:p>
    <w:p>
      <w:pPr>
        <w:pStyle w:val="BodyText"/>
        <w:ind w:left="7" w:right="1323" w:hanging="5"/>
        <w:spacing w:before="35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As per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2018 NHMRC approved guideline, the Evidence to Decision fra</w:t>
      </w:r>
      <w:r>
        <w:rPr>
          <w:sz w:val="19"/>
          <w:szCs w:val="19"/>
          <w:spacing w:val="7"/>
        </w:rPr>
        <w:t>mework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was used to transparently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document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judgments and decisions using the GRADE method for development of evidence-based</w:t>
      </w:r>
    </w:p>
    <w:p>
      <w:pPr>
        <w:pStyle w:val="BodyText"/>
        <w:ind w:left="4" w:right="1900" w:firstLine="9"/>
        <w:spacing w:before="41" w:line="29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recommendations. The </w:t>
      </w:r>
      <w:r>
        <w:rPr>
          <w:sz w:val="19"/>
          <w:szCs w:val="19"/>
          <w:spacing w:val="9"/>
        </w:rPr>
        <w:t>framework prompts transparent documentation and discussion of decisions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through assessment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the evidence, clinical expertise and patient preference capturing the strength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the recommendation and captu</w:t>
      </w:r>
      <w:r>
        <w:rPr>
          <w:sz w:val="19"/>
          <w:szCs w:val="19"/>
          <w:spacing w:val="9"/>
        </w:rPr>
        <w:t>ring factors including:</w:t>
      </w:r>
    </w:p>
    <w:p>
      <w:pPr>
        <w:pStyle w:val="BodyText"/>
        <w:spacing w:before="94" w:line="233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 </w:t>
      </w:r>
      <w:r>
        <w:rPr>
          <w:sz w:val="19"/>
          <w:szCs w:val="19"/>
          <w:spacing w:val="8"/>
        </w:rPr>
        <w:t>desirable and undesirable effects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intervention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 </w:t>
      </w:r>
      <w:r>
        <w:rPr>
          <w:sz w:val="19"/>
          <w:szCs w:val="19"/>
          <w:spacing w:val="8"/>
          <w:position w:val="2"/>
        </w:rPr>
        <w:t>certainty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evidence</w:t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5"/>
          <w:w w:val="101"/>
        </w:rPr>
        <w:t xml:space="preserve">    </w:t>
      </w:r>
      <w:r>
        <w:rPr>
          <w:sz w:val="19"/>
          <w:szCs w:val="19"/>
          <w:spacing w:val="9"/>
        </w:rPr>
        <w:t>values associated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with the recommended intervention</w:t>
      </w:r>
    </w:p>
    <w:p>
      <w:pPr>
        <w:pStyle w:val="BodyText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 </w:t>
      </w:r>
      <w:r>
        <w:rPr>
          <w:sz w:val="19"/>
          <w:szCs w:val="19"/>
          <w:spacing w:val="8"/>
        </w:rPr>
        <w:t>balance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effects</w:t>
      </w:r>
    </w:p>
    <w:p>
      <w:pPr>
        <w:pStyle w:val="BodyText"/>
        <w:spacing w:before="46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 </w:t>
      </w:r>
      <w:r>
        <w:rPr>
          <w:sz w:val="19"/>
          <w:szCs w:val="19"/>
          <w:spacing w:val="7"/>
          <w:position w:val="2"/>
        </w:rPr>
        <w:t>resource requirements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  <w:spacing w:val="8"/>
        </w:rPr>
        <w:t>cost-effectiveness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 </w:t>
      </w:r>
      <w:r>
        <w:rPr>
          <w:sz w:val="19"/>
          <w:szCs w:val="19"/>
          <w:spacing w:val="7"/>
          <w:position w:val="2"/>
        </w:rPr>
        <w:t>equity; acceptability</w:t>
      </w:r>
    </w:p>
    <w:p>
      <w:pPr>
        <w:pStyle w:val="BodyText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  <w:position w:val="2"/>
        </w:rPr>
        <w:t xml:space="preserve">     </w:t>
      </w:r>
      <w:r>
        <w:rPr>
          <w:sz w:val="19"/>
          <w:szCs w:val="19"/>
          <w:spacing w:val="5"/>
          <w:position w:val="2"/>
        </w:rPr>
        <w:t>feasibility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 </w:t>
      </w:r>
      <w:r>
        <w:rPr>
          <w:sz w:val="19"/>
          <w:szCs w:val="19"/>
          <w:spacing w:val="8"/>
          <w:position w:val="2"/>
        </w:rPr>
        <w:t>subgroup considerations</w:t>
      </w:r>
    </w:p>
    <w:p>
      <w:pPr>
        <w:pStyle w:val="BodyText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  <w:position w:val="2"/>
        </w:rPr>
        <w:t xml:space="preserve">     </w:t>
      </w:r>
      <w:r>
        <w:rPr>
          <w:sz w:val="19"/>
          <w:szCs w:val="19"/>
          <w:spacing w:val="9"/>
          <w:position w:val="2"/>
        </w:rPr>
        <w:t>implementation cons</w:t>
      </w:r>
      <w:r>
        <w:rPr>
          <w:sz w:val="19"/>
          <w:szCs w:val="19"/>
          <w:spacing w:val="8"/>
          <w:position w:val="2"/>
        </w:rPr>
        <w:t>iderations</w:t>
      </w:r>
    </w:p>
    <w:p>
      <w:pPr>
        <w:pStyle w:val="BodyText"/>
        <w:ind w:right="8466"/>
        <w:spacing w:before="46" w:line="228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  <w:spacing w:val="8"/>
        </w:rPr>
        <w:t>monitoring and evaluation</w:t>
      </w:r>
      <w:r>
        <w:rPr>
          <w:sz w:val="19"/>
          <w:szCs w:val="19"/>
          <w:spacing w:val="2"/>
        </w:rPr>
        <w:t xml:space="preserve"> </w:t>
      </w:r>
      <w:r>
        <w:rPr>
          <w:sz w:val="27"/>
          <w:szCs w:val="27"/>
          <w:color w:val="2B3588"/>
          <w:spacing w:val="4"/>
          <w:position w:val="3"/>
        </w:rPr>
        <w:t>.</w:t>
      </w:r>
      <w:r>
        <w:rPr>
          <w:sz w:val="27"/>
          <w:szCs w:val="27"/>
          <w:color w:val="2B3588"/>
          <w:spacing w:val="22"/>
          <w:position w:val="3"/>
        </w:rPr>
        <w:t xml:space="preserve">   </w:t>
      </w:r>
      <w:r>
        <w:rPr>
          <w:sz w:val="19"/>
          <w:szCs w:val="19"/>
          <w:spacing w:val="4"/>
        </w:rPr>
        <w:t>research priorities.</w:t>
      </w:r>
    </w:p>
    <w:p>
      <w:pPr>
        <w:pStyle w:val="BodyText"/>
        <w:ind w:left="7" w:right="828" w:firstLine="7"/>
        <w:spacing w:before="102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Using the framework, each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the evidence-based and consensus rec</w:t>
      </w:r>
      <w:r>
        <w:rPr>
          <w:sz w:val="19"/>
          <w:szCs w:val="19"/>
          <w:spacing w:val="8"/>
        </w:rPr>
        <w:t>ommendations are given an overall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grading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conditional or strong.</w:t>
      </w:r>
      <w:r>
        <w:rPr>
          <w:sz w:val="11"/>
          <w:szCs w:val="11"/>
          <w:b/>
          <w:bCs/>
          <w:spacing w:val="8"/>
          <w:position w:val="6"/>
        </w:rPr>
        <w:t>16  </w:t>
      </w:r>
      <w:r>
        <w:rPr>
          <w:sz w:val="19"/>
          <w:szCs w:val="19"/>
          <w:spacing w:val="8"/>
        </w:rPr>
        <w:t>Practice points were included, where important issues (s</w:t>
      </w:r>
      <w:r>
        <w:rPr>
          <w:sz w:val="19"/>
          <w:szCs w:val="19"/>
          <w:spacing w:val="7"/>
        </w:rPr>
        <w:t>uch as safety, side-effects or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risks) arose from evidence-based or con</w:t>
      </w:r>
      <w:r>
        <w:rPr>
          <w:sz w:val="19"/>
          <w:szCs w:val="19"/>
          <w:spacing w:val="8"/>
        </w:rPr>
        <w:t>sensus recommendations.</w:t>
      </w:r>
    </w:p>
    <w:p>
      <w:pPr>
        <w:pStyle w:val="BodyText"/>
        <w:ind w:left="6" w:right="829" w:hanging="4"/>
        <w:spacing w:before="154" w:line="296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After reviewing the evidence, and considering all aspects of the GRADE framewo</w:t>
      </w:r>
      <w:r>
        <w:rPr>
          <w:sz w:val="19"/>
          <w:szCs w:val="19"/>
          <w:spacing w:val="7"/>
        </w:rPr>
        <w:t>rk, the GDG then discussed at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length until a consensus was reached. Wherever a recommendation was controversial or conditio</w:t>
      </w:r>
      <w:r>
        <w:rPr>
          <w:sz w:val="19"/>
          <w:szCs w:val="19"/>
          <w:spacing w:val="8"/>
        </w:rPr>
        <w:t>nal and where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dissenting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views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were noted in discussion, 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vote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was held. Only one recommendation had a non-consensus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vote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after further discussion this was resolved achieving consensus across all recommendations.</w:t>
      </w:r>
    </w:p>
    <w:p>
      <w:pPr>
        <w:pStyle w:val="BodyText"/>
        <w:ind w:left="14" w:right="806" w:hanging="11"/>
        <w:spacing w:before="156" w:line="29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The strength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the recommendations can be identified throughout the guideline by the following (adapted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ESHRE manual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for guideline development and the GR</w:t>
      </w:r>
      <w:r>
        <w:rPr>
          <w:sz w:val="19"/>
          <w:szCs w:val="19"/>
          <w:spacing w:val="7"/>
        </w:rPr>
        <w:t>ADE approach.</w:t>
      </w:r>
      <w:r>
        <w:rPr>
          <w:sz w:val="11"/>
          <w:szCs w:val="11"/>
          <w:b/>
          <w:bCs/>
          <w:spacing w:val="7"/>
          <w:position w:val="6"/>
        </w:rPr>
        <w:t>16</w:t>
      </w:r>
      <w:r>
        <w:rPr>
          <w:sz w:val="11"/>
          <w:szCs w:val="11"/>
          <w:b/>
          <w:bCs/>
          <w:spacing w:val="1"/>
          <w:position w:val="6"/>
        </w:rPr>
        <w:t xml:space="preserve">  </w:t>
      </w:r>
      <w:r>
        <w:rPr>
          <w:sz w:val="19"/>
          <w:szCs w:val="19"/>
          <w:spacing w:val="7"/>
        </w:rPr>
        <w:t>Recommendations categories are outlined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Table 1 and include EBR: Evidence-based recommendations: Evidence sufficient 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inform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recommendation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made by the guideline development group, CR: Consensus recommendat</w:t>
      </w:r>
      <w:r>
        <w:rPr>
          <w:sz w:val="19"/>
          <w:szCs w:val="19"/>
          <w:spacing w:val="8"/>
        </w:rPr>
        <w:t>ions: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In the absence of adequately</w:t>
      </w:r>
    </w:p>
    <w:p>
      <w:pPr>
        <w:pStyle w:val="BodyText"/>
        <w:ind w:left="14" w:right="1406" w:hanging="8"/>
        <w:spacing w:before="39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strong evidence, a consensus recommend</w:t>
      </w:r>
      <w:r>
        <w:rPr>
          <w:sz w:val="19"/>
          <w:szCs w:val="19"/>
          <w:spacing w:val="9"/>
        </w:rPr>
        <w:t>ation has been made by the guideline development group, 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informed by evidence from the general population and PP: Practice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8"/>
        </w:rPr>
        <w:t>points: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not sought.</w:t>
      </w:r>
    </w:p>
    <w:p>
      <w:pPr>
        <w:pStyle w:val="BodyText"/>
        <w:ind w:left="7" w:right="1620" w:hanging="5"/>
        <w:spacing w:before="41" w:line="30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 practice point has been made by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the guideline development group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where important issues arose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discussion of evidence-based or consensus recommendations.</w:t>
      </w:r>
      <w:hyperlink w:history="true" w:anchor="bookmark222">
        <w:r>
          <w:rPr>
            <w:sz w:val="19"/>
            <w:szCs w:val="19"/>
            <w:color w:val="D4168D"/>
            <w:spacing w:val="10"/>
          </w:rPr>
          <w:t>Table 8</w:t>
        </w:r>
      </w:hyperlink>
      <w:r>
        <w:rPr>
          <w:sz w:val="19"/>
          <w:szCs w:val="19"/>
          <w:spacing w:val="10"/>
        </w:rPr>
        <w:t>outlines the approach to the</w:t>
      </w:r>
    </w:p>
    <w:p>
      <w:pPr>
        <w:pStyle w:val="BodyText"/>
        <w:ind w:left="6"/>
        <w:spacing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strength of the recommendatio</w:t>
      </w:r>
      <w:r>
        <w:rPr>
          <w:sz w:val="19"/>
          <w:szCs w:val="19"/>
          <w:spacing w:val="9"/>
          <w:position w:val="2"/>
        </w:rPr>
        <w:t>ns.</w:t>
      </w:r>
    </w:p>
    <w:p>
      <w:pPr>
        <w:spacing w:line="234" w:lineRule="exact"/>
        <w:sectPr>
          <w:footerReference w:type="default" r:id="rId708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711"/>
        <w:spacing w:before="72" w:line="304" w:lineRule="exact"/>
        <w:rPr>
          <w:sz w:val="25"/>
          <w:szCs w:val="25"/>
        </w:rPr>
      </w:pPr>
      <w:bookmarkStart w:name="bookmark222" w:id="183"/>
      <w:bookmarkEnd w:id="183"/>
      <w:r>
        <w:rPr>
          <w:sz w:val="25"/>
          <w:szCs w:val="25"/>
          <w:b/>
          <w:bCs/>
          <w:color w:val="2B3588"/>
          <w:position w:val="3"/>
        </w:rPr>
        <w:t>Table</w:t>
      </w:r>
      <w:r>
        <w:rPr>
          <w:sz w:val="25"/>
          <w:szCs w:val="25"/>
          <w:b/>
          <w:bCs/>
          <w:color w:val="2B3588"/>
          <w:spacing w:val="21"/>
          <w:position w:val="3"/>
        </w:rPr>
        <w:t xml:space="preserve"> 8: </w:t>
      </w:r>
      <w:r>
        <w:rPr>
          <w:sz w:val="25"/>
          <w:szCs w:val="25"/>
          <w:b/>
          <w:bCs/>
          <w:color w:val="2B3588"/>
          <w:position w:val="3"/>
        </w:rPr>
        <w:t>Strength</w:t>
      </w:r>
      <w:r>
        <w:rPr>
          <w:sz w:val="25"/>
          <w:szCs w:val="25"/>
          <w:b/>
          <w:bCs/>
          <w:color w:val="2B3588"/>
          <w:spacing w:val="2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21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recommendations</w:t>
      </w:r>
    </w:p>
    <w:p>
      <w:pPr>
        <w:spacing w:before="35"/>
        <w:rPr/>
      </w:pPr>
      <w:r/>
    </w:p>
    <w:tbl>
      <w:tblPr>
        <w:tblStyle w:val="TableNormal"/>
        <w:tblW w:w="15430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4"/>
        <w:gridCol w:w="2675"/>
        <w:gridCol w:w="3125"/>
        <w:gridCol w:w="2610"/>
        <w:gridCol w:w="3180"/>
        <w:gridCol w:w="2386"/>
      </w:tblGrid>
      <w:tr>
        <w:trPr>
          <w:trHeight w:val="1644" w:hRule="atLeast"/>
        </w:trPr>
        <w:tc>
          <w:tcPr>
            <w:tcW w:w="1454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60"/>
              <w:spacing w:before="54" w:line="204" w:lineRule="auto"/>
              <w:rPr/>
            </w:pPr>
            <w:r>
              <w:rPr>
                <w:b/>
                <w:bCs/>
                <w:color w:val="2B3588"/>
                <w:spacing w:val="5"/>
              </w:rPr>
              <w:t>Target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group</w:t>
            </w:r>
          </w:p>
        </w:tc>
        <w:tc>
          <w:tcPr>
            <w:tcW w:w="2675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55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Strong recommendations</w:t>
            </w:r>
            <w:r>
              <w:rPr>
                <w:b/>
                <w:bCs/>
                <w:color w:val="00A79E"/>
                <w:spacing w:val="4"/>
                <w:position w:val="2"/>
              </w:rPr>
              <w:t>*</w:t>
            </w:r>
          </w:p>
        </w:tc>
        <w:tc>
          <w:tcPr>
            <w:tcW w:w="3125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130"/>
              <w:spacing w:before="54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Conditional (weak)</w:t>
            </w:r>
          </w:p>
          <w:p>
            <w:pPr>
              <w:pStyle w:val="TableText"/>
              <w:ind w:left="130" w:right="584" w:firstLine="6"/>
              <w:spacing w:before="43" w:line="285" w:lineRule="auto"/>
              <w:rPr/>
            </w:pPr>
            <w:r>
              <w:rPr>
                <w:b/>
                <w:bCs/>
                <w:color w:val="2B3588"/>
                <w:spacing w:val="7"/>
              </w:rPr>
              <w:t>recommendations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7"/>
              </w:rPr>
              <w:t>for</w:t>
            </w:r>
            <w:r>
              <w:rPr>
                <w:b/>
                <w:bCs/>
                <w:color w:val="2B3588"/>
                <w:spacing w:val="-12"/>
              </w:rPr>
              <w:t xml:space="preserve"> </w:t>
            </w:r>
            <w:r>
              <w:rPr>
                <w:b/>
                <w:bCs/>
                <w:color w:val="2B3588"/>
                <w:spacing w:val="7"/>
              </w:rPr>
              <w:t>t</w:t>
            </w:r>
            <w:r>
              <w:rPr>
                <w:b/>
                <w:bCs/>
                <w:color w:val="2B3588"/>
                <w:spacing w:val="6"/>
              </w:rPr>
              <w:t>he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option (test or treatment)</w:t>
            </w:r>
          </w:p>
        </w:tc>
        <w:tc>
          <w:tcPr>
            <w:tcW w:w="2610" w:type="dxa"/>
            <w:vAlign w:val="top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66"/>
              <w:spacing w:before="160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Conditional (weak)</w:t>
            </w:r>
          </w:p>
          <w:p>
            <w:pPr>
              <w:pStyle w:val="TableText"/>
              <w:ind w:left="65" w:right="392" w:firstLine="6"/>
              <w:spacing w:before="43" w:line="293" w:lineRule="auto"/>
              <w:rPr/>
            </w:pPr>
            <w:r>
              <w:rPr>
                <w:b/>
                <w:bCs/>
                <w:color w:val="2B3588"/>
                <w:spacing w:val="6"/>
              </w:rPr>
              <w:t>recommendations for</w:t>
            </w:r>
            <w:r>
              <w:rPr>
                <w:b/>
                <w:bCs/>
                <w:color w:val="2B3588"/>
                <w:spacing w:val="2"/>
              </w:rPr>
              <w:t xml:space="preserve">  </w:t>
            </w:r>
            <w:r>
              <w:rPr>
                <w:b/>
                <w:bCs/>
                <w:color w:val="2B3588"/>
                <w:spacing w:val="6"/>
              </w:rPr>
              <w:t>either</w:t>
            </w:r>
            <w:r>
              <w:rPr>
                <w:b/>
                <w:bCs/>
                <w:color w:val="2B3588"/>
                <w:spacing w:val="-7"/>
              </w:rPr>
              <w:t xml:space="preserve"> </w:t>
            </w:r>
            <w:r>
              <w:rPr>
                <w:b/>
                <w:bCs/>
                <w:color w:val="2B3588"/>
                <w:spacing w:val="6"/>
              </w:rPr>
              <w:t>the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6"/>
              </w:rPr>
              <w:t>option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6"/>
              </w:rPr>
              <w:t>or</w:t>
            </w:r>
            <w:r>
              <w:rPr>
                <w:b/>
                <w:bCs/>
                <w:color w:val="2B3588"/>
                <w:spacing w:val="-13"/>
              </w:rPr>
              <w:t xml:space="preserve"> </w:t>
            </w:r>
            <w:r>
              <w:rPr>
                <w:b/>
                <w:bCs/>
                <w:color w:val="2B3588"/>
                <w:spacing w:val="6"/>
              </w:rPr>
              <w:t>the</w:t>
            </w:r>
            <w:r>
              <w:rPr>
                <w:b/>
                <w:bCs/>
                <w:color w:val="2B3588"/>
              </w:rPr>
              <w:t xml:space="preserve"> </w:t>
            </w:r>
            <w:r>
              <w:rPr>
                <w:b/>
                <w:bCs/>
                <w:color w:val="2B3588"/>
                <w:spacing w:val="2"/>
              </w:rPr>
              <w:t>comparison</w:t>
            </w:r>
          </w:p>
        </w:tc>
        <w:tc>
          <w:tcPr>
            <w:tcW w:w="5566" w:type="dxa"/>
            <w:vAlign w:val="top"/>
            <w:gridSpan w:val="2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ind w:left="187"/>
              <w:spacing w:before="55" w:line="233" w:lineRule="exact"/>
              <w:rPr/>
            </w:pPr>
            <w:r>
              <w:rPr>
                <w:b/>
                <w:bCs/>
                <w:color w:val="2B3588"/>
                <w:spacing w:val="2"/>
                <w:position w:val="2"/>
              </w:rPr>
              <w:t>Research only</w:t>
            </w:r>
          </w:p>
          <w:p>
            <w:pPr>
              <w:pStyle w:val="TableText"/>
              <w:ind w:left="184"/>
              <w:spacing w:before="44" w:line="234" w:lineRule="exact"/>
              <w:rPr/>
            </w:pPr>
            <w:r>
              <w:rPr>
                <w:b/>
                <w:bCs/>
                <w:color w:val="2B3588"/>
                <w:position w:val="2"/>
              </w:rPr>
              <w:t>recommendations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                          </w:t>
            </w:r>
            <w:r>
              <w:rPr>
                <w:b/>
                <w:bCs/>
                <w:color w:val="2B3588"/>
                <w:position w:val="2"/>
              </w:rPr>
              <w:t>Practice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position w:val="2"/>
              </w:rPr>
              <w:t>points</w:t>
            </w:r>
            <w:r>
              <w:rPr>
                <w:b/>
                <w:bCs/>
                <w:color w:val="2B3588"/>
                <w:spacing w:val="4"/>
                <w:position w:val="2"/>
              </w:rPr>
              <w:t xml:space="preserve"> (</w:t>
            </w:r>
            <w:r>
              <w:rPr>
                <w:b/>
                <w:bCs/>
                <w:color w:val="2B3588"/>
                <w:position w:val="2"/>
              </w:rPr>
              <w:t>PP</w:t>
            </w:r>
            <w:r>
              <w:rPr>
                <w:b/>
                <w:bCs/>
                <w:color w:val="2B3588"/>
                <w:spacing w:val="4"/>
                <w:position w:val="2"/>
              </w:rPr>
              <w:t>)</w:t>
            </w:r>
            <w:r>
              <w:rPr>
                <w:b/>
                <w:bCs/>
                <w:color w:val="00A79E"/>
                <w:spacing w:val="4"/>
                <w:position w:val="2"/>
              </w:rPr>
              <w:t>**</w:t>
            </w:r>
          </w:p>
        </w:tc>
      </w:tr>
      <w:tr>
        <w:trPr>
          <w:trHeight w:val="2235" w:hRule="atLeast"/>
        </w:trPr>
        <w:tc>
          <w:tcPr>
            <w:tcW w:w="1454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63"/>
              <w:spacing w:before="214" w:line="200" w:lineRule="auto"/>
              <w:rPr/>
            </w:pPr>
            <w:r>
              <w:rPr>
                <w:b/>
                <w:bCs/>
                <w:spacing w:val="2"/>
              </w:rPr>
              <w:t>Consumers</w:t>
            </w:r>
          </w:p>
        </w:tc>
        <w:tc>
          <w:tcPr>
            <w:tcW w:w="2675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95"/>
              <w:spacing w:before="169" w:line="234" w:lineRule="exact"/>
              <w:rPr/>
            </w:pPr>
            <w:r>
              <w:rPr>
                <w:spacing w:val="7"/>
                <w:position w:val="2"/>
              </w:rPr>
              <w:t>Most people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in your</w:t>
            </w:r>
          </w:p>
          <w:p>
            <w:pPr>
              <w:pStyle w:val="TableText"/>
              <w:ind w:left="83" w:right="314"/>
              <w:spacing w:before="46" w:line="296" w:lineRule="auto"/>
              <w:rPr/>
            </w:pPr>
            <w:r>
              <w:rPr>
                <w:spacing w:val="9"/>
              </w:rPr>
              <w:t>situation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would want the</w:t>
            </w:r>
            <w:r>
              <w:rPr/>
              <w:t xml:space="preserve"> </w:t>
            </w:r>
            <w:r>
              <w:rPr>
                <w:spacing w:val="12"/>
              </w:rPr>
              <w:t>recommended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course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of</w:t>
            </w:r>
            <w:r>
              <w:rPr/>
              <w:t xml:space="preserve"> </w:t>
            </w:r>
            <w:r>
              <w:rPr>
                <w:spacing w:val="8"/>
              </w:rPr>
              <w:t>action and only a s</w:t>
            </w:r>
            <w:r>
              <w:rPr>
                <w:spacing w:val="7"/>
              </w:rPr>
              <w:t>mall</w:t>
            </w:r>
            <w:r>
              <w:rPr/>
              <w:t xml:space="preserve">    </w:t>
            </w:r>
            <w:r>
              <w:rPr>
                <w:spacing w:val="10"/>
              </w:rPr>
              <w:t>proportion would not.</w:t>
            </w:r>
          </w:p>
        </w:tc>
        <w:tc>
          <w:tcPr>
            <w:tcW w:w="3125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128"/>
              <w:spacing w:before="169" w:line="234" w:lineRule="exact"/>
              <w:rPr/>
            </w:pPr>
            <w:r>
              <w:rPr>
                <w:spacing w:val="8"/>
                <w:position w:val="2"/>
              </w:rPr>
              <w:t>The majority of people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in</w:t>
            </w:r>
          </w:p>
          <w:p>
            <w:pPr>
              <w:pStyle w:val="TableText"/>
              <w:ind w:left="127"/>
              <w:spacing w:before="45" w:line="234" w:lineRule="exact"/>
              <w:rPr/>
            </w:pPr>
            <w:r>
              <w:rPr>
                <w:spacing w:val="9"/>
                <w:position w:val="2"/>
              </w:rPr>
              <w:t>your situation would want</w:t>
            </w:r>
          </w:p>
          <w:p>
            <w:pPr>
              <w:pStyle w:val="TableText"/>
              <w:ind w:left="130" w:right="379" w:hanging="1"/>
              <w:spacing w:before="44" w:line="292" w:lineRule="auto"/>
              <w:rPr/>
            </w:pPr>
            <w:r>
              <w:rPr>
                <w:spacing w:val="10"/>
              </w:rPr>
              <w:t>the recommended</w:t>
            </w:r>
            <w:r>
              <w:rPr>
                <w:spacing w:val="9"/>
              </w:rPr>
              <w:t xml:space="preserve"> </w:t>
            </w:r>
            <w:r>
              <w:rPr>
                <w:spacing w:val="10"/>
              </w:rPr>
              <w:t>course of</w:t>
            </w:r>
            <w:r>
              <w:rPr/>
              <w:t xml:space="preserve"> </w:t>
            </w:r>
            <w:r>
              <w:rPr>
                <w:spacing w:val="9"/>
              </w:rPr>
              <w:t>action, but some would not.</w:t>
            </w:r>
          </w:p>
        </w:tc>
        <w:tc>
          <w:tcPr>
            <w:tcW w:w="2610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67" w:right="167" w:hanging="2"/>
              <w:spacing w:before="171" w:line="306" w:lineRule="auto"/>
              <w:jc w:val="both"/>
              <w:rPr/>
            </w:pPr>
            <w:r>
              <w:rPr>
                <w:spacing w:val="7"/>
              </w:rPr>
              <w:t>There is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considerable l</w:t>
            </w:r>
            <w:r>
              <w:rPr>
                <w:spacing w:val="6"/>
              </w:rPr>
              <w:t>ack</w:t>
            </w:r>
            <w:r>
              <w:rPr/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clarity over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whether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/>
              <w:t xml:space="preserve"> </w:t>
            </w:r>
            <w:r>
              <w:rPr>
                <w:spacing w:val="9"/>
              </w:rPr>
              <w:t>majority of people in yo</w:t>
            </w:r>
            <w:r>
              <w:rPr>
                <w:spacing w:val="8"/>
              </w:rPr>
              <w:t>ur</w:t>
            </w:r>
            <w:r>
              <w:rPr/>
              <w:t xml:space="preserve"> </w:t>
            </w:r>
            <w:r>
              <w:rPr>
                <w:spacing w:val="9"/>
              </w:rPr>
              <w:t>situation would want the</w:t>
            </w:r>
            <w:r>
              <w:rPr>
                <w:spacing w:val="4"/>
              </w:rPr>
              <w:t xml:space="preserve">   </w:t>
            </w:r>
            <w:r>
              <w:rPr>
                <w:spacing w:val="12"/>
              </w:rPr>
              <w:t>recommended course </w:t>
            </w:r>
            <w:r>
              <w:rPr>
                <w:spacing w:val="11"/>
              </w:rPr>
              <w:t>of</w:t>
            </w:r>
            <w:r>
              <w:rPr/>
              <w:t xml:space="preserve">  </w:t>
            </w:r>
            <w:r>
              <w:rPr>
                <w:spacing w:val="6"/>
              </w:rPr>
              <w:t>action or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not.</w:t>
            </w:r>
          </w:p>
        </w:tc>
        <w:tc>
          <w:tcPr>
            <w:tcW w:w="3180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181" w:right="171" w:hanging="3"/>
              <w:spacing w:before="168" w:line="306" w:lineRule="auto"/>
              <w:rPr/>
            </w:pPr>
            <w:r>
              <w:rPr>
                <w:spacing w:val="8"/>
              </w:rPr>
              <w:t>The test or intervention should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only be considered </w:t>
            </w:r>
            <w:r>
              <w:rPr>
                <w:spacing w:val="8"/>
              </w:rPr>
              <w:t>by patients</w:t>
            </w:r>
            <w:r>
              <w:rPr/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clinicians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within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setting</w:t>
            </w:r>
            <w:r>
              <w:rPr/>
              <w:t xml:space="preserve"> </w:t>
            </w:r>
            <w:r>
              <w:rPr>
                <w:spacing w:val="7"/>
              </w:rPr>
              <w:t>of a research trial with</w:t>
            </w:r>
          </w:p>
          <w:p>
            <w:pPr>
              <w:pStyle w:val="TableText"/>
              <w:ind w:left="181" w:right="569"/>
              <w:spacing w:before="1" w:line="287" w:lineRule="auto"/>
              <w:rPr/>
            </w:pPr>
            <w:r>
              <w:rPr>
                <w:spacing w:val="9"/>
              </w:rPr>
              <w:t>appropriate approval</w:t>
            </w:r>
            <w:r>
              <w:rPr>
                <w:spacing w:val="8"/>
              </w:rPr>
              <w:t>s and</w:t>
            </w:r>
            <w:r>
              <w:rPr/>
              <w:t xml:space="preserve"> </w:t>
            </w:r>
            <w:r>
              <w:rPr>
                <w:spacing w:val="8"/>
              </w:rPr>
              <w:t>safety precautions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ha</w:t>
            </w:r>
            <w:r>
              <w:rPr>
                <w:spacing w:val="7"/>
              </w:rPr>
              <w:t>ve</w:t>
            </w:r>
          </w:p>
          <w:p>
            <w:pPr>
              <w:pStyle w:val="TableText"/>
              <w:ind w:left="189"/>
              <w:spacing w:before="38" w:line="234" w:lineRule="exact"/>
              <w:rPr/>
            </w:pPr>
            <w:r>
              <w:rPr>
                <w:spacing w:val="6"/>
              </w:rPr>
              <w:t>been established.</w:t>
            </w:r>
          </w:p>
        </w:tc>
        <w:tc>
          <w:tcPr>
            <w:tcW w:w="2386" w:type="dxa"/>
            <w:vAlign w:val="top"/>
            <w:tcBorders>
              <w:top w:val="single" w:color="2B3588" w:sz="8" w:space="0"/>
              <w:bottom w:val="single" w:color="2B3588" w:sz="4" w:space="0"/>
            </w:tcBorders>
          </w:tcPr>
          <w:p>
            <w:pPr>
              <w:pStyle w:val="TableText"/>
              <w:ind w:left="182" w:right="113" w:hanging="6"/>
              <w:spacing w:before="79" w:line="256" w:lineRule="auto"/>
              <w:rPr/>
            </w:pPr>
            <w:r>
              <w:rPr>
                <w:spacing w:val="6"/>
              </w:rPr>
              <w:t>Clinicians, patients </w:t>
            </w:r>
            <w:r>
              <w:rPr>
                <w:spacing w:val="5"/>
              </w:rPr>
              <w:t>and</w:t>
            </w:r>
            <w:r>
              <w:rPr/>
              <w:t xml:space="preserve"> </w:t>
            </w:r>
            <w:r>
              <w:rPr>
                <w:spacing w:val="7"/>
              </w:rPr>
              <w:t>policy makers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are</w:t>
            </w:r>
          </w:p>
          <w:p>
            <w:pPr>
              <w:pStyle w:val="TableText"/>
              <w:ind w:left="182" w:right="87"/>
              <w:spacing w:before="3" w:line="286" w:lineRule="auto"/>
              <w:rPr/>
            </w:pPr>
            <w:r>
              <w:rPr>
                <w:spacing w:val="9"/>
              </w:rPr>
              <w:t>informed</w:t>
            </w:r>
            <w:r>
              <w:rPr>
                <w:spacing w:val="-2"/>
              </w:rPr>
              <w:t xml:space="preserve"> </w:t>
            </w:r>
            <w:r>
              <w:rPr>
                <w:spacing w:val="9"/>
              </w:rPr>
              <w:t>on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/>
              <w:t xml:space="preserve"> </w:t>
            </w:r>
            <w:r>
              <w:rPr>
                <w:spacing w:val="8"/>
              </w:rPr>
              <w:t>implications relevant</w:t>
            </w:r>
          </w:p>
          <w:p>
            <w:pPr>
              <w:pStyle w:val="TableText"/>
              <w:ind w:left="181" w:right="302" w:hanging="9"/>
              <w:spacing w:before="39" w:line="305" w:lineRule="auto"/>
              <w:rPr/>
            </w:pPr>
            <w:r>
              <w:rPr>
                <w:spacing w:val="10"/>
              </w:rPr>
              <w:t>to implementation</w:t>
            </w:r>
            <w:r>
              <w:rPr>
                <w:spacing w:val="8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/>
              <w:t xml:space="preserve"> </w:t>
            </w:r>
            <w:r>
              <w:rPr>
                <w:spacing w:val="8"/>
              </w:rPr>
              <w:t>recommendations.</w:t>
            </w:r>
          </w:p>
        </w:tc>
      </w:tr>
      <w:tr>
        <w:trPr>
          <w:trHeight w:val="2745" w:hRule="atLeast"/>
        </w:trPr>
        <w:tc>
          <w:tcPr>
            <w:tcW w:w="145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4" w:line="203" w:lineRule="auto"/>
              <w:rPr/>
            </w:pPr>
            <w:r>
              <w:rPr>
                <w:b/>
                <w:bCs/>
                <w:spacing w:val="6"/>
              </w:rPr>
              <w:t>Healthcare</w:t>
            </w:r>
          </w:p>
          <w:p>
            <w:pPr>
              <w:pStyle w:val="TableText"/>
              <w:ind w:left="67"/>
              <w:spacing w:before="48" w:line="234" w:lineRule="exact"/>
              <w:rPr/>
            </w:pPr>
            <w:r>
              <w:rPr>
                <w:b/>
                <w:bCs/>
                <w:spacing w:val="1"/>
                <w:position w:val="2"/>
              </w:rPr>
              <w:t>professionals</w:t>
            </w:r>
          </w:p>
        </w:tc>
        <w:tc>
          <w:tcPr>
            <w:tcW w:w="267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95"/>
              <w:spacing w:before="171" w:line="234" w:lineRule="exact"/>
              <w:rPr/>
            </w:pPr>
            <w:r>
              <w:rPr>
                <w:spacing w:val="8"/>
                <w:position w:val="2"/>
              </w:rPr>
              <w:t>Most patients should</w:t>
            </w:r>
          </w:p>
          <w:p>
            <w:pPr>
              <w:pStyle w:val="TableText"/>
              <w:ind w:left="85" w:right="156" w:firstLine="7"/>
              <w:spacing w:before="42" w:line="305" w:lineRule="auto"/>
              <w:rPr/>
            </w:pPr>
            <w:r>
              <w:rPr>
                <w:spacing w:val="10"/>
              </w:rPr>
              <w:t>receive</w:t>
            </w:r>
            <w:r>
              <w:rPr>
                <w:spacing w:val="8"/>
              </w:rPr>
              <w:t xml:space="preserve"> </w:t>
            </w:r>
            <w:r>
              <w:rPr>
                <w:spacing w:val="10"/>
              </w:rPr>
              <w:t>the recommended</w:t>
            </w:r>
            <w:r>
              <w:rPr/>
              <w:t xml:space="preserve"> </w:t>
            </w:r>
            <w:r>
              <w:rPr>
                <w:spacing w:val="7"/>
              </w:rPr>
              <w:t>course of action.</w:t>
            </w:r>
          </w:p>
        </w:tc>
        <w:tc>
          <w:tcPr>
            <w:tcW w:w="312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25" w:right="56" w:firstLine="14"/>
              <w:spacing w:before="170" w:line="306" w:lineRule="auto"/>
              <w:rPr/>
            </w:pPr>
            <w:r>
              <w:rPr>
                <w:spacing w:val="8"/>
              </w:rPr>
              <w:t>Recognise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choices</w:t>
            </w:r>
            <w:r>
              <w:rPr/>
              <w:t xml:space="preserve"> </w:t>
            </w:r>
            <w:r>
              <w:rPr>
                <w:spacing w:val="10"/>
              </w:rPr>
              <w:t>will be appropriate </w:t>
            </w:r>
            <w:r>
              <w:rPr>
                <w:spacing w:val="9"/>
              </w:rPr>
              <w:t>for different</w:t>
            </w:r>
            <w:r>
              <w:rPr/>
              <w:t xml:space="preserve">  </w:t>
            </w:r>
            <w:r>
              <w:rPr>
                <w:spacing w:val="9"/>
              </w:rPr>
              <w:t>patients and that greate</w:t>
            </w:r>
            <w:r>
              <w:rPr>
                <w:spacing w:val="8"/>
              </w:rPr>
              <w:t>r effort</w:t>
            </w:r>
            <w:r>
              <w:rPr/>
              <w:t xml:space="preserve">   </w:t>
            </w:r>
            <w:r>
              <w:rPr>
                <w:spacing w:val="8"/>
              </w:rPr>
              <w:t>is needed with individuals to</w:t>
            </w:r>
          </w:p>
          <w:p>
            <w:pPr>
              <w:pStyle w:val="TableText"/>
              <w:ind w:left="129" w:right="82" w:hanging="1"/>
              <w:spacing w:before="1" w:line="305" w:lineRule="auto"/>
              <w:rPr/>
            </w:pPr>
            <w:r>
              <w:rPr>
                <w:spacing w:val="8"/>
              </w:rPr>
              <w:t>arrive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at management dec</w:t>
            </w:r>
            <w:r>
              <w:rPr>
                <w:spacing w:val="7"/>
              </w:rPr>
              <w:t>isions</w:t>
            </w:r>
            <w:r>
              <w:rPr/>
              <w:t xml:space="preserve"> </w:t>
            </w:r>
            <w:r>
              <w:rPr>
                <w:spacing w:val="8"/>
              </w:rPr>
              <w:t>consistent with values and</w:t>
            </w:r>
          </w:p>
          <w:p>
            <w:pPr>
              <w:pStyle w:val="TableText"/>
              <w:ind w:left="128" w:right="451" w:firstLine="8"/>
              <w:spacing w:before="1" w:line="295" w:lineRule="auto"/>
              <w:rPr/>
            </w:pPr>
            <w:r>
              <w:rPr>
                <w:spacing w:val="6"/>
              </w:rPr>
              <w:t>preferences. Decision aids</w:t>
            </w:r>
            <w:r>
              <w:rPr>
                <w:spacing w:val="3"/>
              </w:rPr>
              <w:t xml:space="preserve">   </w:t>
            </w:r>
            <w:r>
              <w:rPr>
                <w:spacing w:val="7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shared decision making</w:t>
            </w:r>
            <w:r>
              <w:rPr/>
              <w:t xml:space="preserve"> </w:t>
            </w:r>
            <w:r>
              <w:rPr>
                <w:spacing w:val="7"/>
              </w:rPr>
              <w:t>are important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here.</w:t>
            </w:r>
          </w:p>
        </w:tc>
        <w:tc>
          <w:tcPr>
            <w:tcW w:w="261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66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3"/>
              <w:spacing w:before="85" w:line="234" w:lineRule="exact"/>
              <w:rPr/>
            </w:pPr>
            <w:r>
              <w:rPr>
                <w:spacing w:val="9"/>
                <w:position w:val="2"/>
              </w:rPr>
              <w:t>The test or intervention should only be cons</w:t>
            </w:r>
            <w:r>
              <w:rPr>
                <w:spacing w:val="8"/>
                <w:position w:val="2"/>
              </w:rPr>
              <w:t>idered by</w:t>
            </w:r>
          </w:p>
          <w:p>
            <w:pPr>
              <w:pStyle w:val="TableText"/>
              <w:ind w:left="175" w:right="120" w:firstLine="9"/>
              <w:spacing w:before="43" w:line="306" w:lineRule="auto"/>
              <w:rPr/>
            </w:pPr>
            <w:r>
              <w:rPr>
                <w:spacing w:val="8"/>
              </w:rPr>
              <w:t>patients and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clinician</w:t>
            </w:r>
            <w:r>
              <w:rPr>
                <w:spacing w:val="7"/>
              </w:rPr>
              <w:t>s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within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the setting of a research trial</w:t>
            </w:r>
            <w:r>
              <w:rPr/>
              <w:t xml:space="preserve"> </w:t>
            </w:r>
            <w:r>
              <w:rPr>
                <w:spacing w:val="9"/>
              </w:rPr>
              <w:t>for which appropriate approvals and safet</w:t>
            </w:r>
            <w:r>
              <w:rPr>
                <w:spacing w:val="8"/>
              </w:rPr>
              <w:t>y precautions</w:t>
            </w:r>
            <w:r>
              <w:rPr/>
              <w:t xml:space="preserve">    </w:t>
            </w:r>
            <w:r>
              <w:rPr>
                <w:spacing w:val="7"/>
              </w:rPr>
              <w:t>have</w:t>
            </w:r>
          </w:p>
          <w:p>
            <w:pPr>
              <w:pStyle w:val="TableText"/>
              <w:ind w:left="184"/>
              <w:spacing w:before="3" w:line="234" w:lineRule="exact"/>
              <w:rPr/>
            </w:pPr>
            <w:r>
              <w:rPr>
                <w:spacing w:val="6"/>
              </w:rPr>
              <w:t>been established.</w:t>
            </w:r>
          </w:p>
        </w:tc>
      </w:tr>
      <w:tr>
        <w:trPr>
          <w:trHeight w:val="1348" w:hRule="atLeast"/>
        </w:trPr>
        <w:tc>
          <w:tcPr>
            <w:tcW w:w="1454" w:type="dxa"/>
            <w:vAlign w:val="top"/>
            <w:tcBorders>
              <w:bottom w:val="single" w:color="2B3588" w:sz="8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7" w:line="234" w:lineRule="exact"/>
              <w:rPr/>
            </w:pPr>
            <w:r>
              <w:rPr>
                <w:b/>
                <w:bCs/>
                <w:spacing w:val="2"/>
                <w:position w:val="2"/>
              </w:rPr>
              <w:t>Policy makers</w:t>
            </w:r>
          </w:p>
        </w:tc>
        <w:tc>
          <w:tcPr>
            <w:tcW w:w="2675" w:type="dxa"/>
            <w:vAlign w:val="top"/>
            <w:tcBorders>
              <w:bottom w:val="single" w:color="2B3588" w:sz="8" w:space="0"/>
              <w:top w:val="single" w:color="2B3588" w:sz="4" w:space="0"/>
            </w:tcBorders>
          </w:tcPr>
          <w:p>
            <w:pPr>
              <w:pStyle w:val="TableText"/>
              <w:ind w:left="76"/>
              <w:spacing w:before="177" w:line="234" w:lineRule="exact"/>
              <w:rPr/>
            </w:pPr>
            <w:r>
              <w:rPr>
                <w:spacing w:val="9"/>
              </w:rPr>
              <w:t>The recommendation</w:t>
            </w:r>
          </w:p>
          <w:p>
            <w:pPr>
              <w:pStyle w:val="TableText"/>
              <w:ind w:left="89" w:right="317" w:hanging="7"/>
              <w:spacing w:before="46" w:line="306" w:lineRule="auto"/>
              <w:rPr/>
            </w:pPr>
            <w:r>
              <w:rPr>
                <w:spacing w:val="7"/>
              </w:rPr>
              <w:t>can be adopted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as policy</w:t>
            </w:r>
            <w:r>
              <w:rPr/>
              <w:t xml:space="preserve"> </w:t>
            </w:r>
            <w:r>
              <w:rPr>
                <w:spacing w:val="6"/>
              </w:rPr>
              <w:t>in most situations.</w:t>
            </w:r>
          </w:p>
        </w:tc>
        <w:tc>
          <w:tcPr>
            <w:tcW w:w="3125" w:type="dxa"/>
            <w:vAlign w:val="top"/>
            <w:tcBorders>
              <w:bottom w:val="single" w:color="2B3588" w:sz="8" w:space="0"/>
              <w:top w:val="single" w:color="2B3588" w:sz="4" w:space="0"/>
            </w:tcBorders>
          </w:tcPr>
          <w:p>
            <w:pPr>
              <w:pStyle w:val="TableText"/>
              <w:ind w:left="140"/>
              <w:spacing w:before="179" w:line="234" w:lineRule="exact"/>
              <w:rPr/>
            </w:pPr>
            <w:r>
              <w:rPr>
                <w:spacing w:val="7"/>
                <w:position w:val="2"/>
              </w:rPr>
              <w:t>Policy making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needs to</w:t>
            </w:r>
          </w:p>
          <w:p>
            <w:pPr>
              <w:pStyle w:val="TableText"/>
              <w:ind w:left="137" w:right="591" w:hanging="7"/>
              <w:spacing w:before="44" w:line="306" w:lineRule="auto"/>
              <w:rPr/>
            </w:pPr>
            <w:r>
              <w:rPr>
                <w:spacing w:val="8"/>
              </w:rPr>
              <w:t>consider perspectives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/>
              <w:t xml:space="preserve"> </w:t>
            </w:r>
            <w:r>
              <w:rPr>
                <w:spacing w:val="9"/>
              </w:rPr>
              <w:t>involvement of diverse</w:t>
            </w:r>
          </w:p>
          <w:p>
            <w:pPr>
              <w:pStyle w:val="TableText"/>
              <w:ind w:left="128"/>
              <w:spacing w:line="234" w:lineRule="exact"/>
              <w:rPr/>
            </w:pPr>
            <w:r>
              <w:rPr>
                <w:spacing w:val="6"/>
              </w:rPr>
              <w:t>stakeholders.</w:t>
            </w:r>
          </w:p>
        </w:tc>
        <w:tc>
          <w:tcPr>
            <w:tcW w:w="2610" w:type="dxa"/>
            <w:vAlign w:val="top"/>
            <w:tcBorders>
              <w:bottom w:val="single" w:color="2B3588" w:sz="8" w:space="0"/>
              <w:top w:val="single" w:color="2B3588" w:sz="4" w:space="0"/>
            </w:tcBorders>
          </w:tcPr>
          <w:p>
            <w:pPr>
              <w:pStyle w:val="TableText"/>
              <w:ind w:left="75" w:right="1112" w:firstLine="2"/>
              <w:spacing w:before="93" w:line="305" w:lineRule="auto"/>
              <w:rPr/>
            </w:pPr>
            <w:r>
              <w:rPr>
                <w:spacing w:val="4"/>
              </w:rPr>
              <w:t>Policy decisions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remain unclear.</w:t>
            </w:r>
          </w:p>
        </w:tc>
        <w:tc>
          <w:tcPr>
            <w:tcW w:w="5566" w:type="dxa"/>
            <w:vAlign w:val="top"/>
            <w:gridSpan w:val="2"/>
            <w:tcBorders>
              <w:bottom w:val="single" w:color="2B3588" w:sz="8" w:space="0"/>
              <w:top w:val="single" w:color="2B3588" w:sz="4" w:space="0"/>
            </w:tcBorders>
          </w:tcPr>
          <w:p>
            <w:pPr>
              <w:pStyle w:val="TableText"/>
              <w:ind w:left="177" w:right="2384" w:firstLine="9"/>
              <w:spacing w:before="181" w:line="295" w:lineRule="auto"/>
              <w:jc w:val="both"/>
              <w:rPr/>
            </w:pPr>
            <w:r>
              <w:rPr>
                <w:spacing w:val="8"/>
              </w:rPr>
              <w:t>Policy makers need to be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aw</w:t>
            </w:r>
            <w:r>
              <w:rPr>
                <w:spacing w:val="7"/>
              </w:rPr>
              <w:t>are</w:t>
            </w:r>
            <w:r>
              <w:rPr/>
              <w:t xml:space="preserve">  </w:t>
            </w:r>
            <w:r>
              <w:rPr>
                <w:spacing w:val="6"/>
              </w:rPr>
              <w:t>of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the need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for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evidenc</w:t>
            </w:r>
            <w:r>
              <w:rPr>
                <w:spacing w:val="5"/>
              </w:rPr>
              <w:t>e gaps and</w:t>
            </w:r>
            <w:r>
              <w:rPr/>
              <w:t xml:space="preserve"> </w:t>
            </w:r>
            <w:r>
              <w:rPr>
                <w:spacing w:val="5"/>
              </w:rPr>
              <w:t>health professional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and consum</w:t>
            </w:r>
            <w:r>
              <w:rPr>
                <w:spacing w:val="4"/>
              </w:rPr>
              <w:t>er</w:t>
            </w:r>
            <w:r>
              <w:rPr/>
              <w:t xml:space="preserve"> </w:t>
            </w:r>
            <w:r>
              <w:rPr>
                <w:spacing w:val="7"/>
              </w:rPr>
              <w:t>prioritised research gaps.</w:t>
            </w:r>
          </w:p>
        </w:tc>
      </w:tr>
    </w:tbl>
    <w:p>
      <w:pPr>
        <w:pStyle w:val="BodyText"/>
        <w:ind w:left="1005" w:right="241" w:hanging="287"/>
        <w:spacing w:before="22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A79E"/>
          <w:spacing w:val="9"/>
        </w:rPr>
        <w:t>*</w:t>
      </w:r>
      <w:r>
        <w:rPr>
          <w:sz w:val="19"/>
          <w:szCs w:val="19"/>
          <w:b/>
          <w:bCs/>
          <w:color w:val="00A79E"/>
          <w:spacing w:val="2"/>
        </w:rPr>
        <w:t xml:space="preserve">    </w:t>
      </w:r>
      <w:r>
        <w:rPr>
          <w:sz w:val="19"/>
          <w:szCs w:val="19"/>
          <w:spacing w:val="9"/>
        </w:rPr>
        <w:t>Strong recommendations based on high quality evidence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will apply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 most patients for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whom these recommendations are made, but may not apply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8"/>
        </w:rPr>
        <w:t xml:space="preserve"> all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all conditions; no recommendation can consider all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the often-compelling unique features of individual patients and clinical circumstances.</w:t>
      </w:r>
    </w:p>
    <w:p>
      <w:pPr>
        <w:pStyle w:val="BodyText"/>
        <w:ind w:left="998" w:right="716" w:hanging="280"/>
        <w:spacing w:before="12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A79E"/>
          <w:spacing w:val="8"/>
        </w:rPr>
        <w:t>**  </w:t>
      </w:r>
      <w:r>
        <w:rPr>
          <w:sz w:val="19"/>
          <w:szCs w:val="19"/>
          <w:spacing w:val="8"/>
        </w:rPr>
        <w:t>A Practice point (PP) is developed by the GDG to support rec</w:t>
      </w:r>
      <w:r>
        <w:rPr>
          <w:sz w:val="19"/>
          <w:szCs w:val="19"/>
          <w:spacing w:val="7"/>
        </w:rPr>
        <w:t>ommendations.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Advice can be provided to enhance shared decision making, and on factors to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considered in implementing a specific test or interve</w:t>
      </w:r>
      <w:r>
        <w:rPr>
          <w:sz w:val="19"/>
          <w:szCs w:val="19"/>
          <w:spacing w:val="8"/>
        </w:rPr>
        <w:t>ntion</w:t>
      </w:r>
    </w:p>
    <w:p>
      <w:pPr>
        <w:pStyle w:val="BodyText"/>
        <w:spacing w:before="153"/>
        <w:rPr>
          <w:sz w:val="19"/>
          <w:szCs w:val="19"/>
        </w:rPr>
      </w:pPr>
      <w:r>
        <w:drawing>
          <wp:anchor distT="0" distB="0" distL="0" distR="0" simplePos="0" relativeHeight="256248832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130675</wp:posOffset>
            </wp:positionV>
            <wp:extent cx="177799" cy="161797"/>
            <wp:effectExtent l="0" t="0" r="0" b="0"/>
            <wp:wrapNone/>
            <wp:docPr id="1380" name="IM 1380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-7"/>
        </w:rPr>
        <w:t>182</w:t>
      </w:r>
    </w:p>
    <w:p>
      <w:pPr>
        <w:sectPr>
          <w:footerReference w:type="default" r:id="rId97"/>
          <w:pgSz w:w="16841" w:h="11912"/>
          <w:pgMar w:top="400" w:right="702" w:bottom="326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54" w:line="234" w:lineRule="exact"/>
        <w:rPr>
          <w:sz w:val="19"/>
          <w:szCs w:val="19"/>
        </w:rPr>
      </w:pPr>
      <w:bookmarkStart w:name="bookmark158" w:id="184"/>
      <w:bookmarkEnd w:id="184"/>
      <w:bookmarkStart w:name="bookmark159" w:id="185"/>
      <w:bookmarkEnd w:id="185"/>
      <w:r>
        <w:rPr>
          <w:sz w:val="19"/>
          <w:szCs w:val="19"/>
          <w:b/>
          <w:bCs/>
          <w:spacing w:val="8"/>
          <w:position w:val="2"/>
        </w:rPr>
        <w:t>The recommendation terms </w:t>
      </w:r>
      <w:r>
        <w:rPr>
          <w:sz w:val="19"/>
          <w:szCs w:val="19"/>
          <w:spacing w:val="8"/>
          <w:position w:val="2"/>
        </w:rPr>
        <w:t>include 'should', 'could' and 'should not'. These terms are informed by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</w:t>
      </w:r>
    </w:p>
    <w:p>
      <w:pPr>
        <w:pStyle w:val="BodyText"/>
        <w:ind w:left="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nature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recommendation (evidence or consensus), the GRADE </w:t>
      </w:r>
      <w:r>
        <w:rPr>
          <w:sz w:val="19"/>
          <w:szCs w:val="19"/>
          <w:spacing w:val="7"/>
          <w:position w:val="2"/>
        </w:rPr>
        <w:t>framework and evidence quality and are</w:t>
      </w:r>
    </w:p>
    <w:p>
      <w:pPr>
        <w:pStyle w:val="BodyText"/>
        <w:ind w:right="967" w:firstLine="11"/>
        <w:spacing w:before="48" w:line="300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independent descriptors reflecting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judgement of multidisciplinary GDG including consumers. They refer 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overall interpretation and practical application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recommendation, balancing benefits</w:t>
      </w:r>
      <w:r>
        <w:rPr>
          <w:sz w:val="19"/>
          <w:szCs w:val="19"/>
          <w:spacing w:val="8"/>
        </w:rPr>
        <w:t xml:space="preserve">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harms. 'Should'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is used where benefits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the recommendation exceed harms, and where the </w:t>
      </w:r>
      <w:r>
        <w:rPr>
          <w:sz w:val="19"/>
          <w:szCs w:val="19"/>
          <w:spacing w:val="9"/>
        </w:rPr>
        <w:t>recommendation can be trusted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to guide practice. Conditional recommendations are reflected using the terms 'could'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or 'should/could consider'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which are used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where either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quality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evidence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was limited or the available studies demonstrate</w:t>
      </w:r>
      <w:r>
        <w:rPr>
          <w:sz w:val="19"/>
          <w:szCs w:val="19"/>
          <w:spacing w:val="8"/>
        </w:rPr>
        <w:t xml:space="preserve"> little clear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advantage of one approach over another, or the balance of benefits to harm was unclear. 'Should not' 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used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where there is either a lack of appropriate evi</w:t>
      </w:r>
      <w:r>
        <w:rPr>
          <w:sz w:val="19"/>
          <w:szCs w:val="19"/>
          <w:spacing w:val="8"/>
        </w:rPr>
        <w:t>dence, or the harms may outweigh the benefits.</w:t>
      </w:r>
    </w:p>
    <w:p>
      <w:pPr>
        <w:pStyle w:val="BodyText"/>
        <w:ind w:left="12" w:right="1284" w:firstLine="2"/>
        <w:spacing w:before="15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Evidence to decision frameworks can be found in the</w:t>
      </w:r>
      <w:r>
        <w:rPr>
          <w:sz w:val="19"/>
          <w:szCs w:val="19"/>
          <w:spacing w:val="8"/>
        </w:rPr>
        <w:t xml:space="preserve"> supplementary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document titled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color w:val="D4168D"/>
          <w:spacing w:val="8"/>
        </w:rPr>
        <w:t>Technical report</w:t>
      </w:r>
      <w:r>
        <w:rPr>
          <w:sz w:val="19"/>
          <w:szCs w:val="19"/>
          <w:spacing w:val="8"/>
        </w:rPr>
        <w:t>.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recommendation is supported by a discussion (in the chapters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this document)</w:t>
      </w:r>
      <w:r>
        <w:rPr>
          <w:sz w:val="19"/>
          <w:szCs w:val="19"/>
          <w:spacing w:val="8"/>
        </w:rPr>
        <w:t xml:space="preserve"> about the clinical need</w:t>
      </w:r>
    </w:p>
    <w:p>
      <w:pPr>
        <w:pStyle w:val="BodyText"/>
        <w:ind w:left="11" w:right="1695" w:hanging="9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the question, the body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evidence ident</w:t>
      </w:r>
      <w:r>
        <w:rPr>
          <w:sz w:val="19"/>
          <w:szCs w:val="19"/>
          <w:spacing w:val="8"/>
        </w:rPr>
        <w:t>ified to answer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question and a clinical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8"/>
        </w:rPr>
        <w:t>justification for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recommendation(s).</w:t>
      </w:r>
    </w:p>
    <w:p>
      <w:pPr>
        <w:pStyle w:val="BodyText"/>
        <w:ind w:left="1" w:right="874" w:hanging="1"/>
        <w:spacing w:before="152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GDGs acknowledge that lack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evi</w:t>
      </w:r>
      <w:r>
        <w:rPr>
          <w:sz w:val="19"/>
          <w:szCs w:val="19"/>
          <w:spacing w:val="8"/>
        </w:rPr>
        <w:t>dence is not evidence of lack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effect and they have attempted to reflect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this in the strength 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the grading given to recommendations on interventions that are not directly supported</w:t>
      </w:r>
    </w:p>
    <w:p>
      <w:pPr>
        <w:pStyle w:val="BodyText"/>
        <w:ind w:left="12"/>
        <w:spacing w:before="41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by evidence in women</w:t>
      </w:r>
      <w:r>
        <w:rPr>
          <w:sz w:val="19"/>
          <w:szCs w:val="19"/>
          <w:spacing w:val="8"/>
          <w:position w:val="2"/>
        </w:rPr>
        <w:t xml:space="preserve"> with PCOS. In addition, some interventions were not supported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by evidence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 the</w:t>
      </w:r>
    </w:p>
    <w:p>
      <w:pPr>
        <w:pStyle w:val="BodyText"/>
        <w:ind w:left="4" w:right="1053" w:firstLine="7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recommendations due to lack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evidence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8"/>
        </w:rPr>
        <w:t>ffect.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The GDGs acknowledge that this refers to lack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effect over placebo; that is, patients may receive some beneficial outcomes from the inter</w:t>
      </w:r>
      <w:r>
        <w:rPr>
          <w:sz w:val="19"/>
          <w:szCs w:val="19"/>
          <w:spacing w:val="8"/>
        </w:rPr>
        <w:t>vention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but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do not exceed the beneficial effe</w:t>
      </w:r>
      <w:r>
        <w:rPr>
          <w:sz w:val="19"/>
          <w:szCs w:val="19"/>
          <w:spacing w:val="9"/>
        </w:rPr>
        <w:t>cts that can be expected from a placebo therapy.</w:t>
      </w:r>
    </w:p>
    <w:p>
      <w:pPr>
        <w:pStyle w:val="BodyText"/>
        <w:ind w:left="27"/>
        <w:spacing w:before="334" w:line="422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8"/>
        </w:rPr>
        <w:t>Public consultation</w:t>
      </w:r>
    </w:p>
    <w:p>
      <w:pPr>
        <w:pStyle w:val="BodyText"/>
        <w:ind w:left="4" w:right="987" w:firstLine="9"/>
        <w:spacing w:before="122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Public and targeted consultation was conducted for a period</w:t>
      </w:r>
      <w:r>
        <w:rPr>
          <w:sz w:val="19"/>
          <w:szCs w:val="19"/>
          <w:spacing w:val="8"/>
        </w:rPr>
        <w:t xml:space="preserve">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thirty days commencing 28</w:t>
      </w:r>
      <w:r>
        <w:rPr>
          <w:sz w:val="11"/>
          <w:szCs w:val="11"/>
          <w:b/>
          <w:bCs/>
          <w:spacing w:val="8"/>
          <w:position w:val="6"/>
        </w:rPr>
        <w:t>th</w:t>
      </w:r>
      <w:r>
        <w:rPr>
          <w:sz w:val="11"/>
          <w:szCs w:val="11"/>
          <w:b/>
          <w:bCs/>
          <w:spacing w:val="29"/>
          <w:w w:val="102"/>
          <w:position w:val="6"/>
        </w:rPr>
        <w:t xml:space="preserve"> </w:t>
      </w:r>
      <w:r>
        <w:rPr>
          <w:sz w:val="19"/>
          <w:szCs w:val="19"/>
          <w:spacing w:val="8"/>
        </w:rPr>
        <w:t>of February to 30</w:t>
      </w:r>
      <w:r>
        <w:rPr>
          <w:sz w:val="11"/>
          <w:szCs w:val="11"/>
          <w:b/>
          <w:bCs/>
          <w:spacing w:val="8"/>
          <w:position w:val="6"/>
        </w:rPr>
        <w:t>th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spacing w:val="8"/>
        </w:rPr>
        <w:t>of March 2023 in accordance with the legislative requirements set out in section 14A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National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Health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Medical Research Council Act 1992 as outlined in the NHMRC Procedures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requirements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meeting the</w:t>
      </w:r>
    </w:p>
    <w:p>
      <w:pPr>
        <w:pStyle w:val="BodyText"/>
        <w:ind w:left="11" w:right="984" w:hanging="6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2011 NHMRC standard for clinical practice</w:t>
      </w:r>
      <w:r>
        <w:rPr>
          <w:sz w:val="19"/>
          <w:szCs w:val="19"/>
          <w:spacing w:val="7"/>
        </w:rPr>
        <w:t xml:space="preserve"> guidelines.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public consultation strategy included an online portal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requesting detailed feedback including evidence where recommendation changes w</w:t>
      </w:r>
      <w:r>
        <w:rPr>
          <w:sz w:val="19"/>
          <w:szCs w:val="19"/>
          <w:spacing w:val="9"/>
        </w:rPr>
        <w:t>ere requested. Details of</w:t>
      </w:r>
    </w:p>
    <w:p>
      <w:pPr>
        <w:pStyle w:val="BodyText"/>
        <w:ind w:left="3" w:right="799" w:hanging="1"/>
        <w:spacing w:before="38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 process are available upon request, email</w:t>
      </w:r>
      <w:hyperlink w:history="true" r:id="rId723">
        <w:r>
          <w:rPr>
            <w:sz w:val="19"/>
            <w:szCs w:val="19"/>
            <w:color w:val="D4168D"/>
            <w:spacing w:val="9"/>
          </w:rPr>
          <w:t>cre-whirl@monash.edu</w:t>
        </w:r>
      </w:hyperlink>
      <w:r>
        <w:rPr>
          <w:sz w:val="19"/>
          <w:szCs w:val="19"/>
          <w:spacing w:val="9"/>
        </w:rPr>
        <w:t>and contributions made during consultation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and GDG responses will be posted online. This includes all partner, collaborator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he</w:t>
      </w:r>
      <w:r>
        <w:rPr>
          <w:sz w:val="19"/>
          <w:szCs w:val="19"/>
          <w:spacing w:val="7"/>
        </w:rPr>
        <w:t>alth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professional groups and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0"/>
        </w:rPr>
        <w:t>consumer groups working with the gui</w:t>
      </w:r>
      <w:r>
        <w:rPr>
          <w:sz w:val="19"/>
          <w:szCs w:val="19"/>
          <w:spacing w:val="9"/>
        </w:rPr>
        <w:t>deline team across the world.</w:t>
      </w:r>
    </w:p>
    <w:p>
      <w:pPr>
        <w:pStyle w:val="BodyText"/>
        <w:ind w:left="27"/>
        <w:spacing w:before="334" w:line="422" w:lineRule="exact"/>
        <w:rPr>
          <w:sz w:val="36"/>
          <w:szCs w:val="36"/>
        </w:rPr>
      </w:pPr>
      <w:r>
        <w:rPr>
          <w:sz w:val="36"/>
          <w:szCs w:val="36"/>
          <w:color w:val="2B3588"/>
          <w:spacing w:val="5"/>
        </w:rPr>
        <w:t>External review</w:t>
      </w:r>
    </w:p>
    <w:p>
      <w:pPr>
        <w:pStyle w:val="BodyText"/>
        <w:spacing w:before="12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guideline has been reviewed by all GDG members, the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international advisory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panel,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independently</w:t>
      </w:r>
    </w:p>
    <w:p>
      <w:pPr>
        <w:pStyle w:val="BodyText"/>
        <w:ind w:left="12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by collaborating and partnering professional colleges and soci</w:t>
      </w:r>
      <w:r>
        <w:rPr>
          <w:sz w:val="19"/>
          <w:szCs w:val="19"/>
          <w:spacing w:val="8"/>
          <w:position w:val="2"/>
        </w:rPr>
        <w:t>eties, by consumer groups and by NHMRC</w:t>
      </w:r>
    </w:p>
    <w:p>
      <w:pPr>
        <w:pStyle w:val="BodyText"/>
        <w:ind w:left="1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recommended government agenc</w:t>
      </w:r>
      <w:r>
        <w:rPr>
          <w:sz w:val="19"/>
          <w:szCs w:val="19"/>
          <w:spacing w:val="9"/>
          <w:position w:val="2"/>
        </w:rPr>
        <w:t>ies as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well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as through public consultation.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purpose of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review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was to</w:t>
      </w:r>
    </w:p>
    <w:p>
      <w:pPr>
        <w:pStyle w:val="BodyText"/>
        <w:ind w:left="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engage broadly and nuance regional issues including feasibility and applicability. Reviewers’ submissions have</w:t>
      </w:r>
    </w:p>
    <w:p>
      <w:pPr>
        <w:pStyle w:val="BodyText"/>
        <w:ind w:left="2" w:right="853" w:firstLine="9"/>
        <w:spacing w:before="51" w:line="30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been incorporated into a table, deidentified and are posted online. Following </w:t>
      </w:r>
      <w:r>
        <w:rPr>
          <w:sz w:val="19"/>
          <w:szCs w:val="19"/>
          <w:spacing w:val="7"/>
        </w:rPr>
        <w:t>review, all GDGs reconvened online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consider each individual comment and where agreed, GRADE p</w:t>
      </w:r>
      <w:r>
        <w:rPr>
          <w:sz w:val="19"/>
          <w:szCs w:val="19"/>
          <w:spacing w:val="8"/>
        </w:rPr>
        <w:t>rocesses were revised and amendments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made to recommendations with co</w:t>
      </w:r>
      <w:r>
        <w:rPr>
          <w:sz w:val="19"/>
          <w:szCs w:val="19"/>
          <w:spacing w:val="9"/>
        </w:rPr>
        <w:t>nsensus.</w:t>
      </w:r>
    </w:p>
    <w:p>
      <w:pPr>
        <w:spacing w:line="305" w:lineRule="auto"/>
        <w:sectPr>
          <w:footerReference w:type="default" r:id="rId722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718"/>
        <w:spacing w:before="103" w:line="423" w:lineRule="exact"/>
        <w:rPr>
          <w:sz w:val="36"/>
          <w:szCs w:val="36"/>
        </w:rPr>
      </w:pPr>
      <w:bookmarkStart w:name="bookmark160" w:id="186"/>
      <w:bookmarkEnd w:id="186"/>
      <w:r>
        <w:rPr>
          <w:sz w:val="36"/>
          <w:szCs w:val="36"/>
          <w:color w:val="2B3588"/>
          <w:spacing w:val="11"/>
          <w:position w:val="3"/>
        </w:rPr>
        <w:t>Scheduled review</w:t>
      </w:r>
      <w:r>
        <w:rPr>
          <w:sz w:val="36"/>
          <w:szCs w:val="36"/>
          <w:color w:val="2B3588"/>
          <w:spacing w:val="-13"/>
          <w:position w:val="3"/>
        </w:rPr>
        <w:t xml:space="preserve"> </w:t>
      </w:r>
      <w:r>
        <w:rPr>
          <w:sz w:val="36"/>
          <w:szCs w:val="36"/>
          <w:color w:val="2B3588"/>
          <w:spacing w:val="11"/>
          <w:position w:val="3"/>
        </w:rPr>
        <w:t>and update of</w:t>
      </w:r>
      <w:r>
        <w:rPr>
          <w:sz w:val="36"/>
          <w:szCs w:val="36"/>
          <w:color w:val="2B3588"/>
          <w:spacing w:val="-24"/>
          <w:position w:val="3"/>
        </w:rPr>
        <w:t xml:space="preserve"> </w:t>
      </w:r>
      <w:r>
        <w:rPr>
          <w:sz w:val="36"/>
          <w:szCs w:val="36"/>
          <w:color w:val="2B3588"/>
          <w:spacing w:val="11"/>
          <w:position w:val="3"/>
        </w:rPr>
        <w:t>the g</w:t>
      </w:r>
      <w:r>
        <w:rPr>
          <w:sz w:val="36"/>
          <w:szCs w:val="36"/>
          <w:color w:val="2B3588"/>
          <w:spacing w:val="10"/>
          <w:position w:val="3"/>
        </w:rPr>
        <w:t>uideline</w:t>
      </w:r>
    </w:p>
    <w:p>
      <w:pPr>
        <w:pStyle w:val="BodyText"/>
        <w:ind w:left="711"/>
        <w:spacing w:before="120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is a living guideline, hence the relevant GDG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will be reconv</w:t>
      </w:r>
      <w:r>
        <w:rPr>
          <w:sz w:val="19"/>
          <w:szCs w:val="19"/>
          <w:spacing w:val="7"/>
          <w:position w:val="2"/>
        </w:rPr>
        <w:t>ened, evidence updated and the</w:t>
      </w:r>
    </w:p>
    <w:p>
      <w:pPr>
        <w:pStyle w:val="BodyText"/>
        <w:ind w:left="722" w:right="479" w:hanging="6"/>
        <w:spacing w:before="48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GRADE process repeated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with NHMRC engaged around process and recommendations and transla</w:t>
      </w:r>
      <w:r>
        <w:rPr>
          <w:sz w:val="19"/>
          <w:szCs w:val="19"/>
          <w:spacing w:val="7"/>
        </w:rPr>
        <w:t>tion tools,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if any of the following occur within five yea</w:t>
      </w:r>
      <w:r>
        <w:rPr>
          <w:sz w:val="19"/>
          <w:szCs w:val="19"/>
          <w:spacing w:val="7"/>
        </w:rPr>
        <w:t>rs:</w:t>
      </w:r>
    </w:p>
    <w:p>
      <w:pPr>
        <w:pStyle w:val="BodyText"/>
        <w:ind w:left="707"/>
        <w:spacing w:before="9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a change in the indications registered by regulatory bodies for any drug incl</w:t>
      </w:r>
      <w:r>
        <w:rPr>
          <w:sz w:val="19"/>
          <w:szCs w:val="19"/>
          <w:spacing w:val="7"/>
          <w:position w:val="2"/>
        </w:rPr>
        <w:t>uded in this guideline; or</w:t>
      </w:r>
    </w:p>
    <w:p>
      <w:pPr>
        <w:pStyle w:val="BodyText"/>
        <w:ind w:left="996" w:right="665" w:hanging="289"/>
        <w:spacing w:before="46" w:line="29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9"/>
        </w:rPr>
        <w:t>publication of any new major randomised controlled trials or systematic reviews that po</w:t>
      </w:r>
      <w:r>
        <w:rPr>
          <w:sz w:val="19"/>
          <w:szCs w:val="19"/>
          <w:spacing w:val="8"/>
        </w:rPr>
        <w:t>tentially have 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bearing on the efficacy or safety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recommendations in this guideline – all guideli</w:t>
      </w:r>
      <w:r>
        <w:rPr>
          <w:sz w:val="19"/>
          <w:szCs w:val="19"/>
          <w:spacing w:val="8"/>
        </w:rPr>
        <w:t>ne experts will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surveyed annually for </w:t>
      </w:r>
      <w:r>
        <w:rPr>
          <w:sz w:val="19"/>
          <w:szCs w:val="19"/>
          <w:spacing w:val="8"/>
        </w:rPr>
        <w:t>awareness of advances in evidence as those leading the file dinternationally.</w:t>
      </w:r>
    </w:p>
    <w:p>
      <w:pPr>
        <w:pStyle w:val="BodyText"/>
        <w:ind w:left="994" w:right="540" w:firstLine="14"/>
        <w:spacing w:before="43" w:line="29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Evidence synthesis will occur annually for all recommendations most likely </w:t>
      </w:r>
      <w:r>
        <w:rPr>
          <w:sz w:val="19"/>
          <w:szCs w:val="19"/>
          <w:spacing w:val="8"/>
        </w:rPr>
        <w:t>to change over the next five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years (see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Table 3#). If new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significant evidence is identified, the G</w:t>
      </w:r>
      <w:r>
        <w:rPr>
          <w:sz w:val="19"/>
          <w:szCs w:val="19"/>
          <w:spacing w:val="6"/>
        </w:rPr>
        <w:t>DG panel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will be reconvened online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same GRADE methodlogy app</w:t>
      </w:r>
      <w:r>
        <w:rPr>
          <w:sz w:val="19"/>
          <w:szCs w:val="19"/>
          <w:spacing w:val="8"/>
        </w:rPr>
        <w:t>lied. Funding 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resources are available to complete this work.</w:t>
      </w:r>
    </w:p>
    <w:p>
      <w:pPr>
        <w:pStyle w:val="BodyText"/>
        <w:ind w:left="722" w:right="1470" w:hanging="12"/>
        <w:spacing w:before="10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After five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years the societies and organisations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will</w:t>
      </w:r>
      <w:r>
        <w:rPr>
          <w:sz w:val="19"/>
          <w:szCs w:val="19"/>
          <w:spacing w:val="7"/>
        </w:rPr>
        <w:t xml:space="preserve"> be reengaged, the guideline panels revised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reconvened and the guideline upd</w:t>
      </w:r>
      <w:r>
        <w:rPr>
          <w:sz w:val="19"/>
          <w:szCs w:val="19"/>
          <w:spacing w:val="8"/>
        </w:rPr>
        <w:t>ated as per NHMRC processes.</w:t>
      </w:r>
    </w:p>
    <w:p>
      <w:pPr>
        <w:pStyle w:val="BodyText"/>
        <w:rPr>
          <w:sz w:val="21"/>
        </w:rPr>
      </w:pPr>
      <w:r/>
    </w:p>
    <w:p>
      <w:pPr>
        <w:pStyle w:val="BodyText"/>
        <w:ind w:left="731"/>
        <w:spacing w:before="87" w:line="352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3"/>
        </w:rPr>
        <w:t>PCOS guideline generated researc</w:t>
      </w:r>
      <w:r>
        <w:rPr>
          <w:sz w:val="30"/>
          <w:szCs w:val="30"/>
          <w:b/>
          <w:bCs/>
          <w:spacing w:val="-3"/>
          <w:position w:val="3"/>
        </w:rPr>
        <w:t>h priorities</w:t>
      </w:r>
    </w:p>
    <w:p>
      <w:pPr>
        <w:spacing w:before="28"/>
        <w:rPr/>
      </w:pPr>
      <w:r/>
    </w:p>
    <w:tbl>
      <w:tblPr>
        <w:tblStyle w:val="TableNormal"/>
        <w:tblW w:w="1049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8"/>
        <w:gridCol w:w="8230"/>
      </w:tblGrid>
      <w:tr>
        <w:trPr>
          <w:trHeight w:val="518" w:hRule="atLeast"/>
        </w:trPr>
        <w:tc>
          <w:tcPr>
            <w:shd w:val="clear" w:fill="EEECF5"/>
            <w:tcW w:w="2268" w:type="dxa"/>
            <w:vAlign w:val="top"/>
            <w:tcBorders>
              <w:bottom w:val="single" w:color="2B3588" w:sz="8" w:space="0"/>
              <w:top w:val="single" w:color="2B3588" w:sz="8" w:space="0"/>
              <w:right w:val="single" w:color="FFFFFF" w:sz="4" w:space="0"/>
            </w:tcBorders>
          </w:tcPr>
          <w:p>
            <w:pPr>
              <w:pStyle w:val="TableText"/>
              <w:ind w:left="61"/>
              <w:spacing w:before="207" w:line="199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 1</w:t>
            </w:r>
          </w:p>
        </w:tc>
        <w:tc>
          <w:tcPr>
            <w:shd w:val="clear" w:fill="EEECF5"/>
            <w:tcW w:w="8230" w:type="dxa"/>
            <w:vAlign w:val="top"/>
            <w:tcBorders>
              <w:bottom w:val="single" w:color="2B3588" w:sz="8" w:space="0"/>
              <w:top w:val="single" w:color="2B3588" w:sz="8" w:space="0"/>
              <w:left w:val="single" w:color="FFFFFF" w:sz="4" w:space="0"/>
            </w:tcBorders>
          </w:tcPr>
          <w:p>
            <w:pPr>
              <w:pStyle w:val="TableText"/>
              <w:ind w:left="55"/>
              <w:spacing w:before="162" w:line="234" w:lineRule="exact"/>
              <w:rPr/>
            </w:pPr>
            <w:r>
              <w:rPr>
                <w:b/>
                <w:bCs/>
                <w:color w:val="2B3588"/>
                <w:spacing w:val="4"/>
                <w:position w:val="2"/>
              </w:rPr>
              <w:t>Screening, diagnostic assessment, risk a</w:t>
            </w:r>
            <w:r>
              <w:rPr>
                <w:b/>
                <w:bCs/>
                <w:color w:val="2B3588"/>
                <w:spacing w:val="3"/>
                <w:position w:val="2"/>
              </w:rPr>
              <w:t>ssessment and life stage</w:t>
            </w:r>
          </w:p>
        </w:tc>
      </w:tr>
      <w:tr>
        <w:trPr>
          <w:trHeight w:val="675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63"/>
              <w:spacing w:before="54" w:line="234" w:lineRule="exact"/>
              <w:rPr/>
            </w:pPr>
            <w:r>
              <w:rPr>
                <w:b/>
                <w:bCs/>
                <w:spacing w:val="6"/>
                <w:position w:val="1"/>
              </w:rPr>
              <w:t>Question #</w:t>
            </w:r>
          </w:p>
        </w:tc>
        <w:tc>
          <w:tcPr>
            <w:tcW w:w="8230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1" w:right="1833" w:firstLine="8"/>
              <w:spacing w:before="93" w:line="287" w:lineRule="auto"/>
              <w:rPr/>
            </w:pPr>
            <w:r>
              <w:rPr>
                <w:b/>
                <w:bCs/>
                <w:spacing w:val="5"/>
              </w:rPr>
              <w:t>Priority for high quality multisite adequately powered and r</w:t>
            </w:r>
            <w:r>
              <w:rPr>
                <w:b/>
                <w:bCs/>
                <w:spacing w:val="4"/>
              </w:rPr>
              <w:t>obustly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designed studies in </w:t>
            </w:r>
            <w:r>
              <w:rPr>
                <w:b/>
                <w:bCs/>
                <w:spacing w:val="4"/>
              </w:rPr>
              <w:t>partnership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4"/>
              </w:rPr>
              <w:t>with consumers on:</w:t>
            </w:r>
          </w:p>
        </w:tc>
      </w:tr>
      <w:tr>
        <w:trPr>
          <w:trHeight w:val="1636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3" w:line="169" w:lineRule="auto"/>
              <w:rPr/>
            </w:pPr>
            <w:r>
              <w:rPr>
                <w:spacing w:val="-19"/>
              </w:rPr>
              <w:t>1.1.</w:t>
            </w:r>
          </w:p>
          <w:p>
            <w:pPr>
              <w:pStyle w:val="TableText"/>
              <w:ind w:left="65" w:right="250" w:firstLine="9"/>
              <w:spacing w:before="52" w:line="285" w:lineRule="auto"/>
              <w:rPr/>
            </w:pPr>
            <w:r>
              <w:rPr>
                <w:spacing w:val="7"/>
              </w:rPr>
              <w:t>Irregular cycles and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ovulatory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dysfunction</w:t>
            </w:r>
          </w:p>
        </w:tc>
        <w:tc>
          <w:tcPr>
            <w:tcW w:w="823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7" w:right="817" w:hanging="289"/>
              <w:spacing w:before="160" w:line="259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Longitudinal studies to identify early predictors and natural histo</w:t>
            </w:r>
            <w:r>
              <w:rPr>
                <w:spacing w:val="6"/>
              </w:rPr>
              <w:t>ry of PCOS</w:t>
            </w:r>
            <w:r>
              <w:rPr/>
              <w:t xml:space="preserve">     </w:t>
            </w:r>
            <w:r>
              <w:rPr>
                <w:spacing w:val="10"/>
              </w:rP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adolescents from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different ethnic backgrounds,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targeted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9"/>
              </w:rPr>
              <w:t>llow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timely</w:t>
            </w:r>
            <w:r>
              <w:rPr/>
              <w:t xml:space="preserve"> </w:t>
            </w:r>
            <w:r>
              <w:rPr>
                <w:spacing w:val="7"/>
              </w:rPr>
              <w:t>and accurate diagnosis.</w:t>
            </w:r>
          </w:p>
          <w:p>
            <w:pPr>
              <w:pStyle w:val="TableText"/>
              <w:ind w:left="355" w:right="1330" w:hanging="300"/>
              <w:spacing w:before="39" w:line="239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7"/>
              </w:rPr>
              <w:t>Quality and current normative dat</w:t>
            </w:r>
            <w:r>
              <w:rPr>
                <w:spacing w:val="6"/>
              </w:rPr>
              <w:t>a across ethnicities and BMI assessing</w:t>
            </w:r>
            <w:r>
              <w:rPr/>
              <w:t xml:space="preserve"> </w:t>
            </w:r>
            <w:r>
              <w:rPr>
                <w:spacing w:val="9"/>
              </w:rPr>
              <w:t>pubertal development with and without PCOS.</w:t>
            </w:r>
          </w:p>
        </w:tc>
      </w:tr>
      <w:tr>
        <w:trPr>
          <w:trHeight w:val="3037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1" w:line="171" w:lineRule="auto"/>
              <w:rPr/>
            </w:pPr>
            <w:r>
              <w:rPr>
                <w:spacing w:val="-14"/>
              </w:rPr>
              <w:t>1.2.</w:t>
            </w:r>
          </w:p>
          <w:p>
            <w:pPr>
              <w:pStyle w:val="TableText"/>
              <w:ind w:left="75"/>
              <w:spacing w:before="95" w:line="203" w:lineRule="auto"/>
              <w:rPr/>
            </w:pPr>
            <w:r>
              <w:rPr>
                <w:spacing w:val="6"/>
              </w:rPr>
              <w:t>Biochemical</w:t>
            </w:r>
          </w:p>
          <w:p>
            <w:pPr>
              <w:pStyle w:val="TableText"/>
              <w:ind w:left="72"/>
              <w:spacing w:before="51" w:line="234" w:lineRule="exact"/>
              <w:rPr/>
            </w:pPr>
            <w:r>
              <w:rPr>
                <w:spacing w:val="8"/>
                <w:position w:val="2"/>
              </w:rPr>
              <w:t>hyperandrogenism</w:t>
            </w:r>
          </w:p>
        </w:tc>
        <w:tc>
          <w:tcPr>
            <w:tcW w:w="823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3" w:right="317" w:hanging="288"/>
              <w:spacing w:before="158" w:line="280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Large-scale quality st</w:t>
            </w:r>
            <w:r>
              <w:rPr>
                <w:spacing w:val="8"/>
              </w:rPr>
              <w:t>udies comparing testosterone, DHEAS and androstenedione</w:t>
            </w:r>
            <w:r>
              <w:rPr/>
              <w:t xml:space="preserve"> </w:t>
            </w:r>
            <w:r>
              <w:rPr>
                <w:spacing w:val="10"/>
              </w:rPr>
              <w:t>measured by reference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stan</w:t>
            </w:r>
            <w:r>
              <w:rPr>
                <w:spacing w:val="9"/>
              </w:rPr>
              <w:t>dard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tandem mass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spectrometry, including predefined</w:t>
            </w:r>
            <w:r>
              <w:rPr/>
              <w:t xml:space="preserve"> </w:t>
            </w:r>
            <w:r>
              <w:rPr>
                <w:spacing w:val="10"/>
              </w:rPr>
              <w:t>cut-off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thresholds, prospectively tested and validated in independent c</w:t>
            </w:r>
            <w:r>
              <w:rPr>
                <w:spacing w:val="9"/>
              </w:rPr>
              <w:t>ohorts of</w:t>
            </w:r>
            <w:r>
              <w:rPr/>
              <w:t xml:space="preserve">    </w:t>
            </w:r>
            <w:r>
              <w:rPr>
                <w:spacing w:val="9"/>
              </w:rPr>
              <w:t>women with well characterised PCOS</w:t>
            </w:r>
            <w:r>
              <w:rPr>
                <w:spacing w:val="8"/>
              </w:rPr>
              <w:t xml:space="preserve"> and women without PCOS.</w:t>
            </w:r>
          </w:p>
          <w:p>
            <w:pPr>
              <w:pStyle w:val="TableText"/>
              <w:ind w:left="348" w:right="1344" w:hanging="293"/>
              <w:spacing w:before="3" w:line="25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Evaluate the diagnostic value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the </w:t>
            </w:r>
            <w:r>
              <w:rPr>
                <w:spacing w:val="7"/>
              </w:rPr>
              <w:t>active 11-oxygenated androgens in</w:t>
            </w:r>
            <w:r>
              <w:rPr/>
              <w:t xml:space="preserve"> </w:t>
            </w:r>
            <w:r>
              <w:rPr>
                <w:spacing w:val="9"/>
              </w:rPr>
              <w:t>detecting biochemical hyperandrogenism in PCOS,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comparing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it to the</w:t>
            </w:r>
            <w:r>
              <w:rPr/>
              <w:t xml:space="preserve"> </w:t>
            </w:r>
            <w:r>
              <w:rPr>
                <w:spacing w:val="11"/>
              </w:rPr>
              <w:t>diagnostic performance </w:t>
            </w:r>
            <w:r>
              <w:rPr>
                <w:spacing w:val="10"/>
              </w:rPr>
              <w:t>of recommended androgens.</w:t>
            </w:r>
          </w:p>
          <w:p>
            <w:pPr>
              <w:pStyle w:val="TableText"/>
              <w:ind w:left="345" w:right="90" w:hanging="290"/>
              <w:spacing w:before="39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Characterising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a large cohort of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 from different ethnic backgrounds</w:t>
            </w:r>
            <w:r>
              <w:rPr/>
              <w:t xml:space="preserve"> </w:t>
            </w:r>
            <w:r>
              <w:rPr>
                <w:spacing w:val="11"/>
              </w:rPr>
              <w:t>to comprehensively identify b</w:t>
            </w:r>
            <w:r>
              <w:rPr>
                <w:spacing w:val="10"/>
              </w:rPr>
              <w:t>iochemically defined clusters of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women and</w:t>
            </w:r>
          </w:p>
          <w:p>
            <w:pPr>
              <w:pStyle w:val="TableText"/>
              <w:ind w:left="356"/>
              <w:spacing w:before="41" w:line="234" w:lineRule="exact"/>
              <w:rPr/>
            </w:pPr>
            <w:r>
              <w:rPr>
                <w:spacing w:val="6"/>
                <w:position w:val="2"/>
              </w:rPr>
              <w:t>relationships to clinical features of PCOS.</w:t>
            </w:r>
          </w:p>
        </w:tc>
      </w:tr>
      <w:tr>
        <w:trPr>
          <w:trHeight w:val="2066" w:hRule="atLeast"/>
        </w:trPr>
        <w:tc>
          <w:tcPr>
            <w:tcW w:w="2268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6"/>
              <w:spacing w:before="228" w:line="200" w:lineRule="auto"/>
              <w:rPr/>
            </w:pPr>
            <w:r>
              <w:rPr>
                <w:spacing w:val="-13"/>
              </w:rPr>
              <w:t>1.3.</w:t>
            </w:r>
          </w:p>
          <w:p>
            <w:pPr>
              <w:pStyle w:val="TableText"/>
              <w:ind w:left="65"/>
              <w:spacing w:before="68" w:line="203" w:lineRule="auto"/>
              <w:rPr/>
            </w:pPr>
            <w:r>
              <w:rPr>
                <w:spacing w:val="3"/>
              </w:rPr>
              <w:t>Clinical</w:t>
            </w:r>
          </w:p>
          <w:p>
            <w:pPr>
              <w:pStyle w:val="TableText"/>
              <w:ind w:left="72"/>
              <w:spacing w:before="51" w:line="234" w:lineRule="exact"/>
              <w:rPr/>
            </w:pPr>
            <w:r>
              <w:rPr>
                <w:spacing w:val="8"/>
                <w:position w:val="2"/>
              </w:rPr>
              <w:t>hyperandrogenism</w:t>
            </w:r>
          </w:p>
        </w:tc>
        <w:tc>
          <w:tcPr>
            <w:tcW w:w="8230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55"/>
              <w:spacing w:before="15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392" name="IM 1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92" name="IM 1392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In an unselected population of adolescents and adu</w:t>
            </w:r>
            <w:r>
              <w:rPr>
                <w:spacing w:val="8"/>
                <w:position w:val="2"/>
              </w:rPr>
              <w:t>lts, determine the</w:t>
            </w:r>
          </w:p>
          <w:p>
            <w:pPr>
              <w:pStyle w:val="TableText"/>
              <w:ind w:left="347" w:right="946" w:firstLine="8"/>
              <w:spacing w:before="44" w:line="286" w:lineRule="auto"/>
              <w:rPr/>
            </w:pPr>
            <w:r>
              <w:rPr>
                <w:spacing w:val="9"/>
              </w:rPr>
              <w:t>predictive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value biochemical hy</w:t>
            </w:r>
            <w:r>
              <w:rPr>
                <w:spacing w:val="8"/>
              </w:rPr>
              <w:t>perandrogenism and/or PCOS status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across</w:t>
            </w:r>
            <w:r>
              <w:rPr/>
              <w:t xml:space="preserve"> </w:t>
            </w:r>
            <w:r>
              <w:rPr>
                <w:spacing w:val="7"/>
              </w:rPr>
              <w:t>acne alone, female pattern hair loss alone, hirsutism alone.</w:t>
            </w:r>
          </w:p>
          <w:p>
            <w:pPr>
              <w:pStyle w:val="TableText"/>
              <w:ind w:left="55"/>
              <w:spacing w:before="38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Determine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the naturally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occurring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‘abnormal’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cut-off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v</w:t>
            </w:r>
            <w:r>
              <w:rPr>
                <w:spacing w:val="8"/>
              </w:rPr>
              <w:t>alue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 mFG score</w:t>
            </w:r>
          </w:p>
          <w:p>
            <w:pPr>
              <w:pStyle w:val="TableText"/>
              <w:ind w:left="346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for defining hirsutism</w:t>
            </w:r>
            <w:r>
              <w:rPr>
                <w:spacing w:val="7"/>
                <w:position w:val="2"/>
              </w:rPr>
              <w:t xml:space="preserve"> by ethnicity, and BMI, in large unselected populations.</w:t>
            </w:r>
          </w:p>
          <w:p>
            <w:pPr>
              <w:pStyle w:val="TableText"/>
              <w:ind w:left="346" w:right="1651" w:hanging="291"/>
              <w:spacing w:before="47" w:line="230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 simpler methods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assessing h</w:t>
            </w:r>
            <w:r>
              <w:rPr>
                <w:spacing w:val="7"/>
              </w:rPr>
              <w:t>irsutism (including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validity of</w:t>
            </w:r>
            <w:r>
              <w:rPr/>
              <w:t xml:space="preserve"> </w:t>
            </w:r>
            <w:r>
              <w:rPr>
                <w:spacing w:val="9"/>
              </w:rPr>
              <w:t>self-reported hirsutism).</w:t>
            </w:r>
          </w:p>
        </w:tc>
      </w:tr>
    </w:tbl>
    <w:p>
      <w:pPr>
        <w:pStyle w:val="BodyText"/>
        <w:spacing w:line="144" w:lineRule="exact"/>
        <w:rPr>
          <w:sz w:val="12"/>
        </w:rPr>
      </w:pPr>
      <w:r/>
    </w:p>
    <w:p>
      <w:pPr>
        <w:spacing w:line="144" w:lineRule="exact"/>
        <w:sectPr>
          <w:footerReference w:type="default" r:id="rId724"/>
          <w:pgSz w:w="11912" w:h="16841"/>
          <w:pgMar w:top="400" w:right="704" w:bottom="2722" w:left="0" w:header="0" w:footer="325" w:gutter="0"/>
        </w:sectPr>
        <w:rPr>
          <w:sz w:val="12"/>
          <w:szCs w:val="12"/>
        </w:rPr>
      </w:pPr>
    </w:p>
    <w:p>
      <w:pPr>
        <w:spacing w:before="117"/>
        <w:rPr/>
      </w:pPr>
      <w:r/>
    </w:p>
    <w:p>
      <w:pPr>
        <w:spacing w:before="116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4"/>
        <w:gridCol w:w="8184"/>
      </w:tblGrid>
      <w:tr>
        <w:trPr>
          <w:trHeight w:val="2027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8" w:line="197" w:lineRule="auto"/>
              <w:rPr/>
            </w:pPr>
            <w:r>
              <w:rPr>
                <w:spacing w:val="-13"/>
              </w:rPr>
              <w:t>1.4.</w:t>
            </w:r>
          </w:p>
          <w:p>
            <w:pPr>
              <w:pStyle w:val="TableText"/>
              <w:ind w:left="72" w:right="634"/>
              <w:spacing w:before="27" w:line="292" w:lineRule="auto"/>
              <w:rPr/>
            </w:pPr>
            <w:r>
              <w:rPr>
                <w:spacing w:val="8"/>
              </w:rPr>
              <w:t>Ultrasound and</w:t>
            </w:r>
            <w:r>
              <w:rPr>
                <w:spacing w:val="1"/>
              </w:rPr>
              <w:t xml:space="preserve">     </w:t>
            </w:r>
            <w:r>
              <w:rPr>
                <w:spacing w:val="5"/>
              </w:rPr>
              <w:t>polycystic ovarian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morphology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1" w:right="803" w:hanging="292"/>
              <w:spacing w:before="1" w:line="2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2896"/>
                  <wp:effectExtent l="0" t="0" r="0" b="0"/>
                  <wp:docPr id="1396" name="IM 1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96" name="IM 1396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9"/>
              </w:rPr>
              <w:t>Study natural history 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ovarian morphology in community-based p</w:t>
            </w:r>
            <w:r>
              <w:rPr>
                <w:spacing w:val="8"/>
              </w:rPr>
              <w:t>opulations</w:t>
            </w:r>
            <w:r>
              <w:rPr/>
              <w:t xml:space="preserve"> </w:t>
            </w:r>
            <w:r>
              <w:rPr>
                <w:spacing w:val="8"/>
              </w:rPr>
              <w:t>across the lifespan and</w:t>
            </w:r>
            <w:r>
              <w:rPr>
                <w:spacing w:val="7"/>
              </w:rPr>
              <w:t xml:space="preserve"> across the globe.</w:t>
            </w:r>
          </w:p>
          <w:p>
            <w:pPr>
              <w:pStyle w:val="TableText"/>
              <w:ind w:left="309" w:right="955" w:hanging="300"/>
              <w:spacing w:before="46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398" name="IM 1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98" name="IM 1398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rPr>
                <w:spacing w:val="9"/>
              </w:rPr>
              <w:t>Examine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the relation</w:t>
            </w:r>
            <w:r>
              <w:rPr>
                <w:spacing w:val="8"/>
              </w:rPr>
              <w:t>ship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polycystic ovary morphology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 PCOS-related</w:t>
            </w:r>
            <w:r>
              <w:rPr/>
              <w:t xml:space="preserve"> </w:t>
            </w:r>
            <w:r>
              <w:rPr>
                <w:spacing w:val="9"/>
              </w:rPr>
              <w:t>health outcomes over the</w:t>
            </w:r>
            <w:r>
              <w:rPr>
                <w:spacing w:val="8"/>
              </w:rPr>
              <w:t xml:space="preserve"> lifespan.</w:t>
            </w:r>
          </w:p>
          <w:p>
            <w:pPr>
              <w:pStyle w:val="TableText"/>
              <w:ind w:left="308" w:right="1356" w:hanging="299"/>
              <w:spacing w:before="45" w:line="23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Establish rigor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reproduc</w:t>
            </w:r>
            <w:r>
              <w:rPr>
                <w:spacing w:val="7"/>
              </w:rPr>
              <w:t>ibility in measuring and reporting of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ovarian</w:t>
            </w:r>
            <w:r>
              <w:rPr/>
              <w:t xml:space="preserve"> </w:t>
            </w:r>
            <w:r>
              <w:rPr>
                <w:spacing w:val="9"/>
              </w:rPr>
              <w:t>ultrasonographic marke</w:t>
            </w:r>
            <w:r>
              <w:rPr>
                <w:spacing w:val="8"/>
              </w:rPr>
              <w:t>rs in a clinical workflow.</w:t>
            </w:r>
          </w:p>
          <w:p>
            <w:pPr>
              <w:pStyle w:val="TableText"/>
              <w:ind w:left="11"/>
              <w:spacing w:before="43" w:line="181" w:lineRule="auto"/>
              <w:rPr/>
            </w:pP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5"/>
              </w:rPr>
              <w:t>Study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the impact of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COCP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on polycystic ovary morphology.</w:t>
            </w:r>
          </w:p>
        </w:tc>
      </w:tr>
      <w:tr>
        <w:trPr>
          <w:trHeight w:val="1637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4" w:line="199" w:lineRule="auto"/>
              <w:rPr/>
            </w:pPr>
            <w:r>
              <w:rPr>
                <w:spacing w:val="-13"/>
              </w:rPr>
              <w:t>1.5.</w:t>
            </w:r>
          </w:p>
          <w:p>
            <w:pPr>
              <w:pStyle w:val="TableText"/>
              <w:ind w:left="71" w:right="969" w:hanging="12"/>
              <w:spacing w:before="26" w:line="305" w:lineRule="auto"/>
              <w:rPr/>
            </w:pPr>
            <w:r>
              <w:rPr>
                <w:spacing w:val="8"/>
              </w:rPr>
              <w:t>Anti-mullerian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hormone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" w:right="313"/>
              <w:spacing w:before="162" w:line="208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Normative data assessing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AMH levels in adolescents and in different age groups.</w:t>
            </w:r>
            <w:r>
              <w:rPr/>
              <w:t xml:space="preserve">    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5"/>
              </w:rPr>
              <w:t>Longitudinal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studies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to assess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AMH level</w:t>
            </w:r>
            <w:r>
              <w:rPr>
                <w:spacing w:val="4"/>
              </w:rPr>
              <w:t>s in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women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with PCOS compared to controls.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8"/>
              </w:rPr>
              <w:t>Cost effectiveness</w:t>
            </w:r>
            <w:r>
              <w:rPr>
                <w:spacing w:val="7"/>
              </w:rPr>
              <w:t xml:space="preserve"> studies comparing pelvic US and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AMH assessments.</w:t>
            </w:r>
          </w:p>
          <w:p>
            <w:pPr>
              <w:pStyle w:val="TableText"/>
              <w:ind w:left="11"/>
              <w:spacing w:before="39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7"/>
              </w:rPr>
              <w:t>Study the impact of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COCP on serum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AMH levels.</w:t>
            </w:r>
          </w:p>
          <w:p>
            <w:pPr>
              <w:pStyle w:val="TableText"/>
              <w:ind w:left="11"/>
              <w:spacing w:before="47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7"/>
              </w:rPr>
              <w:t>Study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the relationship between BMI, ethnicity and serum androgen levels andAMH.</w:t>
            </w:r>
          </w:p>
        </w:tc>
      </w:tr>
      <w:tr>
        <w:trPr>
          <w:trHeight w:val="795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4"/>
              <w:spacing w:before="237" w:line="199" w:lineRule="auto"/>
              <w:rPr/>
            </w:pPr>
            <w:r>
              <w:rPr>
                <w:spacing w:val="-13"/>
              </w:rPr>
              <w:t>1.1-1.5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1" w:right="1299" w:hanging="292"/>
              <w:spacing w:before="162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00" name="IM 1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0" name="IM 1400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</w:t>
            </w:r>
            <w:r>
              <w:rPr>
                <w:spacing w:val="8"/>
              </w:rPr>
              <w:t>Explore cluster analyses integratin</w:t>
            </w:r>
            <w:r>
              <w:rPr>
                <w:spacing w:val="7"/>
              </w:rPr>
              <w:t>g all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core diagnostic features for more</w:t>
            </w:r>
            <w:r>
              <w:rPr/>
              <w:t xml:space="preserve"> </w:t>
            </w:r>
            <w:r>
              <w:rPr>
                <w:spacing w:val="8"/>
              </w:rPr>
              <w:t>accurate diagnosis across eth</w:t>
            </w:r>
            <w:r>
              <w:rPr>
                <w:spacing w:val="7"/>
              </w:rPr>
              <w:t>nic groups.</w:t>
            </w:r>
          </w:p>
        </w:tc>
      </w:tr>
      <w:tr>
        <w:trPr>
          <w:trHeight w:val="1635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162" w:line="234" w:lineRule="exact"/>
              <w:rPr/>
            </w:pPr>
            <w:r>
              <w:rPr>
                <w:spacing w:val="-10"/>
              </w:rPr>
              <w:t>1.6.</w:t>
            </w:r>
          </w:p>
          <w:p>
            <w:pPr>
              <w:pStyle w:val="TableText"/>
              <w:ind w:left="75"/>
              <w:spacing w:before="46" w:line="234" w:lineRule="exact"/>
              <w:rPr/>
            </w:pPr>
            <w:r>
              <w:rPr>
                <w:spacing w:val="4"/>
              </w:rPr>
              <w:t>Ethnic variation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0" w:right="1153" w:hanging="291"/>
              <w:spacing w:before="166" w:line="255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7"/>
              </w:rPr>
              <w:t>Assess PCOS prevalence in diverse populations, </w:t>
            </w:r>
            <w:r>
              <w:rPr>
                <w:spacing w:val="6"/>
              </w:rPr>
              <w:t>including the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African and</w:t>
            </w:r>
            <w:r>
              <w:rPr/>
              <w:t xml:space="preserve"> </w:t>
            </w:r>
            <w:r>
              <w:rPr>
                <w:spacing w:val="8"/>
              </w:rPr>
              <w:t>South American continents.</w:t>
            </w:r>
          </w:p>
          <w:p>
            <w:pPr>
              <w:pStyle w:val="TableText"/>
              <w:ind w:left="301" w:right="692" w:hanging="292"/>
              <w:spacing w:before="3" w:line="30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02" name="IM 1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2" name="IM 1402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8"/>
              </w:rPr>
              <w:t>Study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ethnic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variation, including prevalence,</w:t>
            </w:r>
            <w:r>
              <w:rPr>
                <w:spacing w:val="7"/>
              </w:rPr>
              <w:t xml:space="preserve"> and characteristics in adolescents</w:t>
            </w:r>
            <w:r>
              <w:rPr/>
              <w:t xml:space="preserve"> </w:t>
            </w:r>
            <w:r>
              <w:rPr>
                <w:spacing w:val="7"/>
              </w:rPr>
              <w:t>and adults.</w:t>
            </w:r>
          </w:p>
          <w:p>
            <w:pPr>
              <w:pStyle w:val="TableText"/>
              <w:ind w:left="11"/>
              <w:spacing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9"/>
              </w:rPr>
              <w:t>Study migrant popula</w:t>
            </w:r>
            <w:r>
              <w:rPr>
                <w:spacing w:val="8"/>
              </w:rPr>
              <w:t>tions assessing the impact of migration and environment.</w:t>
            </w:r>
          </w:p>
        </w:tc>
      </w:tr>
      <w:tr>
        <w:trPr>
          <w:trHeight w:val="1633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6" w:line="199" w:lineRule="auto"/>
              <w:rPr/>
            </w:pPr>
            <w:r>
              <w:rPr>
                <w:spacing w:val="-13"/>
              </w:rPr>
              <w:t>1.7.</w:t>
            </w:r>
          </w:p>
          <w:p>
            <w:pPr>
              <w:pStyle w:val="TableText"/>
              <w:ind w:left="73" w:right="1182" w:firstLine="2"/>
              <w:spacing w:before="73" w:line="259" w:lineRule="auto"/>
              <w:rPr/>
            </w:pPr>
            <w:r>
              <w:rPr>
                <w:spacing w:val="7"/>
              </w:rPr>
              <w:t>Menopause</w:t>
            </w:r>
            <w:r>
              <w:rPr/>
              <w:t xml:space="preserve"> </w:t>
            </w:r>
            <w:r>
              <w:rPr>
                <w:spacing w:val="6"/>
              </w:rPr>
              <w:t>life stage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9" w:right="1880" w:hanging="300"/>
              <w:spacing w:before="167" w:line="235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7"/>
              </w:rPr>
              <w:t>Study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features of PCOS in the postmenopause, including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variat</w:t>
            </w:r>
            <w:r>
              <w:rPr>
                <w:spacing w:val="6"/>
              </w:rPr>
              <w:t>ion</w:t>
            </w:r>
            <w:r>
              <w:rPr/>
              <w:t xml:space="preserve"> </w:t>
            </w:r>
            <w:r>
              <w:rPr>
                <w:spacing w:val="6"/>
              </w:rPr>
              <w:t>by ethnicity and</w:t>
            </w:r>
            <w:r>
              <w:rPr>
                <w:spacing w:val="32"/>
              </w:rPr>
              <w:t xml:space="preserve"> </w:t>
            </w:r>
            <w:r>
              <w:rPr>
                <w:spacing w:val="6"/>
              </w:rPr>
              <w:t>BMI.</w:t>
            </w:r>
          </w:p>
          <w:p>
            <w:pPr>
              <w:pStyle w:val="TableText"/>
              <w:ind w:left="9"/>
              <w:spacing w:before="45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Long-term cohort studies post menopause to assess health outcomes</w:t>
            </w:r>
          </w:p>
          <w:p>
            <w:pPr>
              <w:pStyle w:val="TableText"/>
              <w:ind w:left="310" w:right="604"/>
              <w:spacing w:before="41" w:line="285" w:lineRule="auto"/>
              <w:rPr/>
            </w:pPr>
            <w:r>
              <w:rPr>
                <w:spacing w:val="8"/>
              </w:rPr>
              <w:t>including androgen levels, clinical hyperandrogenism, cardiometabolic disease,</w:t>
            </w:r>
            <w:r>
              <w:rPr/>
              <w:t xml:space="preserve"> </w:t>
            </w:r>
            <w:r>
              <w:rPr>
                <w:spacing w:val="9"/>
              </w:rPr>
              <w:t>bone health, psychosexual function (accounting for impacts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treatment).</w:t>
            </w:r>
          </w:p>
        </w:tc>
      </w:tr>
      <w:tr>
        <w:trPr>
          <w:trHeight w:val="1379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167" w:line="234" w:lineRule="exact"/>
              <w:rPr/>
            </w:pPr>
            <w:r>
              <w:rPr>
                <w:spacing w:val="-10"/>
              </w:rPr>
              <w:t>1.8.</w:t>
            </w:r>
          </w:p>
          <w:p>
            <w:pPr>
              <w:pStyle w:val="TableText"/>
              <w:ind w:left="65" w:right="907"/>
              <w:spacing w:before="89" w:line="315" w:lineRule="auto"/>
              <w:rPr/>
            </w:pPr>
            <w:r>
              <w:rPr>
                <w:spacing w:val="5"/>
              </w:rPr>
              <w:t>Cardiovascular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disease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"/>
              <w:spacing w:before="16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404" name="IM 1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4" name="IM 1404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2"/>
              </w:rPr>
              <w:t xml:space="preserve">    </w:t>
            </w:r>
            <w:r>
              <w:rPr>
                <w:spacing w:val="5"/>
                <w:position w:val="2"/>
              </w:rPr>
              <w:t>Long-term, large, longitudinal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studies for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assessment ofCVD events.</w:t>
            </w:r>
          </w:p>
          <w:p>
            <w:pPr>
              <w:pStyle w:val="TableText"/>
              <w:ind w:left="309" w:right="1597" w:hanging="300"/>
              <w:spacing w:before="46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Cardiovascular risk prediction models to be developed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validated</w:t>
            </w:r>
            <w:r>
              <w:rPr/>
              <w:t xml:space="preserve"> </w:t>
            </w:r>
            <w:r>
              <w:rPr>
                <w:spacing w:val="6"/>
              </w:rPr>
              <w:t>in PCOS, considering </w:t>
            </w:r>
            <w:r>
              <w:rPr>
                <w:spacing w:val="5"/>
              </w:rPr>
              <w:t>ethnic variation.</w:t>
            </w:r>
          </w:p>
          <w:p>
            <w:pPr>
              <w:pStyle w:val="TableText"/>
              <w:ind w:left="11"/>
              <w:spacing w:before="3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7"/>
              </w:rPr>
              <w:t>Cost effectiveness in</w:t>
            </w:r>
            <w:r>
              <w:rPr>
                <w:spacing w:val="6"/>
              </w:rPr>
              <w:t xml:space="preserve"> screening and prevention programs for CVD in PCOS.</w:t>
            </w:r>
          </w:p>
        </w:tc>
      </w:tr>
      <w:tr>
        <w:trPr>
          <w:trHeight w:val="1912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40" w:line="200" w:lineRule="auto"/>
              <w:rPr/>
            </w:pPr>
            <w:r>
              <w:rPr>
                <w:spacing w:val="-11"/>
              </w:rPr>
              <w:t>1.9.1</w:t>
            </w:r>
          </w:p>
          <w:p>
            <w:pPr>
              <w:pStyle w:val="TableText"/>
              <w:ind w:left="62" w:right="661" w:firstLine="12"/>
              <w:spacing w:before="25" w:line="305" w:lineRule="auto"/>
              <w:rPr/>
            </w:pPr>
            <w:r>
              <w:rPr>
                <w:spacing w:val="8"/>
              </w:rPr>
              <w:t>Impaired glucose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tolerance and</w:t>
            </w:r>
          </w:p>
          <w:p>
            <w:pPr>
              <w:pStyle w:val="TableText"/>
              <w:ind w:left="62"/>
              <w:spacing w:line="234" w:lineRule="exact"/>
              <w:rPr/>
            </w:pPr>
            <w:r>
              <w:rPr>
                <w:spacing w:val="8"/>
                <w:position w:val="2"/>
              </w:rPr>
              <w:t>type 2 diabetes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9" w:right="1394" w:hanging="300"/>
              <w:spacing w:before="168" w:line="238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Evaluation of rela</w:t>
            </w:r>
            <w:r>
              <w:rPr>
                <w:spacing w:val="6"/>
              </w:rPr>
              <w:t>tive risk of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diabetes across ethnicities and age ranges,</w:t>
            </w:r>
            <w:r>
              <w:rPr/>
              <w:t xml:space="preserve"> </w:t>
            </w:r>
            <w:r>
              <w:rPr>
                <w:spacing w:val="9"/>
              </w:rPr>
              <w:t>including postmenopausal.</w:t>
            </w:r>
          </w:p>
          <w:p>
            <w:pPr>
              <w:pStyle w:val="TableText"/>
              <w:ind w:left="301" w:right="1635" w:hanging="292"/>
              <w:spacing w:before="41" w:line="23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Exploring risk ofT2D in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different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subgroups including et</w:t>
            </w:r>
            <w:r>
              <w:rPr>
                <w:spacing w:val="7"/>
              </w:rPr>
              <w:t>hnic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variation</w:t>
            </w:r>
            <w:r>
              <w:rPr/>
              <w:t xml:space="preserve"> </w:t>
            </w:r>
            <w:r>
              <w:rPr>
                <w:spacing w:val="10"/>
              </w:rPr>
              <w:t>and by degree of hyperand</w:t>
            </w:r>
            <w:r>
              <w:rPr>
                <w:spacing w:val="9"/>
              </w:rPr>
              <w:t>rogenicity.</w:t>
            </w:r>
          </w:p>
          <w:p>
            <w:pPr>
              <w:pStyle w:val="TableText"/>
              <w:ind w:left="297" w:right="1372" w:hanging="288"/>
              <w:spacing w:before="46" w:line="253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8"/>
              </w:rPr>
              <w:t>The rate of progression of prediabetes into diabetes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and</w:t>
            </w:r>
            <w:r>
              <w:rPr/>
              <w:t xml:space="preserve"> </w:t>
            </w:r>
            <w:r>
              <w:rPr>
                <w:spacing w:val="5"/>
              </w:rPr>
              <w:t>without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5"/>
              </w:rPr>
              <w:t>PCOS.</w:t>
            </w:r>
          </w:p>
        </w:tc>
      </w:tr>
      <w:tr>
        <w:trPr>
          <w:trHeight w:val="1359" w:hRule="atLeast"/>
        </w:trPr>
        <w:tc>
          <w:tcPr>
            <w:tcW w:w="231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41" w:line="202" w:lineRule="auto"/>
              <w:rPr/>
            </w:pPr>
            <w:r>
              <w:rPr>
                <w:spacing w:val="-10"/>
              </w:rPr>
              <w:t>1.9.2.</w:t>
            </w:r>
          </w:p>
          <w:p>
            <w:pPr>
              <w:pStyle w:val="TableText"/>
              <w:ind w:left="65"/>
              <w:spacing w:before="25" w:line="233" w:lineRule="exact"/>
              <w:rPr/>
            </w:pPr>
            <w:r>
              <w:rPr>
                <w:spacing w:val="7"/>
                <w:position w:val="2"/>
              </w:rPr>
              <w:t>Glycaemia monitoring</w:t>
            </w:r>
          </w:p>
        </w:tc>
        <w:tc>
          <w:tcPr>
            <w:tcW w:w="8184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01" w:right="1085" w:hanging="292"/>
              <w:spacing w:before="172" w:line="25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8"/>
              </w:rPr>
              <w:t>Compare accuracy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dif</w:t>
            </w:r>
            <w:r>
              <w:rPr>
                <w:spacing w:val="7"/>
              </w:rPr>
              <w:t>ferent diagnostic tests against the OGTT including</w:t>
            </w:r>
            <w:r>
              <w:rPr/>
              <w:t xml:space="preserve"> </w:t>
            </w:r>
            <w:r>
              <w:rPr>
                <w:spacing w:val="9"/>
              </w:rPr>
              <w:t>a combination of diagnostic strategies for </w:t>
            </w:r>
            <w:r>
              <w:rPr>
                <w:spacing w:val="8"/>
              </w:rPr>
              <w:t>glucose testing incorporating a</w:t>
            </w:r>
            <w:r>
              <w:rPr/>
              <w:t xml:space="preserve">  </w:t>
            </w:r>
            <w:r>
              <w:rPr>
                <w:spacing w:val="9"/>
              </w:rPr>
              <w:t>combination of parameters to simplify glycaemic evaluation in settings</w:t>
            </w:r>
          </w:p>
          <w:p>
            <w:pPr>
              <w:pStyle w:val="TableText"/>
              <w:ind w:left="298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where OGTT may not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be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practical.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28"/>
          <w:pgSz w:w="11912" w:h="16841"/>
          <w:pgMar w:top="400" w:right="7" w:bottom="701" w:left="708" w:header="0" w:footer="325" w:gutter="0"/>
        </w:sectPr>
        <w:rPr>
          <w:sz w:val="21"/>
          <w:szCs w:val="21"/>
        </w:rPr>
      </w:pPr>
    </w:p>
    <w:p>
      <w:pPr>
        <w:spacing w:before="117"/>
        <w:rPr/>
      </w:pPr>
      <w:r/>
    </w:p>
    <w:p>
      <w:pPr>
        <w:spacing w:before="116"/>
        <w:rPr/>
      </w:pPr>
      <w:r/>
    </w:p>
    <w:tbl>
      <w:tblPr>
        <w:tblStyle w:val="TableNormal"/>
        <w:tblW w:w="10503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7"/>
        <w:gridCol w:w="8226"/>
      </w:tblGrid>
      <w:tr>
        <w:trPr>
          <w:trHeight w:val="230" w:hRule="atLeast"/>
        </w:trPr>
        <w:tc>
          <w:tcPr>
            <w:tcW w:w="10503" w:type="dxa"/>
            <w:vAlign w:val="top"/>
            <w:gridSpan w:val="2"/>
            <w:tcBorders>
              <w:top w:val="single" w:color="2B3588" w:sz="4" w:space="0"/>
            </w:tcBorders>
          </w:tcPr>
          <w:p>
            <w:pPr>
              <w:pStyle w:val="TableText"/>
              <w:ind w:left="2325"/>
              <w:spacing w:line="241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44334" cy="40961"/>
                  <wp:effectExtent l="0" t="0" r="0" b="0"/>
                  <wp:docPr id="1408" name="IM 1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8" name="IM 1408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5"/>
              </w:rPr>
              <w:t>Validate existing screening tools for OSA in PCOS.</w:t>
            </w:r>
          </w:p>
        </w:tc>
      </w:tr>
      <w:tr>
        <w:trPr>
          <w:trHeight w:val="1154" w:hRule="atLeast"/>
        </w:trPr>
        <w:tc>
          <w:tcPr>
            <w:tcW w:w="227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6"/>
              <w:spacing w:before="3" w:line="174" w:lineRule="auto"/>
              <w:rPr/>
            </w:pPr>
            <w:r>
              <w:rPr>
                <w:spacing w:val="-16"/>
              </w:rPr>
              <w:t>1.10</w:t>
            </w:r>
          </w:p>
          <w:p>
            <w:pPr>
              <w:pStyle w:val="TableText"/>
              <w:ind w:left="65"/>
              <w:spacing w:before="96" w:line="203" w:lineRule="auto"/>
              <w:rPr/>
            </w:pPr>
            <w:r>
              <w:rPr>
                <w:spacing w:val="7"/>
              </w:rPr>
              <w:t>Obstructive</w:t>
            </w:r>
          </w:p>
          <w:p>
            <w:pPr>
              <w:pStyle w:val="TableText"/>
              <w:ind w:left="63"/>
              <w:spacing w:before="51" w:line="234" w:lineRule="exact"/>
              <w:rPr/>
            </w:pPr>
            <w:r>
              <w:rPr>
                <w:spacing w:val="7"/>
                <w:position w:val="2"/>
              </w:rPr>
              <w:t>sleep apnea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338" w:right="1498" w:hanging="292"/>
              <w:spacing w:before="42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10" name="IM 1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0" name="IM 1410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rPr>
                <w:spacing w:val="7"/>
              </w:rPr>
              <w:t>Explore mechanisms of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OSA in PCOS and relati</w:t>
            </w:r>
            <w:r>
              <w:rPr>
                <w:spacing w:val="6"/>
              </w:rPr>
              <w:t>onships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with metabolic</w:t>
            </w:r>
            <w:r>
              <w:rPr/>
              <w:t xml:space="preserve"> </w:t>
            </w:r>
            <w:r>
              <w:rPr>
                <w:spacing w:val="9"/>
              </w:rPr>
              <w:t>and psychological feature</w:t>
            </w:r>
            <w:r>
              <w:rPr>
                <w:spacing w:val="8"/>
              </w:rPr>
              <w:t>s.</w:t>
            </w:r>
          </w:p>
          <w:p>
            <w:pPr>
              <w:pStyle w:val="TableText"/>
              <w:ind w:left="48"/>
              <w:spacing w:before="41" w:line="181" w:lineRule="auto"/>
              <w:rPr/>
            </w:pPr>
            <w:r>
              <w:rPr>
                <w:sz w:val="25"/>
                <w:szCs w:val="25"/>
                <w:color w:val="2B3588"/>
                <w:spacing w:val="14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14"/>
                <w:position w:val="3"/>
              </w:rPr>
              <w:t xml:space="preserve">   </w:t>
            </w:r>
            <w:r>
              <w:rPr/>
              <w:t>Study</w:t>
            </w:r>
            <w:r>
              <w:rPr>
                <w:spacing w:val="14"/>
              </w:rPr>
              <w:t xml:space="preserve"> </w:t>
            </w:r>
            <w:r>
              <w:rPr/>
              <w:t>adherence</w:t>
            </w:r>
            <w:r>
              <w:rPr>
                <w:spacing w:val="14"/>
              </w:rPr>
              <w:t xml:space="preserve"> </w:t>
            </w:r>
            <w:r>
              <w:rPr/>
              <w:t>and</w:t>
            </w:r>
            <w:r>
              <w:rPr>
                <w:spacing w:val="14"/>
              </w:rPr>
              <w:t xml:space="preserve"> </w:t>
            </w:r>
            <w:r>
              <w:rPr/>
              <w:t>effectiveness</w:t>
            </w:r>
            <w:r>
              <w:rPr>
                <w:spacing w:val="14"/>
              </w:rPr>
              <w:t xml:space="preserve"> </w:t>
            </w:r>
            <w:r>
              <w:rPr/>
              <w:t>of</w:t>
            </w:r>
            <w:r>
              <w:rPr>
                <w:spacing w:val="-7"/>
              </w:rPr>
              <w:t xml:space="preserve"> </w:t>
            </w:r>
            <w:r>
              <w:rPr/>
              <w:t>treatment</w:t>
            </w:r>
            <w:r>
              <w:rPr>
                <w:spacing w:val="14"/>
              </w:rPr>
              <w:t xml:space="preserve"> </w:t>
            </w:r>
            <w:r>
              <w:rPr/>
              <w:t>for</w:t>
            </w:r>
            <w:r>
              <w:rPr>
                <w:spacing w:val="14"/>
              </w:rPr>
              <w:t xml:space="preserve"> </w:t>
            </w:r>
            <w:r>
              <w:rPr/>
              <w:t>OSA</w:t>
            </w:r>
            <w:r>
              <w:rPr>
                <w:spacing w:val="14"/>
              </w:rPr>
              <w:t xml:space="preserve"> </w:t>
            </w:r>
            <w:r>
              <w:rPr/>
              <w:t>in</w:t>
            </w:r>
            <w:r>
              <w:rPr>
                <w:spacing w:val="14"/>
              </w:rPr>
              <w:t xml:space="preserve"> </w:t>
            </w:r>
            <w:r>
              <w:rPr/>
              <w:t>PCOS</w:t>
            </w:r>
            <w:r>
              <w:rPr>
                <w:spacing w:val="14"/>
              </w:rPr>
              <w:t>.</w:t>
            </w:r>
          </w:p>
        </w:tc>
      </w:tr>
      <w:tr>
        <w:trPr>
          <w:trHeight w:val="1704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2" w:line="169" w:lineRule="auto"/>
              <w:rPr/>
            </w:pPr>
            <w:r>
              <w:rPr>
                <w:spacing w:val="-18"/>
              </w:rPr>
              <w:t>1.11.</w:t>
            </w:r>
          </w:p>
          <w:p>
            <w:pPr>
              <w:pStyle w:val="TableText"/>
              <w:ind w:left="75"/>
              <w:spacing w:before="95" w:line="203" w:lineRule="auto"/>
              <w:rPr/>
            </w:pPr>
            <w:r>
              <w:rPr>
                <w:spacing w:val="6"/>
              </w:rPr>
              <w:t>Endometrial</w:t>
            </w:r>
          </w:p>
          <w:p>
            <w:pPr>
              <w:pStyle w:val="TableText"/>
              <w:ind w:left="72"/>
              <w:spacing w:before="51" w:line="234" w:lineRule="exact"/>
              <w:rPr/>
            </w:pPr>
            <w:r>
              <w:rPr>
                <w:spacing w:val="5"/>
                <w:position w:val="2"/>
              </w:rPr>
              <w:t>hyperplasia</w:t>
            </w:r>
          </w:p>
          <w:p>
            <w:pPr>
              <w:pStyle w:val="TableText"/>
              <w:ind w:left="64"/>
              <w:spacing w:before="46" w:line="234" w:lineRule="exact"/>
              <w:rPr/>
            </w:pPr>
            <w:r>
              <w:rPr>
                <w:spacing w:val="8"/>
              </w:rPr>
              <w:t>and cancer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9" w:right="468" w:hanging="293"/>
              <w:spacing w:before="160" w:line="28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12" name="IM 1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2" name="IM 1412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  Mechanisms including the impact of insulin and androgen excess on endometrial</w:t>
            </w:r>
            <w:r>
              <w:rPr/>
              <w:t xml:space="preserve"> </w:t>
            </w:r>
            <w:r>
              <w:rPr>
                <w:spacing w:val="10"/>
              </w:rPr>
              <w:t>cancer development.</w:t>
            </w:r>
          </w:p>
          <w:p>
            <w:pPr>
              <w:pStyle w:val="TableText"/>
              <w:ind w:left="339" w:right="312" w:hanging="293"/>
              <w:spacing w:before="39" w:line="255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Long-term natural history of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endometrial hyperplasia and incidence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endometrial</w:t>
            </w:r>
            <w:r>
              <w:rPr/>
              <w:t xml:space="preserve"> </w:t>
            </w:r>
            <w:r>
              <w:rPr>
                <w:spacing w:val="7"/>
              </w:rPr>
              <w:t>cancer across ethnicities.</w:t>
            </w:r>
          </w:p>
          <w:p>
            <w:pPr>
              <w:pStyle w:val="TableText"/>
              <w:ind w:left="48"/>
              <w:spacing w:line="183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7"/>
              </w:rPr>
              <w:t>The impact of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COCP treatment.</w:t>
            </w:r>
          </w:p>
        </w:tc>
      </w:tr>
      <w:tr>
        <w:trPr>
          <w:trHeight w:val="1354" w:hRule="atLeast"/>
        </w:trPr>
        <w:tc>
          <w:tcPr>
            <w:tcW w:w="2277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6"/>
              <w:spacing w:before="233" w:line="171" w:lineRule="auto"/>
              <w:rPr/>
            </w:pPr>
            <w:r>
              <w:rPr>
                <w:spacing w:val="-15"/>
              </w:rPr>
              <w:t>1.12.</w:t>
            </w:r>
          </w:p>
          <w:p>
            <w:pPr>
              <w:pStyle w:val="TableText"/>
              <w:ind w:left="75"/>
              <w:spacing w:before="53" w:line="234" w:lineRule="exact"/>
              <w:rPr/>
            </w:pPr>
            <w:r>
              <w:rPr>
                <w:spacing w:val="2"/>
              </w:rPr>
              <w:t>Risks in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relatives</w:t>
            </w:r>
          </w:p>
        </w:tc>
        <w:tc>
          <w:tcPr>
            <w:tcW w:w="822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346" w:right="892" w:hanging="300"/>
              <w:spacing w:before="162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8"/>
              </w:rPr>
              <w:t>Studies in families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 i</w:t>
            </w:r>
            <w:r>
              <w:rPr>
                <w:spacing w:val="7"/>
              </w:rPr>
              <w:t>ncluding male and female relatives,</w:t>
            </w:r>
            <w:r>
              <w:rPr/>
              <w:t xml:space="preserve"> </w:t>
            </w:r>
            <w:r>
              <w:rPr>
                <w:spacing w:val="9"/>
              </w:rPr>
              <w:t>including exploration of mechanism</w:t>
            </w:r>
            <w:r>
              <w:rPr>
                <w:spacing w:val="8"/>
              </w:rPr>
              <w:t>s.</w:t>
            </w:r>
          </w:p>
          <w:p>
            <w:pPr>
              <w:pStyle w:val="TableText"/>
              <w:ind w:left="346" w:right="1138" w:hanging="300"/>
              <w:spacing w:before="40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8"/>
              </w:rPr>
              <w:t>Studies including daughters 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who </w:t>
            </w:r>
            <w:r>
              <w:rPr>
                <w:spacing w:val="7"/>
              </w:rPr>
              <w:t>are at least 8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years</w:t>
            </w:r>
            <w:r>
              <w:rPr/>
              <w:t xml:space="preserve"> </w:t>
            </w:r>
            <w:r>
              <w:rPr>
                <w:spacing w:val="7"/>
              </w:rPr>
              <w:t>post menarche are a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key gap.</w:t>
            </w:r>
          </w:p>
        </w:tc>
      </w:tr>
      <w:tr>
        <w:trPr>
          <w:trHeight w:val="507" w:hRule="atLeast"/>
        </w:trPr>
        <w:tc>
          <w:tcPr>
            <w:shd w:val="clear" w:fill="EEECF5"/>
            <w:tcW w:w="2277" w:type="dxa"/>
            <w:vAlign w:val="top"/>
            <w:tcBorders>
              <w:bottom w:val="single" w:color="2B3588" w:sz="8" w:space="0"/>
              <w:top w:val="single" w:color="2B3588" w:sz="8" w:space="0"/>
              <w:right w:val="single" w:color="FFFFFF" w:sz="4" w:space="0"/>
            </w:tcBorders>
          </w:tcPr>
          <w:p>
            <w:pPr>
              <w:pStyle w:val="TableText"/>
              <w:ind w:left="71"/>
              <w:spacing w:before="200" w:line="199" w:lineRule="auto"/>
              <w:rPr/>
            </w:pPr>
            <w:r>
              <w:rPr>
                <w:b/>
                <w:bCs/>
                <w:color w:val="2B3588"/>
                <w:spacing w:val="-1"/>
              </w:rPr>
              <w:t>GDG 2</w:t>
            </w:r>
          </w:p>
        </w:tc>
        <w:tc>
          <w:tcPr>
            <w:shd w:val="clear" w:fill="EEECF5"/>
            <w:tcW w:w="8226" w:type="dxa"/>
            <w:vAlign w:val="top"/>
            <w:tcBorders>
              <w:bottom w:val="single" w:color="2B3588" w:sz="8" w:space="0"/>
              <w:top w:val="single" w:color="2B3588" w:sz="8" w:space="0"/>
              <w:left w:val="single" w:color="FFFFFF" w:sz="4" w:space="0"/>
            </w:tcBorders>
          </w:tcPr>
          <w:p>
            <w:pPr>
              <w:pStyle w:val="TableText"/>
              <w:ind w:left="65"/>
              <w:spacing w:before="155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Psychological</w:t>
            </w:r>
            <w:r>
              <w:rPr>
                <w:b/>
                <w:bCs/>
                <w:color w:val="2B3588"/>
                <w:spacing w:val="-8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features and models of</w:t>
            </w:r>
            <w:r>
              <w:rPr>
                <w:b/>
                <w:bCs/>
                <w:color w:val="2B3588"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5"/>
                <w:position w:val="2"/>
              </w:rPr>
              <w:t>care</w:t>
            </w:r>
          </w:p>
        </w:tc>
      </w:tr>
      <w:tr>
        <w:trPr>
          <w:trHeight w:val="674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55" w:line="234" w:lineRule="exact"/>
              <w:rPr/>
            </w:pPr>
            <w:r>
              <w:rPr>
                <w:b/>
                <w:bCs/>
                <w:spacing w:val="6"/>
                <w:position w:val="1"/>
              </w:rPr>
              <w:t>Question #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4" w:right="1829" w:firstLine="8"/>
              <w:spacing w:before="99" w:line="287" w:lineRule="auto"/>
              <w:rPr/>
            </w:pPr>
            <w:r>
              <w:rPr>
                <w:b/>
                <w:bCs/>
                <w:spacing w:val="5"/>
              </w:rPr>
              <w:t>Priority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5"/>
              </w:rPr>
              <w:t>for high quality multisite adequately powered and robustly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4"/>
              </w:rPr>
              <w:t>designed studies in partnership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4"/>
              </w:rPr>
              <w:t>with consumers on:</w:t>
            </w:r>
          </w:p>
        </w:tc>
      </w:tr>
      <w:tr>
        <w:trPr>
          <w:trHeight w:val="729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5"/>
              <w:spacing w:before="237" w:line="171" w:lineRule="auto"/>
              <w:rPr/>
            </w:pPr>
            <w:r>
              <w:rPr>
                <w:spacing w:val="-14"/>
              </w:rPr>
              <w:t>2.1.</w:t>
            </w:r>
          </w:p>
          <w:p>
            <w:pPr>
              <w:pStyle w:val="TableText"/>
              <w:ind w:left="75"/>
              <w:spacing w:before="53" w:line="234" w:lineRule="exact"/>
              <w:rPr/>
            </w:pPr>
            <w:r>
              <w:rPr>
                <w:spacing w:val="5"/>
                <w:position w:val="2"/>
              </w:rPr>
              <w:t>Quality of life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8" w:right="549" w:hanging="290"/>
              <w:spacing w:before="165" w:line="30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414" name="IM 1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4" name="IM 1414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9"/>
              </w:rPr>
              <w:t>Studies in adolescents/adults to develop a</w:t>
            </w:r>
            <w:r>
              <w:rPr>
                <w:spacing w:val="8"/>
              </w:rPr>
              <w:t xml:space="preserve"> PCOS specific QoL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tool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to overcome</w:t>
            </w:r>
            <w:r>
              <w:rPr/>
              <w:t xml:space="preserve"> </w:t>
            </w:r>
            <w:r>
              <w:rPr>
                <w:spacing w:val="7"/>
              </w:rPr>
              <w:t>current limitations.</w:t>
            </w:r>
          </w:p>
        </w:tc>
      </w:tr>
      <w:tr>
        <w:trPr>
          <w:trHeight w:val="2825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75"/>
              <w:spacing w:before="55" w:line="171" w:lineRule="auto"/>
              <w:rPr/>
            </w:pPr>
            <w:r>
              <w:rPr>
                <w:spacing w:val="-9"/>
              </w:rPr>
              <w:t>2.2.</w:t>
            </w:r>
          </w:p>
          <w:p>
            <w:pPr>
              <w:pStyle w:val="TableText"/>
              <w:ind w:left="84"/>
              <w:spacing w:before="95" w:line="209" w:lineRule="auto"/>
              <w:rPr/>
            </w:pPr>
            <w:r>
              <w:rPr>
                <w:spacing w:val="4"/>
              </w:rPr>
              <w:t>Depression</w:t>
            </w:r>
          </w:p>
          <w:p>
            <w:pPr>
              <w:pStyle w:val="TableText"/>
              <w:ind w:left="73"/>
              <w:spacing w:before="46" w:line="234" w:lineRule="exact"/>
              <w:rPr/>
            </w:pPr>
            <w:r>
              <w:rPr>
                <w:spacing w:val="6"/>
                <w:position w:val="2"/>
              </w:rPr>
              <w:t>and anxiety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4" w:right="1026" w:hanging="286"/>
              <w:spacing w:before="235" w:line="282" w:lineRule="auto"/>
              <w:rPr/>
            </w:pPr>
            <w:r>
              <w:rPr/>
              <w:drawing>
                <wp:inline distT="0" distB="0" distL="0" distR="0">
                  <wp:extent cx="71373" cy="72516"/>
                  <wp:effectExtent l="0" t="0" r="0" b="0"/>
                  <wp:docPr id="1416" name="IM 1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6" name="IM 1416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373" cy="7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</w:t>
            </w:r>
            <w:r>
              <w:rPr>
                <w:spacing w:val="7"/>
              </w:rPr>
              <w:t>Explore aetiology and pathophysiology of mental health disorder</w:t>
            </w:r>
            <w:r>
              <w:rPr>
                <w:spacing w:val="6"/>
              </w:rPr>
              <w:t>s in PCOS,</w:t>
            </w:r>
            <w:r>
              <w:rPr/>
              <w:t xml:space="preserve"> </w:t>
            </w:r>
            <w:r>
              <w:rPr>
                <w:spacing w:val="10"/>
              </w:rPr>
              <w:t>which may inform more targeted therapy.</w:t>
            </w:r>
          </w:p>
          <w:p>
            <w:pPr>
              <w:pStyle w:val="TableText"/>
              <w:ind w:left="349" w:right="439" w:hanging="291"/>
              <w:spacing w:before="47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418" name="IM 1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8" name="IM 1418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9"/>
              </w:rPr>
              <w:t>Where regions, ethnic, populatio</w:t>
            </w:r>
            <w:r>
              <w:rPr>
                <w:spacing w:val="8"/>
              </w:rPr>
              <w:t>n subgroups and life stages (including perinatal</w:t>
            </w:r>
            <w:r>
              <w:rPr/>
              <w:t xml:space="preserve">  </w:t>
            </w:r>
            <w:r>
              <w:rPr>
                <w:spacing w:val="9"/>
              </w:rPr>
              <w:t>period) have not been ad</w:t>
            </w:r>
            <w:r>
              <w:rPr>
                <w:spacing w:val="8"/>
              </w:rPr>
              <w:t>equately included, prevalence studies could be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justified.</w:t>
            </w:r>
            <w:r>
              <w:rPr/>
              <w:t xml:space="preserve"> </w:t>
            </w:r>
            <w:r>
              <w:rPr>
                <w:spacing w:val="9"/>
              </w:rPr>
              <w:t>Otherwise, further prev</w:t>
            </w:r>
            <w:r>
              <w:rPr>
                <w:spacing w:val="8"/>
              </w:rPr>
              <w:t>alence studies are not warranted.</w:t>
            </w:r>
          </w:p>
          <w:p>
            <w:pPr>
              <w:pStyle w:val="TableText"/>
              <w:ind w:left="347" w:right="1060" w:hanging="289"/>
              <w:spacing w:before="44" w:line="229" w:lineRule="auto"/>
              <w:rPr/>
            </w:pPr>
            <w:r>
              <w:rPr>
                <w:sz w:val="27"/>
                <w:szCs w:val="27"/>
                <w:color w:val="2B3588"/>
                <w:spacing w:val="11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7"/>
                <w:position w:val="3"/>
              </w:rPr>
              <w:t xml:space="preserve">  </w:t>
            </w:r>
            <w:r>
              <w:rPr>
                <w:spacing w:val="11"/>
              </w:rPr>
              <w:t>Longitudinal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follow-u</w:t>
            </w:r>
            <w:r>
              <w:rPr>
                <w:spacing w:val="10"/>
              </w:rPr>
              <w:t>p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determine frequency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screening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depressive</w:t>
            </w:r>
            <w:r>
              <w:rPr/>
              <w:t xml:space="preserve"> </w:t>
            </w:r>
            <w:r>
              <w:rPr>
                <w:spacing w:val="9"/>
              </w:rPr>
              <w:t>and anxiety symptoms.</w:t>
            </w:r>
          </w:p>
          <w:p>
            <w:pPr>
              <w:pStyle w:val="TableText"/>
              <w:ind w:left="348" w:right="750" w:hanging="290"/>
              <w:spacing w:before="40" w:line="30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420" name="IM 14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0" name="IM 1420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7"/>
              </w:rPr>
              <w:t>Effectiveness of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treatment for depression or anxiety in PCOS, including impact</w:t>
            </w:r>
            <w:r>
              <w:rPr/>
              <w:t xml:space="preserve"> </w:t>
            </w:r>
            <w:r>
              <w:rPr>
                <w:spacing w:val="7"/>
              </w:rPr>
              <w:t>on PCOS treatment and outcomes.</w:t>
            </w:r>
          </w:p>
        </w:tc>
      </w:tr>
      <w:tr>
        <w:trPr>
          <w:trHeight w:val="1893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16" w:line="201" w:lineRule="auto"/>
              <w:rPr/>
            </w:pPr>
            <w:r>
              <w:rPr>
                <w:spacing w:val="-9"/>
              </w:rPr>
              <w:t>2.3.</w:t>
            </w:r>
          </w:p>
          <w:p>
            <w:pPr>
              <w:pStyle w:val="TableText"/>
              <w:ind w:left="63" w:right="972" w:firstLine="12"/>
              <w:spacing w:before="69" w:line="280" w:lineRule="auto"/>
              <w:rPr/>
            </w:pPr>
            <w:r>
              <w:rPr>
                <w:spacing w:val="4"/>
              </w:rPr>
              <w:t>Psychosexual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function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6" w:right="71" w:hanging="290"/>
              <w:spacing w:before="145" w:line="25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Psychosexual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function in combination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</w:t>
            </w:r>
            <w:r>
              <w:rPr>
                <w:spacing w:val="7"/>
              </w:rPr>
              <w:t>h sexual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distress (psychosexual dysfunction)</w:t>
            </w:r>
            <w:r>
              <w:rPr/>
              <w:t xml:space="preserve"> </w:t>
            </w:r>
            <w:r>
              <w:rPr>
                <w:spacing w:val="7"/>
              </w:rPr>
              <w:t>to be assessed across cultures.</w:t>
            </w:r>
          </w:p>
          <w:p>
            <w:pPr>
              <w:pStyle w:val="TableText"/>
              <w:ind w:left="346" w:right="689" w:hanging="300"/>
              <w:spacing w:before="2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Effect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lifestyle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or pharmacological intervention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o</w:t>
            </w:r>
            <w:r>
              <w:rPr>
                <w:spacing w:val="8"/>
              </w:rPr>
              <w:t>n psychosexual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dysfunction</w:t>
            </w:r>
            <w:r>
              <w:rPr/>
              <w:t xml:space="preserve"> </w:t>
            </w:r>
            <w:r>
              <w:rPr>
                <w:spacing w:val="9"/>
              </w:rPr>
              <w:t>by treatment type.</w:t>
            </w:r>
          </w:p>
          <w:p>
            <w:pPr>
              <w:pStyle w:val="TableText"/>
              <w:ind w:left="334" w:right="297" w:hanging="288"/>
              <w:spacing w:before="40" w:line="239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Interventional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studies in PCOS to include psychosexual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dysfunction as an outcome,</w:t>
            </w:r>
            <w:r>
              <w:rPr/>
              <w:t xml:space="preserve"> </w:t>
            </w:r>
            <w:r>
              <w:rPr>
                <w:spacing w:val="9"/>
              </w:rPr>
              <w:t>where appropriate.</w:t>
            </w:r>
          </w:p>
        </w:tc>
      </w:tr>
    </w:tbl>
    <w:p>
      <w:pPr>
        <w:pStyle w:val="BodyText"/>
        <w:spacing w:line="119" w:lineRule="exact"/>
        <w:rPr>
          <w:sz w:val="10"/>
        </w:rPr>
      </w:pPr>
      <w:r/>
    </w:p>
    <w:p>
      <w:pPr>
        <w:spacing w:line="119" w:lineRule="exact"/>
        <w:sectPr>
          <w:footerReference w:type="default" r:id="rId734"/>
          <w:pgSz w:w="11912" w:h="16841"/>
          <w:pgMar w:top="400" w:right="699" w:bottom="2667" w:left="0" w:header="0" w:footer="325" w:gutter="0"/>
          <w:cols w:equalWidth="0" w:num="1">
            <w:col w:w="11212" w:space="0"/>
          </w:cols>
        </w:sectPr>
        <w:rPr>
          <w:sz w:val="10"/>
          <w:szCs w:val="10"/>
        </w:rPr>
      </w:pPr>
    </w:p>
    <w:p>
      <w:pPr>
        <w:pStyle w:val="BodyText"/>
        <w:ind w:left="774"/>
        <w:spacing w:before="118" w:line="199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2.4.</w:t>
      </w:r>
    </w:p>
    <w:p>
      <w:pPr>
        <w:pStyle w:val="BodyText"/>
        <w:ind w:left="783"/>
        <w:spacing w:before="2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Body image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5" w:line="181" w:lineRule="auto"/>
        <w:rPr>
          <w:sz w:val="19"/>
          <w:szCs w:val="19"/>
        </w:rPr>
      </w:pPr>
      <w:r>
        <w:rPr>
          <w:sz w:val="25"/>
          <w:szCs w:val="25"/>
          <w:color w:val="2B3588"/>
          <w:spacing w:val="8"/>
          <w:position w:val="3"/>
        </w:rPr>
        <w:t>.</w:t>
      </w:r>
      <w:r>
        <w:rPr>
          <w:sz w:val="25"/>
          <w:szCs w:val="25"/>
          <w:color w:val="2B3588"/>
          <w:spacing w:val="4"/>
          <w:position w:val="3"/>
        </w:rPr>
        <w:t xml:space="preserve">   </w:t>
      </w:r>
      <w:r>
        <w:rPr>
          <w:sz w:val="19"/>
          <w:szCs w:val="19"/>
          <w:spacing w:val="8"/>
        </w:rPr>
        <w:t>Study body image in ad</w:t>
      </w:r>
      <w:r>
        <w:rPr>
          <w:sz w:val="19"/>
          <w:szCs w:val="19"/>
          <w:spacing w:val="7"/>
        </w:rPr>
        <w:t>olescents.</w:t>
      </w:r>
    </w:p>
    <w:p>
      <w:pPr>
        <w:pStyle w:val="BodyText"/>
        <w:ind w:left="2"/>
        <w:spacing w:before="44" w:line="181" w:lineRule="auto"/>
        <w:rPr>
          <w:sz w:val="19"/>
          <w:szCs w:val="19"/>
        </w:rPr>
      </w:pPr>
      <w:r>
        <w:rPr>
          <w:sz w:val="25"/>
          <w:szCs w:val="25"/>
          <w:color w:val="2B3588"/>
          <w:spacing w:val="8"/>
          <w:position w:val="3"/>
        </w:rPr>
        <w:t>.</w:t>
      </w:r>
      <w:r>
        <w:rPr>
          <w:sz w:val="25"/>
          <w:szCs w:val="25"/>
          <w:color w:val="2B3588"/>
          <w:spacing w:val="8"/>
          <w:position w:val="3"/>
        </w:rPr>
        <w:t xml:space="preserve">   </w:t>
      </w:r>
      <w:r>
        <w:rPr>
          <w:sz w:val="19"/>
          <w:szCs w:val="19"/>
          <w:spacing w:val="8"/>
        </w:rPr>
        <w:t>Validate existing body image measurement tools.</w:t>
      </w:r>
    </w:p>
    <w:p>
      <w:pPr>
        <w:pStyle w:val="BodyText"/>
        <w:ind w:left="2"/>
        <w:spacing w:before="46" w:line="181" w:lineRule="auto"/>
        <w:rPr>
          <w:sz w:val="19"/>
          <w:szCs w:val="19"/>
        </w:rPr>
      </w:pPr>
      <w:r>
        <w:rPr>
          <w:sz w:val="25"/>
          <w:szCs w:val="25"/>
          <w:color w:val="2B3588"/>
          <w:spacing w:val="8"/>
          <w:position w:val="3"/>
        </w:rPr>
        <w:t>.</w:t>
      </w:r>
      <w:r>
        <w:rPr>
          <w:sz w:val="25"/>
          <w:szCs w:val="25"/>
          <w:color w:val="2B3588"/>
          <w:spacing w:val="8"/>
          <w:position w:val="3"/>
        </w:rPr>
        <w:t xml:space="preserve">   </w:t>
      </w:r>
      <w:r>
        <w:rPr>
          <w:sz w:val="19"/>
          <w:szCs w:val="19"/>
          <w:spacing w:val="8"/>
        </w:rPr>
        <w:t>Determine clinically meaningful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differences in body image scores.</w:t>
      </w:r>
    </w:p>
    <w:p>
      <w:pPr>
        <w:pStyle w:val="BodyText"/>
        <w:ind w:left="292" w:right="852" w:hanging="293"/>
        <w:spacing w:before="47" w:line="238" w:lineRule="auto"/>
        <w:rPr>
          <w:sz w:val="19"/>
          <w:szCs w:val="19"/>
        </w:rPr>
      </w:pPr>
      <w:r>
        <w:rPr>
          <w:sz w:val="25"/>
          <w:szCs w:val="25"/>
          <w:color w:val="2B3588"/>
          <w:spacing w:val="8"/>
          <w:position w:val="3"/>
        </w:rPr>
        <w:t>.</w:t>
      </w:r>
      <w:r>
        <w:rPr>
          <w:sz w:val="25"/>
          <w:szCs w:val="25"/>
          <w:color w:val="2B3588"/>
          <w:spacing w:val="3"/>
          <w:position w:val="3"/>
        </w:rPr>
        <w:t xml:space="preserve">   </w:t>
      </w:r>
      <w:r>
        <w:rPr>
          <w:sz w:val="19"/>
          <w:szCs w:val="19"/>
          <w:spacing w:val="8"/>
        </w:rPr>
        <w:t>Assess preferences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</w:t>
      </w:r>
      <w:r>
        <w:rPr>
          <w:sz w:val="19"/>
          <w:szCs w:val="19"/>
          <w:spacing w:val="7"/>
        </w:rPr>
        <w:t>h PCOS on treatment of body image issues,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considering diversity.</w:t>
      </w:r>
    </w:p>
    <w:p>
      <w:pPr>
        <w:pStyle w:val="BodyText"/>
        <w:ind w:left="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4334" cy="43542"/>
            <wp:effectExtent l="0" t="0" r="0" b="0"/>
            <wp:docPr id="1422" name="IM 1422"/>
            <wp:cNvGraphicFramePr/>
            <a:graphic>
              <a:graphicData uri="http://schemas.openxmlformats.org/drawingml/2006/picture">
                <pic:pic>
                  <pic:nvPicPr>
                    <pic:cNvPr id="1422" name="IM 1422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4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5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Examine impact of PCO</w:t>
      </w:r>
      <w:r>
        <w:rPr>
          <w:sz w:val="19"/>
          <w:szCs w:val="19"/>
          <w:spacing w:val="7"/>
          <w:position w:val="2"/>
        </w:rPr>
        <w:t>S treatment on body image.</w:t>
      </w:r>
    </w:p>
    <w:p>
      <w:pPr>
        <w:spacing w:line="234" w:lineRule="exact"/>
        <w:sectPr>
          <w:type w:val="continuous"/>
          <w:pgSz w:w="11912" w:h="16841"/>
          <w:pgMar w:top="400" w:right="699" w:bottom="2667" w:left="0" w:header="0" w:footer="325" w:gutter="0"/>
          <w:cols w:equalWidth="0" w:num="2">
            <w:col w:w="2932" w:space="100"/>
            <w:col w:w="8181" w:space="0"/>
          </w:cols>
        </w:sectPr>
        <w:rPr>
          <w:sz w:val="19"/>
          <w:szCs w:val="19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1"/>
        <w:gridCol w:w="8427"/>
      </w:tblGrid>
      <w:tr>
        <w:trPr>
          <w:trHeight w:val="2028" w:hRule="atLeast"/>
        </w:trPr>
        <w:tc>
          <w:tcPr>
            <w:tcW w:w="207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34" w:line="201" w:lineRule="auto"/>
              <w:rPr/>
            </w:pPr>
            <w:r>
              <w:rPr>
                <w:spacing w:val="-8"/>
              </w:rPr>
              <w:t>2.5.</w:t>
            </w:r>
          </w:p>
          <w:p>
            <w:pPr>
              <w:pStyle w:val="TableText"/>
              <w:ind w:left="64" w:right="532" w:firstLine="11"/>
              <w:spacing w:before="25" w:line="292" w:lineRule="auto"/>
              <w:rPr/>
            </w:pPr>
            <w:r>
              <w:rPr>
                <w:spacing w:val="6"/>
              </w:rPr>
              <w:t>Eating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disorders</w:t>
            </w:r>
            <w:r>
              <w:rPr/>
              <w:t xml:space="preserve"> </w:t>
            </w:r>
            <w:r>
              <w:rPr>
                <w:spacing w:val="9"/>
              </w:rPr>
              <w:t>and disordered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eating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44" w:right="428" w:hanging="292"/>
              <w:spacing w:line="257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Prevalence of eating disorder/disorder</w:t>
            </w:r>
            <w:r>
              <w:rPr>
                <w:spacing w:val="8"/>
              </w:rPr>
              <w:t>ed eating in PCOS, including subgroups</w:t>
            </w:r>
            <w:r>
              <w:rPr/>
              <w:t xml:space="preserve">     </w:t>
            </w:r>
            <w:r>
              <w:rPr>
                <w:spacing w:val="7"/>
              </w:rPr>
              <w:t>(e.g. adolescents, ethnicities), using a</w:t>
            </w:r>
            <w:r>
              <w:rPr>
                <w:spacing w:val="6"/>
              </w:rPr>
              <w:t xml:space="preserve"> structured clinical interview and considering</w:t>
            </w:r>
            <w:r>
              <w:rPr/>
              <w:t xml:space="preserve"> </w:t>
            </w:r>
            <w:r>
              <w:rPr>
                <w:spacing w:val="8"/>
              </w:rPr>
              <w:t>all types of eating disorde</w:t>
            </w:r>
            <w:r>
              <w:rPr>
                <w:spacing w:val="7"/>
              </w:rPr>
              <w:t>rs.</w:t>
            </w:r>
          </w:p>
          <w:p>
            <w:pPr>
              <w:pStyle w:val="TableText"/>
              <w:ind w:left="545" w:right="690" w:hanging="293"/>
              <w:spacing w:before="42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26" name="IM 1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6" name="IM 1426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</w:t>
            </w:r>
            <w:r>
              <w:rPr>
                <w:spacing w:val="7"/>
              </w:rPr>
              <w:t>Adapt and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validate existing screening and assessment tools in</w:t>
            </w:r>
            <w:r>
              <w:rPr>
                <w:spacing w:val="6"/>
              </w:rPr>
              <w:t xml:space="preserve"> PCOS, including</w:t>
            </w:r>
            <w:r>
              <w:rPr/>
              <w:t xml:space="preserve"> </w:t>
            </w:r>
            <w:r>
              <w:rPr>
                <w:spacing w:val="8"/>
              </w:rPr>
              <w:t>diverse groups.</w:t>
            </w:r>
          </w:p>
          <w:p>
            <w:pPr>
              <w:pStyle w:val="TableText"/>
              <w:ind w:left="544" w:right="908" w:hanging="292"/>
              <w:spacing w:before="41" w:line="253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Examine impact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treating eating disorders/disordered eating on outcomes</w:t>
            </w:r>
            <w:r>
              <w:rPr/>
              <w:t xml:space="preserve"> </w:t>
            </w:r>
            <w:r>
              <w:rPr>
                <w:spacing w:val="8"/>
              </w:rPr>
              <w:t>and on effectiveness of P</w:t>
            </w:r>
            <w:r>
              <w:rPr>
                <w:spacing w:val="7"/>
              </w:rPr>
              <w:t>COS treatment.</w:t>
            </w:r>
          </w:p>
        </w:tc>
      </w:tr>
      <w:tr>
        <w:trPr>
          <w:trHeight w:val="416" w:hRule="atLeast"/>
        </w:trPr>
        <w:tc>
          <w:tcPr>
            <w:tcW w:w="2071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6"/>
              <w:spacing w:before="162" w:line="234" w:lineRule="exact"/>
              <w:rPr/>
            </w:pPr>
            <w:r>
              <w:rPr>
                <w:spacing w:val="-10"/>
              </w:rPr>
              <w:t>2.6.1.</w:t>
            </w:r>
          </w:p>
        </w:tc>
        <w:tc>
          <w:tcPr>
            <w:tcW w:w="8427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54"/>
              <w:spacing w:before="162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Exploration of</w:t>
            </w:r>
            <w:r>
              <w:rPr/>
              <w:t xml:space="preserve"> </w:t>
            </w:r>
            <w:r>
              <w:rPr>
                <w:spacing w:val="8"/>
              </w:rPr>
              <w:t>optimal delivery methods of health information for end users.</w:t>
            </w:r>
          </w:p>
        </w:tc>
      </w:tr>
      <w:tr>
        <w:trPr>
          <w:trHeight w:val="300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75"/>
              <w:spacing w:before="27" w:line="234" w:lineRule="exact"/>
              <w:rPr/>
            </w:pPr>
            <w:r>
              <w:rPr>
                <w:spacing w:val="6"/>
              </w:rPr>
              <w:t>Information</w:t>
            </w:r>
          </w:p>
        </w:tc>
        <w:tc>
          <w:tcPr>
            <w:tcW w:w="8427" w:type="dxa"/>
            <w:vAlign w:val="top"/>
          </w:tcPr>
          <w:p>
            <w:pPr>
              <w:pStyle w:val="TableText"/>
              <w:ind w:left="252"/>
              <w:spacing w:before="27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Exploration of needs, satisfaction and impact </w:t>
            </w:r>
            <w:r>
              <w:rPr>
                <w:spacing w:val="7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education strategies on practice</w:t>
            </w:r>
          </w:p>
        </w:tc>
      </w:tr>
      <w:tr>
        <w:trPr>
          <w:trHeight w:val="661" w:hRule="atLeast"/>
        </w:trPr>
        <w:tc>
          <w:tcPr>
            <w:tcW w:w="2071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72"/>
              <w:spacing w:before="5" w:line="234" w:lineRule="exact"/>
              <w:rPr/>
            </w:pPr>
            <w:r>
              <w:rPr>
                <w:spacing w:val="4"/>
              </w:rPr>
              <w:t>needs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544"/>
              <w:spacing w:before="5" w:line="234" w:lineRule="exact"/>
              <w:rPr/>
            </w:pPr>
            <w:r>
              <w:rPr>
                <w:spacing w:val="9"/>
              </w:rPr>
              <w:t>and health outcomes.</w:t>
            </w:r>
          </w:p>
          <w:p>
            <w:pPr>
              <w:pStyle w:val="TableText"/>
              <w:ind w:left="254"/>
              <w:spacing w:before="44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Identify avenues of int</w:t>
            </w:r>
            <w:r>
              <w:rPr>
                <w:spacing w:val="7"/>
              </w:rPr>
              <w:t>egration into models of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care.</w:t>
            </w:r>
          </w:p>
        </w:tc>
      </w:tr>
      <w:tr>
        <w:trPr>
          <w:trHeight w:val="1353" w:hRule="atLeast"/>
        </w:trPr>
        <w:tc>
          <w:tcPr>
            <w:tcW w:w="207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165" w:line="234" w:lineRule="exact"/>
              <w:rPr/>
            </w:pPr>
            <w:r>
              <w:rPr>
                <w:spacing w:val="-7"/>
              </w:rPr>
              <w:t>2.6.2.</w:t>
            </w:r>
          </w:p>
          <w:p>
            <w:pPr>
              <w:pStyle w:val="TableText"/>
              <w:ind w:left="75"/>
              <w:spacing w:before="44" w:line="234" w:lineRule="exact"/>
              <w:rPr/>
            </w:pPr>
            <w:r>
              <w:rPr>
                <w:spacing w:val="7"/>
              </w:rPr>
              <w:t>Models of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care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45" w:right="937" w:hanging="293"/>
              <w:spacing w:before="168" w:line="23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Develop benchmarking and performance indicators that address all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aspects</w:t>
            </w:r>
            <w:r>
              <w:rPr/>
              <w:t xml:space="preserve"> </w:t>
            </w:r>
            <w:r>
              <w:rPr>
                <w:spacing w:val="8"/>
              </w:rPr>
              <w:t>of multidisciplinary service.</w:t>
            </w:r>
          </w:p>
          <w:p>
            <w:pPr>
              <w:pStyle w:val="TableText"/>
              <w:ind w:left="544" w:right="1324" w:hanging="292"/>
              <w:spacing w:before="42" w:line="239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Develop and implement a best </w:t>
            </w:r>
            <w:r>
              <w:rPr>
                <w:spacing w:val="8"/>
              </w:rPr>
              <w:t>practice framework outlining critical and</w:t>
            </w:r>
            <w:r>
              <w:rPr/>
              <w:t xml:space="preserve"> </w:t>
            </w:r>
            <w:r>
              <w:rPr>
                <w:spacing w:val="7"/>
              </w:rPr>
              <w:t>aspirational elements of 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PCOS model of car</w:t>
            </w:r>
            <w:r>
              <w:rPr>
                <w:spacing w:val="6"/>
              </w:rPr>
              <w:t>e.</w:t>
            </w:r>
          </w:p>
        </w:tc>
      </w:tr>
      <w:tr>
        <w:trPr>
          <w:trHeight w:val="1354" w:hRule="atLeast"/>
        </w:trPr>
        <w:tc>
          <w:tcPr>
            <w:tcW w:w="207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165" w:line="234" w:lineRule="exact"/>
              <w:rPr/>
            </w:pPr>
            <w:r>
              <w:rPr>
                <w:spacing w:val="-7"/>
              </w:rPr>
              <w:t>2.6.3</w:t>
            </w:r>
          </w:p>
          <w:p>
            <w:pPr>
              <w:pStyle w:val="TableText"/>
              <w:ind w:left="63"/>
              <w:spacing w:before="49" w:line="234" w:lineRule="exact"/>
              <w:rPr/>
            </w:pPr>
            <w:r>
              <w:rPr>
                <w:spacing w:val="9"/>
                <w:position w:val="2"/>
              </w:rPr>
              <w:t>Support to</w:t>
            </w:r>
          </w:p>
          <w:p>
            <w:pPr>
              <w:pStyle w:val="TableText"/>
              <w:ind w:left="72"/>
              <w:spacing w:before="89" w:line="205" w:lineRule="auto"/>
              <w:rPr/>
            </w:pPr>
            <w:r>
              <w:rPr>
                <w:spacing w:val="3"/>
              </w:rPr>
              <w:t>manage PCOS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54"/>
              <w:spacing w:before="165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Understand impact of PCOS on wider family and interpersonal relationships.</w:t>
            </w:r>
          </w:p>
          <w:p>
            <w:pPr>
              <w:pStyle w:val="TableText"/>
              <w:ind w:left="252" w:right="443" w:firstLine="2"/>
              <w:spacing w:before="48" w:line="204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 role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family, social and peer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support in provid</w:t>
            </w:r>
            <w:r>
              <w:rPr>
                <w:spacing w:val="7"/>
              </w:rPr>
              <w:t>ing psychological support.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Investigate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stigma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explore str</w:t>
            </w:r>
            <w:r>
              <w:rPr>
                <w:spacing w:val="6"/>
              </w:rPr>
              <w:t>ategies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to reduce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stigma,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considering</w:t>
            </w:r>
          </w:p>
          <w:p>
            <w:pPr>
              <w:pStyle w:val="TableText"/>
              <w:ind w:left="545"/>
              <w:spacing w:before="36" w:line="234" w:lineRule="exact"/>
              <w:rPr/>
            </w:pPr>
            <w:r>
              <w:rPr>
                <w:spacing w:val="8"/>
              </w:rPr>
              <w:t>cultural contexts.</w:t>
            </w:r>
          </w:p>
        </w:tc>
      </w:tr>
      <w:tr>
        <w:trPr>
          <w:trHeight w:val="1912" w:hRule="atLeast"/>
        </w:trPr>
        <w:tc>
          <w:tcPr>
            <w:tcW w:w="207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170" w:line="234" w:lineRule="exact"/>
              <w:rPr/>
            </w:pPr>
            <w:r>
              <w:rPr>
                <w:spacing w:val="-5"/>
              </w:rPr>
              <w:t>2.6.4.</w:t>
            </w:r>
          </w:p>
          <w:p>
            <w:pPr>
              <w:pStyle w:val="TableText"/>
              <w:ind w:left="75"/>
              <w:spacing w:before="89" w:line="203" w:lineRule="auto"/>
              <w:rPr/>
            </w:pPr>
            <w:r>
              <w:rPr>
                <w:spacing w:val="4"/>
              </w:rPr>
              <w:t>Patient care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44" w:right="684" w:hanging="292"/>
              <w:spacing w:before="171" w:line="238" w:lineRule="auto"/>
              <w:rPr/>
            </w:pPr>
            <w:r>
              <w:rPr>
                <w:sz w:val="25"/>
                <w:szCs w:val="25"/>
                <w:color w:val="2B3588"/>
                <w:spacing w:val="10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10"/>
                <w:position w:val="3"/>
              </w:rPr>
              <w:t xml:space="preserve">   </w:t>
            </w:r>
            <w:r>
              <w:rPr>
                <w:spacing w:val="10"/>
              </w:rPr>
              <w:t>How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to implement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well-establis</w:t>
            </w:r>
            <w:r>
              <w:rPr>
                <w:spacing w:val="9"/>
              </w:rPr>
              <w:t>hed and effective frameworks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sharing news</w:t>
            </w:r>
            <w:r>
              <w:rPr/>
              <w:t xml:space="preserve"> </w:t>
            </w:r>
            <w:r>
              <w:rPr>
                <w:spacing w:val="6"/>
              </w:rPr>
              <w:t>and shared decision making 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PCO</w:t>
            </w:r>
            <w:r>
              <w:rPr>
                <w:spacing w:val="5"/>
              </w:rPr>
              <w:t>S.</w:t>
            </w:r>
          </w:p>
          <w:p>
            <w:pPr>
              <w:pStyle w:val="TableText"/>
              <w:ind w:left="546" w:right="553" w:hanging="294"/>
              <w:spacing w:before="40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Evaluate effectiveness o</w:t>
            </w:r>
            <w:r>
              <w:rPr>
                <w:spacing w:val="8"/>
              </w:rPr>
              <w:t>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these frameworks for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outcomes that matter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to patients</w:t>
            </w:r>
            <w:r>
              <w:rPr/>
              <w:t xml:space="preserve"> </w:t>
            </w:r>
            <w:r>
              <w:rPr>
                <w:spacing w:val="7"/>
              </w:rPr>
              <w:t>(e.g. decision quality, causal understanding, agency, good health).</w:t>
            </w:r>
          </w:p>
          <w:p>
            <w:pPr>
              <w:pStyle w:val="TableText"/>
              <w:ind w:left="543" w:right="1309" w:hanging="291"/>
              <w:spacing w:before="41" w:line="235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Explore how biases manifesting in interactions around </w:t>
            </w:r>
            <w:r>
              <w:rPr>
                <w:spacing w:val="6"/>
              </w:rPr>
              <w:t>sharing news and</w:t>
            </w:r>
            <w:r>
              <w:rPr/>
              <w:t xml:space="preserve"> </w:t>
            </w:r>
            <w:r>
              <w:rPr>
                <w:spacing w:val="8"/>
              </w:rPr>
              <w:t>shared decision making can be addressed.</w:t>
            </w:r>
          </w:p>
        </w:tc>
      </w:tr>
      <w:tr>
        <w:trPr>
          <w:trHeight w:val="1632" w:hRule="atLeast"/>
        </w:trPr>
        <w:tc>
          <w:tcPr>
            <w:tcW w:w="2071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6"/>
              <w:spacing w:before="247" w:line="199" w:lineRule="auto"/>
              <w:rPr/>
            </w:pPr>
            <w:r>
              <w:rPr>
                <w:spacing w:val="-8"/>
              </w:rPr>
              <w:t>2.7.</w:t>
            </w:r>
          </w:p>
          <w:p>
            <w:pPr>
              <w:pStyle w:val="TableText"/>
              <w:ind w:left="62" w:right="752" w:firstLine="12"/>
              <w:spacing w:before="69" w:line="260" w:lineRule="auto"/>
              <w:rPr/>
            </w:pPr>
            <w:r>
              <w:rPr>
                <w:spacing w:val="6"/>
              </w:rPr>
              <w:t>Psychological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therapy</w:t>
            </w:r>
          </w:p>
        </w:tc>
        <w:tc>
          <w:tcPr>
            <w:tcW w:w="842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45" w:right="21" w:hanging="293"/>
              <w:spacing w:before="175" w:line="25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Examine role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efficacy of psychological intervention for depression and/or anx</w:t>
            </w:r>
            <w:r>
              <w:rPr>
                <w:spacing w:val="7"/>
              </w:rPr>
              <w:t>iety,</w:t>
            </w:r>
            <w:r>
              <w:rPr/>
              <w:t xml:space="preserve"> </w:t>
            </w:r>
            <w:r>
              <w:rPr>
                <w:spacing w:val="9"/>
              </w:rPr>
              <w:t>disordered eating, body image distress, self-esteem, ge</w:t>
            </w:r>
            <w:r>
              <w:rPr>
                <w:spacing w:val="8"/>
              </w:rPr>
              <w:t>nder identity or psychosexual</w:t>
            </w:r>
            <w:r>
              <w:rPr/>
              <w:t xml:space="preserve"> </w:t>
            </w:r>
            <w:r>
              <w:rPr>
                <w:spacing w:val="8"/>
              </w:rPr>
              <w:t>dysfunction in adults and adolesc</w:t>
            </w:r>
            <w:r>
              <w:rPr>
                <w:spacing w:val="7"/>
              </w:rPr>
              <w:t>ents with PCOS.</w:t>
            </w:r>
          </w:p>
          <w:p>
            <w:pPr>
              <w:pStyle w:val="TableText"/>
              <w:ind w:left="544" w:right="993" w:hanging="292"/>
              <w:spacing w:before="41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428" name="IM 1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8" name="IM 1428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  Examine stepped care models incorporating evidence-based interventions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and delivery modes (e.g. telehealth, apps).</w:t>
            </w:r>
          </w:p>
        </w:tc>
      </w:tr>
      <w:tr>
        <w:trPr>
          <w:trHeight w:val="1628" w:hRule="atLeast"/>
        </w:trPr>
        <w:tc>
          <w:tcPr>
            <w:tcW w:w="2071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6"/>
              <w:spacing w:before="178" w:line="234" w:lineRule="exact"/>
              <w:rPr/>
            </w:pPr>
            <w:r>
              <w:rPr>
                <w:spacing w:val="-6"/>
              </w:rPr>
              <w:t>2.8.</w:t>
            </w:r>
          </w:p>
          <w:p>
            <w:pPr>
              <w:pStyle w:val="TableText"/>
              <w:ind w:left="63" w:right="545" w:hanging="4"/>
              <w:spacing w:before="88" w:line="261" w:lineRule="auto"/>
              <w:rPr/>
            </w:pPr>
            <w:r>
              <w:rPr>
                <w:spacing w:val="6"/>
              </w:rPr>
              <w:t>Antidepressants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and anxiolytics</w:t>
            </w:r>
          </w:p>
        </w:tc>
        <w:tc>
          <w:tcPr>
            <w:tcW w:w="8427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540" w:right="638" w:hanging="288"/>
              <w:spacing w:before="177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Understand aetiolo</w:t>
            </w:r>
            <w:r>
              <w:rPr>
                <w:spacing w:val="7"/>
              </w:rPr>
              <w:t>gy and pathophysiology of mental health disorders in PCOS,</w:t>
            </w:r>
            <w:r>
              <w:rPr/>
              <w:t xml:space="preserve"> </w:t>
            </w:r>
            <w:r>
              <w:rPr>
                <w:spacing w:val="10"/>
              </w:rPr>
              <w:t>which may inform targeted therap</w:t>
            </w:r>
            <w:r>
              <w:rPr>
                <w:spacing w:val="9"/>
              </w:rPr>
              <w:t>y.</w:t>
            </w:r>
          </w:p>
          <w:p>
            <w:pPr>
              <w:pStyle w:val="TableText"/>
              <w:ind w:left="552" w:right="576" w:hanging="300"/>
              <w:spacing w:before="43" w:line="253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Explore role and </w:t>
            </w:r>
            <w:r>
              <w:rPr>
                <w:spacing w:val="6"/>
              </w:rPr>
              <w:t>efficacy of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various therapies in mental health disorders in PCOS</w:t>
            </w:r>
            <w:r>
              <w:rPr/>
              <w:t xml:space="preserve"> </w:t>
            </w:r>
            <w:r>
              <w:rPr>
                <w:spacing w:val="7"/>
              </w:rPr>
              <w:t>in adults and adolescents.</w:t>
            </w:r>
          </w:p>
          <w:p>
            <w:pPr>
              <w:pStyle w:val="TableText"/>
              <w:ind w:left="254"/>
              <w:spacing w:before="3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Examine impact of PCOS treatment on depr</w:t>
            </w:r>
            <w:r>
              <w:rPr>
                <w:spacing w:val="6"/>
              </w:rPr>
              <w:t>ession or anxiety.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43"/>
          <w:pgSz w:w="11912" w:h="16841"/>
          <w:pgMar w:top="400" w:right="7" w:bottom="701" w:left="708" w:header="0" w:footer="325" w:gutter="0"/>
        </w:sectPr>
        <w:rPr>
          <w:sz w:val="21"/>
          <w:szCs w:val="21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tbl>
      <w:tblPr>
        <w:tblStyle w:val="TableNormal"/>
        <w:tblW w:w="10493" w:type="dxa"/>
        <w:tblInd w:w="7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8"/>
        <w:gridCol w:w="8225"/>
      </w:tblGrid>
      <w:tr>
        <w:trPr>
          <w:trHeight w:val="518" w:hRule="atLeast"/>
        </w:trPr>
        <w:tc>
          <w:tcPr>
            <w:shd w:val="clear" w:fill="EEECF5"/>
            <w:tcW w:w="2268" w:type="dxa"/>
            <w:vAlign w:val="top"/>
            <w:tcBorders>
              <w:bottom w:val="single" w:color="2B3588" w:sz="8" w:space="0"/>
              <w:top w:val="single" w:color="2B3588" w:sz="8" w:space="0"/>
              <w:right w:val="single" w:color="FFFFFF" w:sz="4" w:space="0"/>
            </w:tcBorders>
          </w:tcPr>
          <w:p>
            <w:pPr>
              <w:pStyle w:val="TableText"/>
              <w:ind w:left="61"/>
              <w:spacing w:before="206" w:line="230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 3</w:t>
            </w:r>
          </w:p>
        </w:tc>
        <w:tc>
          <w:tcPr>
            <w:shd w:val="clear" w:fill="EEECF5"/>
            <w:tcW w:w="8225" w:type="dxa"/>
            <w:vAlign w:val="top"/>
            <w:tcBorders>
              <w:bottom w:val="single" w:color="2B3588" w:sz="8" w:space="0"/>
              <w:top w:val="single" w:color="2B3588" w:sz="8" w:space="0"/>
              <w:left w:val="single" w:color="FFFFFF" w:sz="4" w:space="0"/>
            </w:tcBorders>
          </w:tcPr>
          <w:p>
            <w:pPr>
              <w:pStyle w:val="TableText"/>
              <w:ind w:left="64"/>
              <w:spacing w:before="201" w:line="212" w:lineRule="auto"/>
              <w:rPr/>
            </w:pPr>
            <w:r>
              <w:rPr>
                <w:b/>
                <w:bCs/>
                <w:color w:val="2B3588"/>
                <w:spacing w:val="6"/>
              </w:rPr>
              <w:t>Lifestyle Management</w:t>
            </w:r>
          </w:p>
        </w:tc>
      </w:tr>
      <w:tr>
        <w:trPr>
          <w:trHeight w:val="675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63"/>
              <w:spacing w:before="55" w:line="234" w:lineRule="exact"/>
              <w:rPr/>
            </w:pPr>
            <w:r>
              <w:rPr>
                <w:b/>
                <w:bCs/>
                <w:spacing w:val="6"/>
                <w:position w:val="1"/>
              </w:rPr>
              <w:t>Question #</w:t>
            </w:r>
          </w:p>
        </w:tc>
        <w:tc>
          <w:tcPr>
            <w:tcW w:w="8225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3" w:right="1826" w:firstLine="8"/>
              <w:spacing w:before="93" w:line="287" w:lineRule="auto"/>
              <w:rPr/>
            </w:pPr>
            <w:r>
              <w:rPr>
                <w:b/>
                <w:bCs/>
                <w:spacing w:val="5"/>
              </w:rPr>
              <w:t>Priority for high quality multisite adequately powered and r</w:t>
            </w:r>
            <w:r>
              <w:rPr>
                <w:b/>
                <w:bCs/>
                <w:spacing w:val="4"/>
              </w:rPr>
              <w:t>obustly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designed studies in </w:t>
            </w:r>
            <w:r>
              <w:rPr>
                <w:b/>
                <w:bCs/>
                <w:spacing w:val="4"/>
              </w:rPr>
              <w:t>partnership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4"/>
              </w:rPr>
              <w:t>with consumers on:</w:t>
            </w:r>
          </w:p>
        </w:tc>
      </w:tr>
      <w:tr>
        <w:trPr>
          <w:trHeight w:val="2726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5"/>
              <w:spacing w:before="200" w:line="200" w:lineRule="auto"/>
              <w:rPr/>
            </w:pPr>
            <w:r>
              <w:rPr>
                <w:spacing w:val="-13"/>
              </w:rPr>
              <w:t>3.1.</w:t>
            </w:r>
          </w:p>
          <w:p>
            <w:pPr>
              <w:pStyle w:val="TableText"/>
              <w:ind w:left="55" w:right="1027" w:firstLine="9"/>
              <w:spacing w:before="68" w:line="284" w:lineRule="auto"/>
              <w:rPr/>
            </w:pPr>
            <w:r>
              <w:rPr>
                <w:spacing w:val="3"/>
              </w:rPr>
              <w:t>Effectiveness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of lifestyle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spacing w:val="6"/>
              </w:rPr>
              <w:t>interventions</w:t>
            </w:r>
          </w:p>
        </w:tc>
        <w:tc>
          <w:tcPr>
            <w:tcW w:w="822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"/>
              <w:spacing w:before="12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Large, high quality RCTs and pragmatic implementation lifestyle trials, specifically:</w:t>
            </w:r>
          </w:p>
          <w:p>
            <w:pPr>
              <w:pStyle w:val="TableText"/>
              <w:ind w:left="335" w:right="138" w:hanging="290"/>
              <w:spacing w:before="48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32" name="IM 1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2" name="IM 1432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Codesigned interventions and delivery met</w:t>
            </w:r>
            <w:r>
              <w:rPr>
                <w:spacing w:val="8"/>
              </w:rPr>
              <w:t>hods (app based for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example)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 longer</w:t>
            </w:r>
            <w:r>
              <w:rPr/>
              <w:t xml:space="preserve"> </w:t>
            </w:r>
            <w:r>
              <w:rPr>
                <w:spacing w:val="9"/>
              </w:rPr>
              <w:t>term sustainability and out</w:t>
            </w:r>
            <w:r>
              <w:rPr>
                <w:spacing w:val="8"/>
              </w:rPr>
              <w:t>comes.</w:t>
            </w:r>
          </w:p>
          <w:p>
            <w:pPr>
              <w:pStyle w:val="TableText"/>
              <w:ind w:left="345" w:right="701" w:hanging="300"/>
              <w:spacing w:before="40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Improved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outcome capture including reproductive (menstrual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cycle, o</w:t>
            </w:r>
            <w:r>
              <w:rPr>
                <w:spacing w:val="8"/>
              </w:rPr>
              <w:t>vulation,</w:t>
            </w:r>
            <w:r>
              <w:rPr/>
              <w:t xml:space="preserve"> </w:t>
            </w:r>
            <w:r>
              <w:rPr>
                <w:spacing w:val="8"/>
              </w:rPr>
              <w:t>pregnancy, live births) and psycholo</w:t>
            </w:r>
            <w:r>
              <w:rPr>
                <w:spacing w:val="7"/>
              </w:rPr>
              <w:t>gical.</w:t>
            </w:r>
          </w:p>
          <w:p>
            <w:pPr>
              <w:pStyle w:val="TableText"/>
              <w:ind w:left="48"/>
              <w:spacing w:before="3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7"/>
              </w:rPr>
              <w:t>Study across ethnicities in low resource environments and across life stage</w:t>
            </w:r>
            <w:r>
              <w:rPr>
                <w:spacing w:val="6"/>
              </w:rPr>
              <w:t>s.</w:t>
            </w:r>
          </w:p>
          <w:p>
            <w:pPr>
              <w:pStyle w:val="TableText"/>
              <w:ind w:left="48"/>
              <w:spacing w:before="46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Role and benefits in non-overweight</w:t>
            </w:r>
            <w:r>
              <w:rPr>
                <w:spacing w:val="7"/>
              </w:rPr>
              <w:t xml:space="preserve"> populations.</w:t>
            </w:r>
          </w:p>
          <w:p>
            <w:pPr>
              <w:pStyle w:val="TableText"/>
              <w:ind w:left="337" w:right="672" w:hanging="292"/>
              <w:spacing w:before="48" w:line="25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Effects of lifestyle in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the preconception period in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women, reporting on live birth</w:t>
            </w:r>
            <w:r>
              <w:rPr/>
              <w:t xml:space="preserve"> </w:t>
            </w:r>
            <w:r>
              <w:rPr>
                <w:spacing w:val="9"/>
              </w:rPr>
              <w:t>and obstetric outcomes.</w:t>
            </w:r>
          </w:p>
        </w:tc>
      </w:tr>
      <w:tr>
        <w:trPr>
          <w:trHeight w:val="1636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5"/>
              <w:spacing w:before="229" w:line="201" w:lineRule="auto"/>
              <w:rPr/>
            </w:pPr>
            <w:r>
              <w:rPr>
                <w:spacing w:val="-8"/>
              </w:rPr>
              <w:t>3.2.</w:t>
            </w:r>
          </w:p>
          <w:p>
            <w:pPr>
              <w:pStyle w:val="TableText"/>
              <w:ind w:left="65"/>
              <w:spacing w:before="71" w:line="203" w:lineRule="auto"/>
              <w:rPr/>
            </w:pPr>
            <w:r>
              <w:rPr>
                <w:spacing w:val="4"/>
              </w:rPr>
              <w:t>Behavioural</w:t>
            </w:r>
          </w:p>
          <w:p>
            <w:pPr>
              <w:pStyle w:val="TableText"/>
              <w:ind w:left="62"/>
              <w:spacing w:before="51" w:line="234" w:lineRule="exact"/>
              <w:rPr/>
            </w:pPr>
            <w:r>
              <w:rPr>
                <w:spacing w:val="6"/>
              </w:rPr>
              <w:t>interventions</w:t>
            </w:r>
          </w:p>
        </w:tc>
        <w:tc>
          <w:tcPr>
            <w:tcW w:w="822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" w:right="715"/>
              <w:spacing w:before="157" w:line="204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7"/>
              </w:rPr>
              <w:t>Clear, consistent definition of behavioural lifestyle interventions and outcomes.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Evaluate outcomes, alongside feasibility including cost-effecti</w:t>
            </w:r>
            <w:r>
              <w:rPr>
                <w:spacing w:val="7"/>
              </w:rPr>
              <w:t>veness.</w:t>
            </w:r>
          </w:p>
          <w:p>
            <w:pPr>
              <w:pStyle w:val="TableText"/>
              <w:ind w:left="45"/>
              <w:spacing w:before="38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Efficacy of behavioural interventions to optimise health behaviours and/or weight</w:t>
            </w:r>
          </w:p>
          <w:p>
            <w:pPr>
              <w:pStyle w:val="TableText"/>
              <w:ind w:left="334" w:right="138"/>
              <w:spacing w:before="45" w:line="285" w:lineRule="auto"/>
              <w:rPr/>
            </w:pPr>
            <w:r>
              <w:rPr>
                <w:spacing w:val="9"/>
              </w:rPr>
              <w:t>with lifestyle on anthropometric, metabo</w:t>
            </w:r>
            <w:r>
              <w:rPr>
                <w:spacing w:val="8"/>
              </w:rPr>
              <w:t>lic, reproductive,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fertility, QoL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and emotional</w:t>
            </w:r>
            <w:r>
              <w:rPr/>
              <w:t xml:space="preserve"> </w:t>
            </w:r>
            <w:r>
              <w:rPr>
                <w:spacing w:val="11"/>
              </w:rPr>
              <w:t>wellbeing outcomes.</w:t>
            </w:r>
          </w:p>
        </w:tc>
      </w:tr>
      <w:tr>
        <w:trPr>
          <w:trHeight w:val="1914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5"/>
              <w:spacing w:before="230" w:line="200" w:lineRule="auto"/>
              <w:rPr/>
            </w:pPr>
            <w:r>
              <w:rPr>
                <w:spacing w:val="-8"/>
              </w:rPr>
              <w:t>3.3.</w:t>
            </w:r>
          </w:p>
          <w:p>
            <w:pPr>
              <w:pStyle w:val="TableText"/>
              <w:ind w:left="65"/>
              <w:spacing w:before="70" w:line="209" w:lineRule="auto"/>
              <w:rPr/>
            </w:pPr>
            <w:r>
              <w:rPr>
                <w:spacing w:val="3"/>
              </w:rPr>
              <w:t>Dietary</w:t>
            </w:r>
          </w:p>
          <w:p>
            <w:pPr>
              <w:pStyle w:val="TableText"/>
              <w:ind w:left="62"/>
              <w:spacing w:before="46" w:line="234" w:lineRule="exact"/>
              <w:rPr/>
            </w:pPr>
            <w:r>
              <w:rPr>
                <w:spacing w:val="6"/>
              </w:rPr>
              <w:t>interventions</w:t>
            </w:r>
          </w:p>
        </w:tc>
        <w:tc>
          <w:tcPr>
            <w:tcW w:w="822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8" w:right="690" w:hanging="293"/>
              <w:spacing w:before="159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High-quality research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determine the impact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d</w:t>
            </w:r>
            <w:r>
              <w:rPr>
                <w:spacing w:val="8"/>
              </w:rPr>
              <w:t>ifferent dietary interventions</w:t>
            </w:r>
            <w:r>
              <w:rPr/>
              <w:t xml:space="preserve"> </w:t>
            </w:r>
            <w:r>
              <w:rPr>
                <w:spacing w:val="8"/>
              </w:rPr>
              <w:t>on a range of outcomes </w:t>
            </w:r>
            <w:r>
              <w:rPr>
                <w:spacing w:val="7"/>
              </w:rPr>
              <w:t>across the BMI range.</w:t>
            </w:r>
          </w:p>
          <w:p>
            <w:pPr>
              <w:pStyle w:val="TableText"/>
              <w:ind w:left="45"/>
              <w:spacing w:before="41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Investigate impact of range of diet int</w:t>
            </w:r>
            <w:r>
              <w:rPr>
                <w:spacing w:val="8"/>
              </w:rPr>
              <w:t>erventions on anthropometric,</w:t>
            </w:r>
          </w:p>
          <w:p>
            <w:pPr>
              <w:pStyle w:val="TableText"/>
              <w:ind w:left="346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metabolic, hormonal, reproductive, psychological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out</w:t>
            </w:r>
            <w:r>
              <w:rPr>
                <w:spacing w:val="7"/>
                <w:position w:val="2"/>
              </w:rPr>
              <w:t>comes in PCOS.</w:t>
            </w:r>
          </w:p>
          <w:p>
            <w:pPr>
              <w:pStyle w:val="TableText"/>
              <w:ind w:left="339" w:right="2493" w:hanging="294"/>
              <w:spacing w:before="46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Monitoring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safety and harm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specific</w:t>
            </w:r>
            <w:r>
              <w:rPr>
                <w:spacing w:val="7"/>
              </w:rPr>
              <w:t xml:space="preserve"> dietary interventions</w:t>
            </w:r>
            <w:r>
              <w:rPr/>
              <w:t xml:space="preserve"> </w:t>
            </w:r>
            <w:r>
              <w:rPr>
                <w:spacing w:val="10"/>
              </w:rPr>
              <w:t>(including disordered eating) and long-term follow-up.</w:t>
            </w:r>
          </w:p>
        </w:tc>
      </w:tr>
      <w:tr>
        <w:trPr>
          <w:trHeight w:val="2202" w:hRule="atLeast"/>
        </w:trPr>
        <w:tc>
          <w:tcPr>
            <w:tcW w:w="226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5"/>
              <w:spacing w:before="234" w:line="200" w:lineRule="auto"/>
              <w:rPr/>
            </w:pPr>
            <w:r>
              <w:rPr>
                <w:spacing w:val="-7"/>
              </w:rPr>
              <w:t>3.4.</w:t>
            </w:r>
          </w:p>
          <w:p>
            <w:pPr>
              <w:pStyle w:val="TableText"/>
              <w:ind w:left="65"/>
              <w:spacing w:before="68" w:line="203" w:lineRule="auto"/>
              <w:rPr/>
            </w:pPr>
            <w:r>
              <w:rPr>
                <w:spacing w:val="1"/>
              </w:rPr>
              <w:t>Exercise</w:t>
            </w:r>
          </w:p>
          <w:p>
            <w:pPr>
              <w:pStyle w:val="TableText"/>
              <w:ind w:left="62"/>
              <w:spacing w:before="51" w:line="234" w:lineRule="exact"/>
              <w:rPr/>
            </w:pPr>
            <w:r>
              <w:rPr>
                <w:spacing w:val="6"/>
              </w:rPr>
              <w:t>interventions</w:t>
            </w:r>
          </w:p>
        </w:tc>
        <w:tc>
          <w:tcPr>
            <w:tcW w:w="822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8" w:right="1033" w:hanging="293"/>
              <w:spacing w:before="161"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exercise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types, intensity</w:t>
            </w:r>
            <w:r>
              <w:rPr>
                <w:spacing w:val="7"/>
              </w:rPr>
              <w:t>, duration and duration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effect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to optimise</w:t>
            </w:r>
            <w:r>
              <w:rPr/>
              <w:t xml:space="preserve"> </w:t>
            </w:r>
            <w:r>
              <w:rPr>
                <w:spacing w:val="8"/>
              </w:rPr>
              <w:t>efficacy and efficiency.</w:t>
            </w:r>
          </w:p>
          <w:p>
            <w:pPr>
              <w:pStyle w:val="TableText"/>
              <w:ind w:left="337" w:right="1235" w:hanging="292"/>
              <w:spacing w:before="40" w:line="238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7"/>
              </w:rPr>
              <w:t>Strategies to increase engagement and address barriers, cultural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factors,</w:t>
            </w:r>
            <w:r>
              <w:rPr/>
              <w:t xml:space="preserve"> </w:t>
            </w:r>
            <w:r>
              <w:rPr>
                <w:spacing w:val="8"/>
              </w:rPr>
              <w:t>acceptability, feasibilit</w:t>
            </w:r>
            <w:r>
              <w:rPr>
                <w:spacing w:val="7"/>
              </w:rPr>
              <w:t>y and sustainability.</w:t>
            </w:r>
          </w:p>
          <w:p>
            <w:pPr>
              <w:pStyle w:val="TableText"/>
              <w:ind w:left="48"/>
              <w:spacing w:before="3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Medium to longer term exercise studies (6-12 months or greater).</w:t>
            </w:r>
          </w:p>
          <w:p>
            <w:pPr>
              <w:pStyle w:val="TableText"/>
              <w:ind w:left="48" w:right="414"/>
              <w:spacing w:before="47" w:line="204" w:lineRule="auto"/>
              <w:rPr/>
            </w:pPr>
            <w:r>
              <w:rPr>
                <w:sz w:val="25"/>
                <w:szCs w:val="25"/>
                <w:color w:val="2B3588"/>
                <w:spacing w:val="4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4"/>
              </w:rPr>
              <w:t>Impact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improvements in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cardiorespirator</w:t>
            </w:r>
            <w:r>
              <w:rPr>
                <w:spacing w:val="3"/>
              </w:rPr>
              <w:t>y</w:t>
            </w:r>
            <w:r>
              <w:rPr>
                <w:spacing w:val="-13"/>
              </w:rPr>
              <w:t xml:space="preserve"> </w:t>
            </w:r>
            <w:r>
              <w:rPr>
                <w:spacing w:val="3"/>
              </w:rPr>
              <w:t>fitness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and/or</w:t>
            </w:r>
            <w:r>
              <w:rPr>
                <w:spacing w:val="-13"/>
              </w:rPr>
              <w:t xml:space="preserve"> </w:t>
            </w:r>
            <w:r>
              <w:rPr>
                <w:spacing w:val="3"/>
              </w:rPr>
              <w:t>strength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on PCOS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features.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8"/>
              </w:rPr>
              <w:t>Assess the impact of reducing sedentary behaviour on clinical outcomes.</w:t>
            </w:r>
          </w:p>
        </w:tc>
      </w:tr>
      <w:tr>
        <w:trPr>
          <w:trHeight w:val="3184" w:hRule="atLeast"/>
        </w:trPr>
        <w:tc>
          <w:tcPr>
            <w:tcW w:w="2268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55"/>
              <w:spacing w:before="228" w:line="200" w:lineRule="auto"/>
              <w:rPr/>
            </w:pPr>
            <w:r>
              <w:rPr>
                <w:spacing w:val="-7"/>
              </w:rPr>
              <w:t>3.5.</w:t>
            </w:r>
          </w:p>
          <w:p>
            <w:pPr>
              <w:pStyle w:val="TableText"/>
              <w:ind w:left="55" w:right="1129" w:hanging="5"/>
              <w:spacing w:before="26" w:line="305" w:lineRule="auto"/>
              <w:rPr/>
            </w:pPr>
            <w:r>
              <w:rPr>
                <w:spacing w:val="7"/>
              </w:rPr>
              <w:t>Weight gain </w:t>
            </w:r>
            <w:r>
              <w:rPr>
                <w:spacing w:val="4"/>
              </w:rPr>
              <w:t>extrinsic</w:t>
            </w:r>
          </w:p>
        </w:tc>
        <w:tc>
          <w:tcPr>
            <w:tcW w:w="8225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345" w:right="609" w:hanging="300"/>
              <w:spacing w:before="158" w:line="257" w:lineRule="auto"/>
              <w:jc w:val="right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Examine more precise quantification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diet, physical activity, appe</w:t>
            </w:r>
            <w:r>
              <w:rPr>
                <w:spacing w:val="7"/>
              </w:rPr>
              <w:t>tite hormone</w:t>
            </w:r>
            <w:r>
              <w:rPr/>
              <w:t xml:space="preserve"> </w:t>
            </w:r>
            <w:r>
              <w:rPr>
                <w:spacing w:val="9"/>
              </w:rPr>
              <w:t>regulation, appetite, insulin and energy expenditure in</w:t>
            </w:r>
            <w:r>
              <w:rPr>
                <w:spacing w:val="-3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with and without</w:t>
            </w:r>
            <w:r>
              <w:rPr/>
              <w:t xml:space="preserve"> </w:t>
            </w:r>
            <w:r>
              <w:rPr>
                <w:spacing w:val="8"/>
              </w:rPr>
              <w:t>PCOS and examine relationships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weight/weight change across BMI </w:t>
            </w:r>
            <w:r>
              <w:rPr>
                <w:spacing w:val="7"/>
              </w:rPr>
              <w:t>range.</w:t>
            </w:r>
          </w:p>
          <w:p>
            <w:pPr>
              <w:pStyle w:val="TableText"/>
              <w:ind w:left="48"/>
              <w:spacing w:before="42" w:line="181" w:lineRule="auto"/>
              <w:rPr/>
            </w:pPr>
            <w:r>
              <w:rPr>
                <w:sz w:val="25"/>
                <w:szCs w:val="25"/>
                <w:color w:val="2B3588"/>
                <w:spacing w:val="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6"/>
              </w:rPr>
              <w:t>Primary longitudinal studies assessing:</w:t>
            </w:r>
          </w:p>
          <w:p>
            <w:pPr>
              <w:pStyle w:val="TableText"/>
              <w:ind w:left="620" w:right="395" w:hanging="289"/>
              <w:spacing w:before="45" w:line="285" w:lineRule="auto"/>
              <w:rPr/>
            </w:pPr>
            <w:r>
              <w:rPr>
                <w:sz w:val="14"/>
                <w:szCs w:val="14"/>
                <w:color w:val="8682B5"/>
                <w:spacing w:val="7"/>
                <w:position w:val="3"/>
              </w:rPr>
              <w:t>o</w:t>
            </w:r>
            <w:r>
              <w:rPr>
                <w:sz w:val="14"/>
                <w:szCs w:val="14"/>
                <w:color w:val="8682B5"/>
                <w:spacing w:val="7"/>
                <w:position w:val="3"/>
              </w:rPr>
              <w:t xml:space="preserve">     </w:t>
            </w:r>
            <w:r>
              <w:rPr>
                <w:spacing w:val="7"/>
              </w:rPr>
              <w:t>Physiological, behavioural and psychosocial predictors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weight gain</w:t>
            </w:r>
            <w:r>
              <w:rPr>
                <w:spacing w:val="6"/>
              </w:rPr>
              <w:t xml:space="preserve"> in PCOS,</w:t>
            </w:r>
            <w:r>
              <w:rPr/>
              <w:t xml:space="preserve"> </w:t>
            </w:r>
            <w:r>
              <w:rPr>
                <w:spacing w:val="6"/>
              </w:rPr>
              <w:t>across age and BMI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ranges</w:t>
            </w:r>
          </w:p>
          <w:p>
            <w:pPr>
              <w:pStyle w:val="TableText"/>
              <w:ind w:left="619" w:right="609" w:hanging="288"/>
              <w:spacing w:before="40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434" name="IM 1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4" name="IM 1434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 </w:t>
            </w:r>
            <w:r>
              <w:rPr>
                <w:spacing w:val="8"/>
              </w:rPr>
              <w:t>Mechanisms including food or nutrient intake on adipokines, gastrointestinal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appetite hormones, functional MRI, meal induced thermogenesis, metabolic</w:t>
            </w:r>
            <w:r>
              <w:rPr/>
              <w:t xml:space="preserve"> </w:t>
            </w:r>
            <w:r>
              <w:rPr>
                <w:spacing w:val="9"/>
              </w:rPr>
              <w:t>flexibility and neuropeptide responses, linked to en</w:t>
            </w:r>
            <w:r>
              <w:rPr>
                <w:spacing w:val="8"/>
              </w:rPr>
              <w:t>ergy homeostasis</w:t>
            </w:r>
          </w:p>
          <w:p>
            <w:pPr>
              <w:pStyle w:val="TableText"/>
              <w:ind w:left="629" w:right="865" w:hanging="298"/>
              <w:spacing w:before="46" w:line="27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2691"/>
                  <wp:effectExtent l="0" t="0" r="0" b="0"/>
                  <wp:docPr id="1436" name="IM 1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6" name="IM 1436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</w:t>
            </w:r>
            <w:r>
              <w:rPr>
                <w:spacing w:val="8"/>
              </w:rPr>
              <w:t>Total energy expend</w:t>
            </w:r>
            <w:r>
              <w:rPr>
                <w:spacing w:val="7"/>
              </w:rPr>
              <w:t>iture in PCOS using doubly labelled water, diet intake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measures and physical activity meas</w:t>
            </w:r>
            <w:r>
              <w:rPr>
                <w:spacing w:val="8"/>
              </w:rPr>
              <w:t>ures by accelerometry.</w:t>
            </w:r>
          </w:p>
        </w:tc>
      </w:tr>
    </w:tbl>
    <w:p>
      <w:pPr>
        <w:pStyle w:val="BodyText"/>
        <w:spacing w:line="166" w:lineRule="exact"/>
        <w:rPr>
          <w:sz w:val="14"/>
        </w:rPr>
      </w:pPr>
      <w:r/>
    </w:p>
    <w:p>
      <w:pPr>
        <w:spacing w:line="166" w:lineRule="exact"/>
        <w:sectPr>
          <w:footerReference w:type="default" r:id="rId746"/>
          <w:pgSz w:w="11912" w:h="16841"/>
          <w:pgMar w:top="400" w:right="699" w:bottom="2598" w:left="0" w:header="0" w:footer="325" w:gutter="0"/>
        </w:sectPr>
        <w:rPr>
          <w:sz w:val="14"/>
          <w:szCs w:val="14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5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7"/>
        <w:gridCol w:w="8226"/>
      </w:tblGrid>
      <w:tr>
        <w:trPr>
          <w:trHeight w:val="2308" w:hRule="atLeast"/>
        </w:trPr>
        <w:tc>
          <w:tcPr>
            <w:tcW w:w="2277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5"/>
              <w:spacing w:before="162" w:line="234" w:lineRule="exact"/>
              <w:rPr/>
            </w:pPr>
            <w:r>
              <w:rPr>
                <w:spacing w:val="-4"/>
              </w:rPr>
              <w:t>3.6.</w:t>
            </w:r>
          </w:p>
          <w:p>
            <w:pPr>
              <w:pStyle w:val="TableText"/>
              <w:ind w:left="59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Weight stigma</w:t>
            </w:r>
          </w:p>
        </w:tc>
        <w:tc>
          <w:tcPr>
            <w:tcW w:w="822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337" w:right="351" w:hanging="291"/>
              <w:spacing w:before="1" w:line="236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Extent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weight-stigma in PCOS (across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weight spectrum) by health professionals,</w:t>
            </w:r>
            <w:r>
              <w:rPr/>
              <w:t xml:space="preserve"> </w:t>
            </w:r>
            <w:r>
              <w:rPr>
                <w:spacing w:val="10"/>
              </w:rPr>
              <w:t>family, workplace and community.</w:t>
            </w:r>
          </w:p>
          <w:p>
            <w:pPr>
              <w:pStyle w:val="TableText"/>
              <w:ind w:left="46"/>
              <w:spacing w:before="40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3"/>
                  <wp:effectExtent l="0" t="0" r="0" b="0"/>
                  <wp:docPr id="1440" name="IM 1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0" name="IM 1440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Health professionals’ awareness of the</w:t>
            </w:r>
            <w:r>
              <w:rPr>
                <w:spacing w:val="8"/>
                <w:position w:val="2"/>
              </w:rPr>
              <w:t>ir own weight-stigmatising beliefs and</w:t>
            </w:r>
          </w:p>
          <w:p>
            <w:pPr>
              <w:pStyle w:val="TableText"/>
              <w:ind w:left="347"/>
              <w:spacing w:before="44" w:line="234" w:lineRule="exact"/>
              <w:rPr/>
            </w:pPr>
            <w:r>
              <w:rPr>
                <w:spacing w:val="10"/>
                <w:position w:val="2"/>
              </w:rPr>
              <w:t>behaviours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and implementation o</w:t>
            </w:r>
            <w:r>
              <w:rPr>
                <w:spacing w:val="9"/>
                <w:position w:val="2"/>
              </w:rPr>
              <w:t>f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weight-neutral/weight-inclusive care in PCOS.</w:t>
            </w:r>
          </w:p>
          <w:p>
            <w:pPr>
              <w:pStyle w:val="TableText"/>
              <w:ind w:left="339" w:right="337" w:hanging="293"/>
              <w:spacing w:before="47" w:line="255" w:lineRule="auto"/>
              <w:rPr/>
            </w:pPr>
            <w:r>
              <w:rPr>
                <w:sz w:val="25"/>
                <w:szCs w:val="25"/>
                <w:color w:val="2B3588"/>
                <w:spacing w:val="11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11"/>
              </w:rPr>
              <w:t>Impacts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weight-neutral/weight-inclusive</w:t>
            </w:r>
            <w:r>
              <w:rPr>
                <w:spacing w:val="-6"/>
              </w:rPr>
              <w:t xml:space="preserve"> </w:t>
            </w:r>
            <w:r>
              <w:rPr>
                <w:spacing w:val="11"/>
              </w:rPr>
              <w:t>care</w:t>
            </w:r>
            <w:r>
              <w:rPr>
                <w:spacing w:val="-3"/>
              </w:rPr>
              <w:t xml:space="preserve"> </w:t>
            </w:r>
            <w:r>
              <w:rPr>
                <w:spacing w:val="11"/>
              </w:rPr>
              <w:t>on</w:t>
            </w:r>
            <w:r>
              <w:rPr>
                <w:spacing w:val="-6"/>
              </w:rPr>
              <w:t xml:space="preserve"> </w:t>
            </w:r>
            <w:r>
              <w:rPr>
                <w:spacing w:val="11"/>
              </w:rPr>
              <w:t>the biopsychosocial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wellbeing</w:t>
            </w:r>
            <w:r>
              <w:rPr/>
              <w:t xml:space="preserve"> </w:t>
            </w:r>
            <w:r>
              <w:rPr>
                <w:spacing w:val="7"/>
              </w:rPr>
              <w:t>of women with PCOS.</w:t>
            </w:r>
          </w:p>
          <w:p>
            <w:pPr>
              <w:pStyle w:val="TableText"/>
              <w:ind w:left="346" w:right="1086" w:hanging="300"/>
              <w:spacing w:before="4" w:line="235" w:lineRule="auto"/>
              <w:rPr/>
            </w:pPr>
            <w:r>
              <w:rPr>
                <w:sz w:val="25"/>
                <w:szCs w:val="25"/>
                <w:color w:val="2B3588"/>
                <w:spacing w:val="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6"/>
              </w:rPr>
              <w:t>Consideration of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other sources of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stigma</w:t>
            </w:r>
            <w:r>
              <w:rPr>
                <w:spacing w:val="5"/>
              </w:rPr>
              <w:t xml:space="preserve"> in PCOS (e.g. infertility, acanthosis</w:t>
            </w:r>
            <w:r>
              <w:rPr/>
              <w:t xml:space="preserve"> </w:t>
            </w:r>
            <w:r>
              <w:rPr>
                <w:spacing w:val="6"/>
              </w:rPr>
              <w:t>nigricans, hirsutism, alopecia etc).</w:t>
            </w:r>
          </w:p>
        </w:tc>
      </w:tr>
      <w:tr>
        <w:trPr>
          <w:trHeight w:val="508" w:hRule="atLeast"/>
        </w:trPr>
        <w:tc>
          <w:tcPr>
            <w:shd w:val="clear" w:fill="EEECF5"/>
            <w:tcW w:w="2277" w:type="dxa"/>
            <w:vAlign w:val="top"/>
            <w:tcBorders>
              <w:bottom w:val="single" w:color="2B3588" w:sz="8" w:space="0"/>
              <w:top w:val="single" w:color="2B3588" w:sz="8" w:space="0"/>
              <w:right w:val="single" w:color="FFFFFF" w:sz="4" w:space="0"/>
            </w:tcBorders>
          </w:tcPr>
          <w:p>
            <w:pPr>
              <w:pStyle w:val="TableText"/>
              <w:ind w:left="71"/>
              <w:spacing w:before="197" w:line="226" w:lineRule="auto"/>
              <w:rPr/>
            </w:pPr>
            <w:r>
              <w:rPr>
                <w:b/>
                <w:bCs/>
                <w:color w:val="2B3588"/>
                <w:spacing w:val="-1"/>
              </w:rPr>
              <w:t>GDG 4</w:t>
            </w:r>
          </w:p>
        </w:tc>
        <w:tc>
          <w:tcPr>
            <w:shd w:val="clear" w:fill="EEECF5"/>
            <w:tcW w:w="8226" w:type="dxa"/>
            <w:vAlign w:val="top"/>
            <w:tcBorders>
              <w:bottom w:val="single" w:color="2B3588" w:sz="8" w:space="0"/>
              <w:top w:val="single" w:color="2B3588" w:sz="8" w:space="0"/>
              <w:left w:val="single" w:color="FFFFFF" w:sz="4" w:space="0"/>
            </w:tcBorders>
          </w:tcPr>
          <w:p>
            <w:pPr>
              <w:pStyle w:val="TableText"/>
              <w:ind w:left="65"/>
              <w:spacing w:before="153" w:line="234" w:lineRule="exact"/>
              <w:rPr/>
            </w:pPr>
            <w:r>
              <w:rPr>
                <w:b/>
                <w:bCs/>
                <w:color w:val="2B3588"/>
                <w:spacing w:val="7"/>
                <w:position w:val="2"/>
              </w:rPr>
              <w:t>Management of non-fertility</w:t>
            </w:r>
            <w:r>
              <w:rPr>
                <w:b/>
                <w:bCs/>
                <w:color w:val="2B3588"/>
                <w:spacing w:val="-5"/>
                <w:position w:val="2"/>
              </w:rPr>
              <w:t xml:space="preserve"> </w:t>
            </w:r>
            <w:r>
              <w:rPr>
                <w:b/>
                <w:bCs/>
                <w:color w:val="2B3588"/>
                <w:spacing w:val="7"/>
                <w:position w:val="2"/>
              </w:rPr>
              <w:t>features</w:t>
            </w:r>
          </w:p>
        </w:tc>
      </w:tr>
      <w:tr>
        <w:trPr>
          <w:trHeight w:val="674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55" w:line="234" w:lineRule="exact"/>
              <w:rPr/>
            </w:pPr>
            <w:r>
              <w:rPr>
                <w:b/>
                <w:bCs/>
                <w:spacing w:val="6"/>
                <w:position w:val="1"/>
              </w:rPr>
              <w:t>Question #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4" w:right="1828" w:firstLine="8"/>
              <w:spacing w:before="95" w:line="288" w:lineRule="auto"/>
              <w:rPr/>
            </w:pPr>
            <w:r>
              <w:rPr>
                <w:b/>
                <w:bCs/>
                <w:spacing w:val="5"/>
              </w:rPr>
              <w:t>Priority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5"/>
              </w:rPr>
              <w:t>for high quality multisite adequately powered and robustly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4"/>
              </w:rPr>
              <w:t>designed studies in partnership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4"/>
              </w:rPr>
              <w:t>with consumers on:</w:t>
            </w:r>
          </w:p>
        </w:tc>
      </w:tr>
      <w:tr>
        <w:trPr>
          <w:trHeight w:val="2449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137" w:line="234" w:lineRule="exact"/>
              <w:rPr/>
            </w:pPr>
            <w:r>
              <w:rPr>
                <w:spacing w:val="-7"/>
              </w:rPr>
              <w:t>4.2.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&amp;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4.3.</w:t>
            </w:r>
          </w:p>
          <w:p>
            <w:pPr>
              <w:pStyle w:val="TableText"/>
              <w:ind w:left="65"/>
              <w:spacing w:before="49" w:line="234" w:lineRule="exact"/>
              <w:rPr/>
            </w:pPr>
            <w:r>
              <w:rPr/>
              <w:t>COCP</w:t>
            </w:r>
            <w:r>
              <w:rPr>
                <w:spacing w:val="8"/>
              </w:rPr>
              <w:t xml:space="preserve"> </w:t>
            </w:r>
            <w:r>
              <w:rPr/>
              <w:t>and</w:t>
            </w:r>
          </w:p>
          <w:p>
            <w:pPr>
              <w:pStyle w:val="TableText"/>
              <w:ind w:left="72"/>
              <w:spacing w:before="44" w:line="234" w:lineRule="exact"/>
              <w:rPr/>
            </w:pPr>
            <w:r>
              <w:rPr>
                <w:spacing w:val="10"/>
              </w:rPr>
              <w:t>metformin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6" w:right="1913" w:hanging="300"/>
              <w:spacing w:before="136" w:line="25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Large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scale population-based studies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side-effects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risks in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individuals 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PCOS.</w:t>
            </w:r>
          </w:p>
          <w:p>
            <w:pPr>
              <w:pStyle w:val="TableText"/>
              <w:ind w:left="346" w:right="967" w:hanging="300"/>
              <w:spacing w:line="238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Large scale comparative studi</w:t>
            </w:r>
            <w:r>
              <w:rPr>
                <w:spacing w:val="7"/>
              </w:rPr>
              <w:t>es in adolescents to determine optimal COCP</w:t>
            </w:r>
            <w:r>
              <w:rPr/>
              <w:t xml:space="preserve"> </w:t>
            </w:r>
            <w:r>
              <w:rPr>
                <w:spacing w:val="8"/>
              </w:rPr>
              <w:t>preparation including progestins and doses.</w:t>
            </w:r>
          </w:p>
          <w:p>
            <w:pPr>
              <w:pStyle w:val="TableText"/>
              <w:ind w:left="48"/>
              <w:spacing w:before="41" w:line="181" w:lineRule="auto"/>
              <w:rPr/>
            </w:pPr>
            <w:r>
              <w:rPr>
                <w:sz w:val="25"/>
                <w:szCs w:val="25"/>
                <w:color w:val="2B3588"/>
                <w:spacing w:val="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6"/>
              </w:rPr>
              <w:t>Efficacy of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COCP on acne, hair loss, hirsutism and psychological outcomes</w:t>
            </w:r>
          </w:p>
          <w:p>
            <w:pPr>
              <w:pStyle w:val="TableText"/>
              <w:ind w:left="46" w:right="507" w:firstLine="2"/>
              <w:spacing w:before="43" w:line="204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9"/>
              </w:rPr>
              <w:t>Adverse events including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weight, metabolic effects and psychological outcomes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Efficacy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progestin o</w:t>
            </w:r>
            <w:r>
              <w:rPr>
                <w:spacing w:val="7"/>
              </w:rPr>
              <w:t>nly preparations (including intrauterine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system, implant,</w:t>
            </w:r>
          </w:p>
          <w:p>
            <w:pPr>
              <w:pStyle w:val="TableText"/>
              <w:ind w:left="347"/>
              <w:spacing w:before="36" w:line="234" w:lineRule="exact"/>
              <w:rPr/>
            </w:pPr>
            <w:r>
              <w:rPr>
                <w:spacing w:val="9"/>
                <w:position w:val="2"/>
              </w:rPr>
              <w:t>progesterone only pil</w:t>
            </w:r>
            <w:r>
              <w:rPr>
                <w:spacing w:val="8"/>
                <w:position w:val="2"/>
              </w:rPr>
              <w:t>ls etc).</w:t>
            </w:r>
          </w:p>
        </w:tc>
      </w:tr>
      <w:tr>
        <w:trPr>
          <w:trHeight w:val="2193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237" w:line="197" w:lineRule="auto"/>
              <w:rPr/>
            </w:pPr>
            <w:r>
              <w:rPr>
                <w:spacing w:val="-6"/>
              </w:rPr>
              <w:t>4.4.</w:t>
            </w:r>
          </w:p>
          <w:p>
            <w:pPr>
              <w:pStyle w:val="TableText"/>
              <w:ind w:left="75"/>
              <w:spacing w:before="65" w:line="206" w:lineRule="auto"/>
              <w:rPr/>
            </w:pPr>
            <w:r>
              <w:rPr>
                <w:spacing w:val="8"/>
              </w:rPr>
              <w:t>Metformin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46" w:right="1239" w:hanging="300"/>
              <w:spacing w:before="166" w:line="236" w:lineRule="auto"/>
              <w:rPr/>
            </w:pPr>
            <w:r>
              <w:rPr>
                <w:sz w:val="25"/>
                <w:szCs w:val="25"/>
                <w:color w:val="2B3588"/>
                <w:spacing w:val="10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10"/>
                <w:position w:val="3"/>
              </w:rPr>
              <w:t xml:space="preserve">   </w:t>
            </w:r>
            <w:r>
              <w:rPr>
                <w:spacing w:val="10"/>
              </w:rPr>
              <w:t>Explore metformin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adherence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adverse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effects </w:t>
            </w:r>
            <w:r>
              <w:rPr>
                <w:spacing w:val="9"/>
              </w:rP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adults/adolescents</w:t>
            </w:r>
            <w:r>
              <w:rPr/>
              <w:t xml:space="preserve"> </w:t>
            </w:r>
            <w:r>
              <w:rPr>
                <w:spacing w:val="9"/>
              </w:rPr>
              <w:t>by dose, preparation t</w:t>
            </w:r>
            <w:r>
              <w:rPr>
                <w:spacing w:val="8"/>
              </w:rPr>
              <w:t>ype and longer duration.</w:t>
            </w:r>
          </w:p>
          <w:p>
            <w:pPr>
              <w:pStyle w:val="TableText"/>
              <w:ind w:left="339" w:right="1430" w:hanging="293"/>
              <w:spacing w:before="44" w:line="25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across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 BMI range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to understand potential dif</w:t>
            </w:r>
            <w:r>
              <w:rPr>
                <w:spacing w:val="7"/>
              </w:rPr>
              <w:t>ferential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effect</w:t>
            </w:r>
            <w:r>
              <w:rPr/>
              <w:t xml:space="preserve"> </w:t>
            </w:r>
            <w:r>
              <w:rPr>
                <w:spacing w:val="8"/>
              </w:rPr>
              <w:t>of metformin associated with BMI.</w:t>
            </w:r>
          </w:p>
          <w:p>
            <w:pPr>
              <w:pStyle w:val="TableText"/>
              <w:ind w:left="349" w:right="1268" w:hanging="303"/>
              <w:spacing w:before="3" w:line="30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442" name="IM 1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2" name="IM 1442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10"/>
              </w:rPr>
              <w:t>Study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efficacy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combinat</w:t>
            </w:r>
            <w:r>
              <w:rPr>
                <w:spacing w:val="9"/>
              </w:rPr>
              <w:t>ion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therapy including metformin in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addressing</w:t>
            </w:r>
            <w:r>
              <w:rPr/>
              <w:t xml:space="preserve"> </w:t>
            </w:r>
            <w:r>
              <w:rPr>
                <w:spacing w:val="5"/>
              </w:rPr>
              <w:t>PCOS clinical features.</w:t>
            </w:r>
          </w:p>
          <w:p>
            <w:pPr>
              <w:pStyle w:val="TableText"/>
              <w:ind w:left="48"/>
              <w:spacing w:before="3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8"/>
              </w:rPr>
              <w:t>Assess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Vitamin B12 levels in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women on metformin to inform frequency of monitoring.</w:t>
            </w:r>
          </w:p>
        </w:tc>
      </w:tr>
      <w:tr>
        <w:trPr>
          <w:trHeight w:val="417" w:hRule="atLeast"/>
        </w:trPr>
        <w:tc>
          <w:tcPr>
            <w:tcW w:w="2277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2"/>
              <w:spacing w:before="238" w:line="185" w:lineRule="auto"/>
              <w:rPr/>
            </w:pPr>
            <w:r>
              <w:rPr>
                <w:spacing w:val="-6"/>
              </w:rPr>
              <w:t>4.5.</w:t>
            </w:r>
          </w:p>
        </w:tc>
        <w:tc>
          <w:tcPr>
            <w:tcW w:w="822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46"/>
              <w:spacing w:before="167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9"/>
              </w:rPr>
              <w:t>Compare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efficacy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anti-</w:t>
            </w:r>
            <w:r>
              <w:rPr>
                <w:spacing w:val="8"/>
              </w:rPr>
              <w:t>obesity medications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versus placebo in adolescents</w:t>
            </w:r>
          </w:p>
        </w:tc>
      </w:tr>
      <w:tr>
        <w:trPr>
          <w:trHeight w:val="279" w:hRule="atLeast"/>
        </w:trPr>
        <w:tc>
          <w:tcPr>
            <w:tcW w:w="2277" w:type="dxa"/>
            <w:vAlign w:val="top"/>
          </w:tcPr>
          <w:p>
            <w:pPr>
              <w:pStyle w:val="TableText"/>
              <w:ind w:left="59"/>
              <w:spacing w:before="31" w:line="234" w:lineRule="exact"/>
              <w:rPr/>
            </w:pPr>
            <w:r>
              <w:rPr>
                <w:spacing w:val="8"/>
                <w:position w:val="2"/>
              </w:rPr>
              <w:t>Anti-obesity</w:t>
            </w:r>
          </w:p>
        </w:tc>
        <w:tc>
          <w:tcPr>
            <w:tcW w:w="8226" w:type="dxa"/>
            <w:vAlign w:val="top"/>
          </w:tcPr>
          <w:p>
            <w:pPr>
              <w:pStyle w:val="TableText"/>
              <w:ind w:left="338"/>
              <w:spacing w:before="28" w:line="234" w:lineRule="exact"/>
              <w:rPr/>
            </w:pPr>
            <w:r>
              <w:rPr>
                <w:spacing w:val="5"/>
              </w:rPr>
              <w:t>and adults with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PCOS.</w:t>
            </w:r>
          </w:p>
        </w:tc>
      </w:tr>
      <w:tr>
        <w:trPr>
          <w:trHeight w:val="299" w:hRule="atLeast"/>
        </w:trPr>
        <w:tc>
          <w:tcPr>
            <w:tcW w:w="2277" w:type="dxa"/>
            <w:vAlign w:val="top"/>
          </w:tcPr>
          <w:p>
            <w:pPr>
              <w:pStyle w:val="TableText"/>
              <w:ind w:left="72"/>
              <w:spacing w:before="28" w:line="234" w:lineRule="exact"/>
              <w:rPr/>
            </w:pPr>
            <w:r>
              <w:rPr>
                <w:spacing w:val="8"/>
                <w:position w:val="2"/>
              </w:rPr>
              <w:t>pharmacological</w:t>
            </w:r>
          </w:p>
        </w:tc>
        <w:tc>
          <w:tcPr>
            <w:tcW w:w="8226" w:type="dxa"/>
            <w:vAlign w:val="top"/>
          </w:tcPr>
          <w:p>
            <w:pPr>
              <w:pStyle w:val="TableText"/>
              <w:ind w:left="46"/>
              <w:spacing w:before="30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444" name="IM 1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4" name="IM 1444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Assess impacts on metabolic, rep</w:t>
            </w:r>
            <w:r>
              <w:rPr>
                <w:spacing w:val="8"/>
                <w:position w:val="2"/>
              </w:rPr>
              <w:t>roductive, psychological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and pregnancy</w:t>
            </w:r>
          </w:p>
        </w:tc>
      </w:tr>
      <w:tr>
        <w:trPr>
          <w:trHeight w:val="709" w:hRule="atLeast"/>
        </w:trPr>
        <w:tc>
          <w:tcPr>
            <w:tcW w:w="227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4"/>
              <w:spacing w:before="10" w:line="234" w:lineRule="exact"/>
              <w:rPr/>
            </w:pPr>
            <w:r>
              <w:rPr>
                <w:spacing w:val="6"/>
                <w:position w:val="2"/>
              </w:rPr>
              <w:t>agents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339"/>
              <w:spacing w:before="10" w:line="234" w:lineRule="exact"/>
              <w:rPr/>
            </w:pPr>
            <w:r>
              <w:rPr>
                <w:spacing w:val="9"/>
              </w:rPr>
              <w:t>outcomes and adverse effects.</w:t>
            </w:r>
          </w:p>
          <w:p>
            <w:pPr>
              <w:pStyle w:val="TableText"/>
              <w:ind w:left="48"/>
              <w:spacing w:before="45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 role and adverse effects of long-term thera</w:t>
            </w:r>
            <w:r>
              <w:rPr>
                <w:spacing w:val="7"/>
              </w:rPr>
              <w:t>py.</w:t>
            </w:r>
          </w:p>
        </w:tc>
      </w:tr>
      <w:tr>
        <w:trPr>
          <w:trHeight w:val="416" w:hRule="atLeast"/>
        </w:trPr>
        <w:tc>
          <w:tcPr>
            <w:tcW w:w="2277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2"/>
              <w:spacing w:before="167" w:line="234" w:lineRule="exact"/>
              <w:rPr/>
            </w:pPr>
            <w:r>
              <w:rPr>
                <w:spacing w:val="-3"/>
              </w:rPr>
              <w:t>4.6.</w:t>
            </w:r>
          </w:p>
        </w:tc>
        <w:tc>
          <w:tcPr>
            <w:tcW w:w="822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48"/>
              <w:spacing w:before="167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Determine optimal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8"/>
              </w:rPr>
              <w:t>A preparation and schedules including benefits and harms.</w:t>
            </w:r>
          </w:p>
        </w:tc>
      </w:tr>
      <w:tr>
        <w:trPr>
          <w:trHeight w:val="282" w:hRule="atLeast"/>
        </w:trPr>
        <w:tc>
          <w:tcPr>
            <w:tcW w:w="2277" w:type="dxa"/>
            <w:vAlign w:val="top"/>
          </w:tcPr>
          <w:p>
            <w:pPr>
              <w:pStyle w:val="TableText"/>
              <w:ind w:left="59"/>
              <w:spacing w:before="34" w:line="234" w:lineRule="exact"/>
              <w:rPr/>
            </w:pPr>
            <w:r>
              <w:rPr>
                <w:spacing w:val="9"/>
                <w:position w:val="2"/>
              </w:rPr>
              <w:t>Anti-androgen</w:t>
            </w:r>
          </w:p>
        </w:tc>
        <w:tc>
          <w:tcPr>
            <w:tcW w:w="8226" w:type="dxa"/>
            <w:vAlign w:val="top"/>
          </w:tcPr>
          <w:p>
            <w:pPr>
              <w:pStyle w:val="TableText"/>
              <w:ind w:left="48"/>
              <w:spacing w:before="32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Determine optimal combination therapies by BMI groups.</w:t>
            </w:r>
          </w:p>
        </w:tc>
      </w:tr>
      <w:tr>
        <w:trPr>
          <w:trHeight w:val="915" w:hRule="atLeast"/>
        </w:trPr>
        <w:tc>
          <w:tcPr>
            <w:tcW w:w="227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4" w:right="696" w:firstLine="8"/>
              <w:spacing w:before="30" w:line="285" w:lineRule="auto"/>
              <w:rPr/>
            </w:pPr>
            <w:r>
              <w:rPr>
                <w:spacing w:val="8"/>
              </w:rPr>
              <w:t>pharmacological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agents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1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243" w:line="199" w:lineRule="auto"/>
              <w:rPr/>
            </w:pPr>
            <w:r>
              <w:rPr>
                <w:spacing w:val="-6"/>
              </w:rPr>
              <w:t>4.7.</w:t>
            </w:r>
          </w:p>
          <w:p>
            <w:pPr>
              <w:pStyle w:val="TableText"/>
              <w:ind w:left="75"/>
              <w:spacing w:before="25" w:line="234" w:lineRule="exact"/>
              <w:rPr/>
            </w:pPr>
            <w:r>
              <w:rPr>
                <w:spacing w:val="3"/>
              </w:rPr>
              <w:t>Inositol</w:t>
            </w:r>
          </w:p>
        </w:tc>
        <w:tc>
          <w:tcPr>
            <w:tcW w:w="8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"/>
              <w:spacing w:before="171" w:line="183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8"/>
              </w:rPr>
              <w:t>Optimal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formulations, dose and adverse effects.</w:t>
            </w:r>
          </w:p>
          <w:p>
            <w:pPr>
              <w:pStyle w:val="TableText"/>
              <w:ind w:left="339" w:right="1026" w:hanging="293"/>
              <w:spacing w:before="43" w:line="27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9"/>
              </w:rPr>
              <w:t>Critical clinical outcomes</w:t>
            </w:r>
            <w:r>
              <w:rPr>
                <w:spacing w:val="8"/>
              </w:rPr>
              <w:t xml:space="preserve"> including ovulation, clinical pregnancy and live</w:t>
            </w:r>
            <w:r>
              <w:rPr/>
              <w:t xml:space="preserve">     </w:t>
            </w:r>
            <w:r>
              <w:rPr>
                <w:spacing w:val="8"/>
              </w:rPr>
              <w:t>birth as well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as QoL, metabolic, reproductive, psychological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and pregnancy</w:t>
            </w:r>
            <w:r>
              <w:rPr/>
              <w:t xml:space="preserve"> </w:t>
            </w:r>
            <w:r>
              <w:rPr>
                <w:spacing w:val="9"/>
              </w:rPr>
              <w:t>outcomes and adverse effects.</w:t>
            </w:r>
          </w:p>
          <w:p>
            <w:pPr>
              <w:pStyle w:val="TableText"/>
              <w:ind w:left="48"/>
              <w:spacing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High priority for independent funding as a cons</w:t>
            </w:r>
            <w:r>
              <w:rPr>
                <w:spacing w:val="7"/>
              </w:rPr>
              <w:t>umer priority.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50"/>
          <w:pgSz w:w="11912" w:h="16841"/>
          <w:pgMar w:top="400" w:right="7" w:bottom="701" w:left="708" w:header="0" w:footer="325" w:gutter="0"/>
        </w:sectPr>
        <w:rPr>
          <w:sz w:val="21"/>
          <w:szCs w:val="21"/>
        </w:rPr>
      </w:pPr>
    </w:p>
    <w:p>
      <w:pPr>
        <w:spacing w:before="117"/>
        <w:rPr/>
      </w:pPr>
      <w:r/>
    </w:p>
    <w:p>
      <w:pPr>
        <w:spacing w:before="116"/>
        <w:rPr/>
      </w:pPr>
      <w:r/>
    </w:p>
    <w:tbl>
      <w:tblPr>
        <w:tblStyle w:val="TableNormal"/>
        <w:tblW w:w="10503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7"/>
        <w:gridCol w:w="226"/>
        <w:gridCol w:w="8000"/>
      </w:tblGrid>
      <w:tr>
        <w:trPr>
          <w:trHeight w:val="2028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165" w:line="234" w:lineRule="exact"/>
              <w:rPr/>
            </w:pPr>
            <w:r>
              <w:rPr>
                <w:spacing w:val="-3"/>
              </w:rPr>
              <w:t>4.8.</w:t>
            </w:r>
          </w:p>
          <w:p>
            <w:pPr>
              <w:pStyle w:val="TableText"/>
              <w:ind w:left="75"/>
              <w:spacing w:before="44" w:line="234" w:lineRule="exact"/>
              <w:rPr/>
            </w:pPr>
            <w:r>
              <w:rPr>
                <w:spacing w:val="6"/>
              </w:rPr>
              <w:t>Hair reduction</w:t>
            </w:r>
          </w:p>
        </w:tc>
        <w:tc>
          <w:tcPr>
            <w:tcW w:w="2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ind w:firstLine="46"/>
              <w:spacing w:before="91" w:line="1749" w:lineRule="exact"/>
              <w:rPr/>
            </w:pPr>
            <w:r>
              <w:rPr>
                <w:position w:val="-34"/>
              </w:rPr>
              <w:drawing>
                <wp:inline distT="0" distB="0" distL="0" distR="0">
                  <wp:extent cx="45858" cy="1110597"/>
                  <wp:effectExtent l="0" t="0" r="0" b="0"/>
                  <wp:docPr id="1448" name="IM 14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8" name="IM 1448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858" cy="111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4"/>
              <w:spacing w:line="226" w:lineRule="exact"/>
              <w:rPr/>
            </w:pPr>
            <w:r>
              <w:rPr>
                <w:position w:val="2"/>
              </w:rPr>
              <w:t>COCP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alone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COCP</w:t>
            </w:r>
            <w:r>
              <w:rPr>
                <w:spacing w:val="17"/>
                <w:position w:val="2"/>
              </w:rPr>
              <w:t xml:space="preserve"> + </w:t>
            </w:r>
            <w:r>
              <w:rPr>
                <w:position w:val="2"/>
              </w:rPr>
              <w:t>antiandrogens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vs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laser</w:t>
            </w:r>
            <w:r>
              <w:rPr>
                <w:spacing w:val="17"/>
                <w:position w:val="2"/>
              </w:rPr>
              <w:t>.</w:t>
            </w:r>
          </w:p>
          <w:p>
            <w:pPr>
              <w:pStyle w:val="TableText"/>
              <w:ind w:left="112" w:right="598" w:firstLine="11"/>
              <w:spacing w:before="46" w:line="285" w:lineRule="auto"/>
              <w:rPr/>
            </w:pPr>
            <w:r>
              <w:rPr>
                <w:spacing w:val="8"/>
              </w:rPr>
              <w:t>Feasibility and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efficacy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laser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treatment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hirsutism in diff</w:t>
            </w:r>
            <w:r>
              <w:rPr>
                <w:spacing w:val="7"/>
              </w:rPr>
              <w:t>erent age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subgroups</w:t>
            </w:r>
            <w:r>
              <w:rPr/>
              <w:t xml:space="preserve"> </w:t>
            </w:r>
            <w:r>
              <w:rPr>
                <w:spacing w:val="10"/>
              </w:rPr>
              <w:t>and breastfeeding women.</w:t>
            </w:r>
          </w:p>
          <w:p>
            <w:pPr>
              <w:pStyle w:val="TableText"/>
              <w:ind w:left="113" w:right="1193" w:firstLine="9"/>
              <w:spacing w:before="43" w:line="282" w:lineRule="auto"/>
              <w:rPr/>
            </w:pPr>
            <w:r>
              <w:rPr>
                <w:spacing w:val="8"/>
              </w:rPr>
              <w:t>More clarity on best laser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treatment by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skin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type (given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 heterogeneity</w:t>
            </w:r>
            <w:r>
              <w:rPr/>
              <w:t xml:space="preserve"> </w:t>
            </w:r>
            <w:r>
              <w:rPr>
                <w:spacing w:val="7"/>
              </w:rPr>
              <w:t>of skin types in the stu</w:t>
            </w:r>
            <w:r>
              <w:rPr>
                <w:spacing w:val="6"/>
              </w:rPr>
              <w:t>dies).</w:t>
            </w:r>
          </w:p>
          <w:p>
            <w:pPr>
              <w:pStyle w:val="TableText"/>
              <w:ind w:left="123"/>
              <w:spacing w:before="41" w:line="233" w:lineRule="exact"/>
              <w:rPr/>
            </w:pPr>
            <w:r>
              <w:rPr>
                <w:spacing w:val="7"/>
                <w:position w:val="2"/>
              </w:rPr>
              <w:t>Evaluation of laser effic</w:t>
            </w:r>
            <w:r>
              <w:rPr>
                <w:spacing w:val="6"/>
                <w:position w:val="2"/>
              </w:rPr>
              <w:t>acy in general body areas other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than face.</w:t>
            </w:r>
          </w:p>
          <w:p>
            <w:pPr>
              <w:pStyle w:val="TableText"/>
              <w:ind w:left="108"/>
              <w:spacing w:before="49" w:line="234" w:lineRule="exact"/>
              <w:rPr/>
            </w:pPr>
            <w:r>
              <w:rPr>
                <w:spacing w:val="8"/>
              </w:rPr>
              <w:t>Adverse events and side-effects and cost effectiveness of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laser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treatment.</w:t>
            </w:r>
          </w:p>
        </w:tc>
      </w:tr>
      <w:tr>
        <w:trPr>
          <w:trHeight w:val="2192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/>
              <w:spacing w:before="233" w:line="200" w:lineRule="auto"/>
              <w:rPr/>
            </w:pPr>
            <w:r>
              <w:rPr>
                <w:spacing w:val="-4"/>
              </w:rPr>
              <w:t>4.9.</w:t>
            </w:r>
          </w:p>
          <w:p>
            <w:pPr>
              <w:pStyle w:val="TableText"/>
              <w:ind w:left="63" w:right="454" w:firstLine="11"/>
              <w:spacing w:before="66" w:line="339" w:lineRule="auto"/>
              <w:rPr/>
            </w:pPr>
            <w:r>
              <w:rPr>
                <w:spacing w:val="9"/>
              </w:rPr>
              <w:t>Bariatric/metabolic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surgery</w:t>
            </w:r>
          </w:p>
        </w:tc>
        <w:tc>
          <w:tcPr>
            <w:tcW w:w="8226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8" w:right="627" w:hanging="292"/>
              <w:spacing w:before="161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3"/>
                  <wp:effectExtent l="0" t="0" r="0" b="0"/>
                  <wp:docPr id="1450" name="IM 14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50" name="IM 1450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rPr>
                <w:spacing w:val="8"/>
              </w:rPr>
              <w:t>Evaluate bariatric surgery impacts including comparison to anti-obesity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therapy</w:t>
            </w:r>
            <w:r>
              <w:rPr/>
              <w:t xml:space="preserve"> </w:t>
            </w:r>
            <w:r>
              <w:rPr>
                <w:spacing w:val="8"/>
              </w:rPr>
              <w:t>and by ethnicity.</w:t>
            </w:r>
          </w:p>
          <w:p>
            <w:pPr>
              <w:pStyle w:val="TableText"/>
              <w:ind w:left="48" w:right="443"/>
              <w:spacing w:before="38" w:line="204" w:lineRule="auto"/>
              <w:rPr/>
            </w:pPr>
            <w:r>
              <w:rPr>
                <w:sz w:val="25"/>
                <w:szCs w:val="25"/>
                <w:color w:val="2B3588"/>
                <w:spacing w:val="10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10"/>
              </w:rPr>
              <w:t>Compare different type</w:t>
            </w:r>
            <w:r>
              <w:rPr>
                <w:spacing w:val="9"/>
              </w:rPr>
              <w:t>s of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bariatric/metabolic surgical procedures by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outcomes.</w:t>
            </w:r>
            <w:r>
              <w:rPr/>
              <w:t xml:space="preserve"> </w:t>
            </w:r>
            <w:r>
              <w:rPr>
                <w:sz w:val="25"/>
                <w:szCs w:val="25"/>
                <w:color w:val="2B3588"/>
                <w:spacing w:val="10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10"/>
              </w:rPr>
              <w:t>Pre-conception and pregnancy requireme</w:t>
            </w:r>
            <w:r>
              <w:rPr>
                <w:spacing w:val="9"/>
              </w:rPr>
              <w:t>nts post bariatric/metabolic surgery.</w:t>
            </w:r>
          </w:p>
          <w:p>
            <w:pPr>
              <w:pStyle w:val="TableText"/>
              <w:ind w:left="48"/>
              <w:spacing w:before="39" w:line="212" w:lineRule="auto"/>
              <w:rPr/>
            </w:pPr>
            <w:r>
              <w:rPr>
                <w:sz w:val="25"/>
                <w:szCs w:val="25"/>
                <w:color w:val="2B3588"/>
                <w:spacing w:val="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6"/>
              </w:rPr>
              <w:t>Cost effectiveness studies.</w:t>
            </w:r>
          </w:p>
          <w:p>
            <w:pPr>
              <w:pStyle w:val="TableText"/>
              <w:ind w:left="346" w:right="1045" w:hanging="300"/>
              <w:spacing w:before="9" w:line="235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Individual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and patient cohorts long-term is critical, including psychological,</w:t>
            </w:r>
            <w:r>
              <w:rPr/>
              <w:t xml:space="preserve"> </w:t>
            </w:r>
            <w:r>
              <w:rPr>
                <w:spacing w:val="9"/>
              </w:rPr>
              <w:t>pregnancy and child outcomes.</w:t>
            </w:r>
          </w:p>
        </w:tc>
      </w:tr>
      <w:tr>
        <w:trPr>
          <w:trHeight w:val="1639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1"/>
              <w:spacing w:before="232" w:line="200" w:lineRule="auto"/>
              <w:rPr/>
            </w:pPr>
            <w:r>
              <w:rPr>
                <w:spacing w:val="-6"/>
              </w:rPr>
              <w:t>4.10.</w:t>
            </w:r>
          </w:p>
          <w:p>
            <w:pPr>
              <w:pStyle w:val="TableText"/>
              <w:ind w:left="84"/>
              <w:spacing w:before="76" w:line="204" w:lineRule="auto"/>
              <w:rPr/>
            </w:pPr>
            <w:r>
              <w:rPr>
                <w:spacing w:val="5"/>
              </w:rPr>
              <w:t>Pregnancy</w:t>
            </w:r>
          </w:p>
          <w:p>
            <w:pPr>
              <w:pStyle w:val="TableText"/>
              <w:ind w:left="74"/>
              <w:spacing w:before="46" w:line="234" w:lineRule="exact"/>
              <w:rPr/>
            </w:pPr>
            <w:r>
              <w:rPr>
                <w:spacing w:val="10"/>
              </w:rPr>
              <w:t>outcomes</w:t>
            </w:r>
          </w:p>
        </w:tc>
        <w:tc>
          <w:tcPr>
            <w:tcW w:w="8226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56" w:right="176" w:hanging="298"/>
              <w:spacing w:before="164" w:line="283" w:lineRule="auto"/>
              <w:rPr/>
            </w:pPr>
            <w:r>
              <w:rPr/>
              <w:drawing>
                <wp:inline distT="0" distB="0" distL="0" distR="0">
                  <wp:extent cx="71373" cy="73786"/>
                  <wp:effectExtent l="0" t="0" r="0" b="0"/>
                  <wp:docPr id="1452" name="IM 1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52" name="IM 1452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373" cy="7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</w:t>
            </w:r>
            <w:r>
              <w:rPr>
                <w:spacing w:val="6"/>
              </w:rPr>
              <w:t>Identify PCOS-status in antenatal care and follow-up PCOS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vs non-PCOS, registering</w:t>
            </w:r>
            <w:r>
              <w:rPr/>
              <w:t xml:space="preserve"> </w:t>
            </w:r>
            <w:r>
              <w:rPr>
                <w:spacing w:val="10"/>
              </w:rPr>
              <w:t>predefined outcomes.</w:t>
            </w:r>
          </w:p>
          <w:p>
            <w:pPr>
              <w:pStyle w:val="TableText"/>
              <w:ind w:left="347" w:right="819" w:hanging="289"/>
              <w:spacing w:before="45" w:line="3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3"/>
                  <wp:effectExtent l="0" t="0" r="0" b="0"/>
                  <wp:docPr id="1454" name="IM 14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54" name="IM 1454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Explore how phenotype, age </w:t>
            </w:r>
            <w:r>
              <w:rPr>
                <w:spacing w:val="8"/>
              </w:rPr>
              <w:t>and preconception BMI and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ART affect adverse</w:t>
            </w:r>
            <w:r>
              <w:rPr/>
              <w:t xml:space="preserve"> </w:t>
            </w:r>
            <w:r>
              <w:rPr>
                <w:spacing w:val="8"/>
              </w:rPr>
              <w:t>outcomes in addition to PCOS-s</w:t>
            </w:r>
            <w:r>
              <w:rPr>
                <w:spacing w:val="7"/>
              </w:rPr>
              <w:t>tatus on individual patient data meta-analysis</w:t>
            </w:r>
            <w:r>
              <w:rPr/>
              <w:t xml:space="preserve"> </w:t>
            </w:r>
            <w:r>
              <w:rPr>
                <w:spacing w:val="7"/>
              </w:rPr>
              <w:t>across internationa</w:t>
            </w:r>
            <w:r>
              <w:rPr>
                <w:spacing w:val="6"/>
              </w:rPr>
              <w:t>l cohorts.</w:t>
            </w:r>
          </w:p>
        </w:tc>
      </w:tr>
      <w:tr>
        <w:trPr>
          <w:trHeight w:val="1355" w:hRule="atLeast"/>
        </w:trPr>
        <w:tc>
          <w:tcPr>
            <w:tcW w:w="2277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71"/>
              <w:spacing w:before="237" w:line="197" w:lineRule="auto"/>
              <w:rPr/>
            </w:pPr>
            <w:r>
              <w:rPr>
                <w:spacing w:val="-13"/>
              </w:rPr>
              <w:t>4.11.</w:t>
            </w:r>
          </w:p>
          <w:p>
            <w:pPr>
              <w:pStyle w:val="TableText"/>
              <w:ind w:left="84"/>
              <w:spacing w:before="65" w:line="206" w:lineRule="auto"/>
              <w:rPr/>
            </w:pPr>
            <w:r>
              <w:rPr>
                <w:spacing w:val="8"/>
              </w:rPr>
              <w:t>Metformin</w:t>
            </w:r>
          </w:p>
          <w:p>
            <w:pPr>
              <w:pStyle w:val="TableText"/>
              <w:ind w:left="82"/>
              <w:spacing w:before="53" w:line="234" w:lineRule="exact"/>
              <w:rPr/>
            </w:pPr>
            <w:r>
              <w:rPr>
                <w:spacing w:val="6"/>
                <w:position w:val="2"/>
              </w:rPr>
              <w:t>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pregnancy</w:t>
            </w:r>
          </w:p>
        </w:tc>
        <w:tc>
          <w:tcPr>
            <w:tcW w:w="8226" w:type="dxa"/>
            <w:vAlign w:val="top"/>
            <w:gridSpan w:val="2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58"/>
              <w:spacing w:before="163" w:line="235" w:lineRule="exact"/>
              <w:rPr/>
            </w:pPr>
            <w:r>
              <w:rPr>
                <w:position w:val="2"/>
              </w:rPr>
              <w:drawing>
                <wp:inline distT="0" distB="0" distL="0" distR="0">
                  <wp:extent cx="71373" cy="72263"/>
                  <wp:effectExtent l="0" t="0" r="0" b="0"/>
                  <wp:docPr id="1456" name="IM 1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56" name="IM 1456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373" cy="7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position w:val="2"/>
              </w:rPr>
              <w:t xml:space="preserve">   </w:t>
            </w:r>
            <w:r>
              <w:rPr>
                <w:spacing w:val="9"/>
                <w:position w:val="2"/>
              </w:rPr>
              <w:t>Understand mechanisms of metformin action in </w:t>
            </w:r>
            <w:r>
              <w:rPr>
                <w:spacing w:val="8"/>
                <w:position w:val="2"/>
              </w:rPr>
              <w:t>pregnancy.</w:t>
            </w:r>
          </w:p>
          <w:p>
            <w:pPr>
              <w:pStyle w:val="TableText"/>
              <w:ind w:left="58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458" name="IM 1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58" name="IM 1458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  <w:w w:val="101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Timing, dosing, duration and subgroups that benefits most in pregnancy.</w:t>
            </w:r>
          </w:p>
          <w:p>
            <w:pPr>
              <w:pStyle w:val="TableText"/>
              <w:ind w:left="348" w:right="2010" w:hanging="290"/>
              <w:spacing w:before="47" w:line="28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460" name="IM 1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0" name="IM 1460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  </w:t>
            </w:r>
            <w:r>
              <w:rPr>
                <w:spacing w:val="8"/>
              </w:rPr>
              <w:t>Explore potential long-term health effects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next generation</w:t>
            </w:r>
            <w:r>
              <w:rPr/>
              <w:t xml:space="preserve"> </w:t>
            </w:r>
            <w:r>
              <w:rPr>
                <w:spacing w:val="10"/>
              </w:rPr>
              <w:t>of metformin-exposure in uter</w:t>
            </w:r>
            <w:r>
              <w:rPr>
                <w:spacing w:val="9"/>
              </w:rPr>
              <w:t>o.</w:t>
            </w:r>
          </w:p>
        </w:tc>
      </w:tr>
      <w:tr>
        <w:trPr>
          <w:trHeight w:val="508" w:hRule="atLeast"/>
        </w:trPr>
        <w:tc>
          <w:tcPr>
            <w:shd w:val="clear" w:fill="EEECF5"/>
            <w:tcW w:w="2277" w:type="dxa"/>
            <w:vAlign w:val="top"/>
            <w:tcBorders>
              <w:bottom w:val="single" w:color="2B3588" w:sz="8" w:space="0"/>
              <w:top w:val="single" w:color="2B3588" w:sz="8" w:space="0"/>
              <w:right w:val="single" w:color="FFFFFF" w:sz="4" w:space="0"/>
            </w:tcBorders>
          </w:tcPr>
          <w:p>
            <w:pPr>
              <w:pStyle w:val="TableText"/>
              <w:ind w:left="71"/>
              <w:spacing w:before="202" w:line="231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 5</w:t>
            </w:r>
          </w:p>
        </w:tc>
        <w:tc>
          <w:tcPr>
            <w:shd w:val="clear" w:fill="EEECF5"/>
            <w:tcW w:w="8226" w:type="dxa"/>
            <w:vAlign w:val="top"/>
            <w:gridSpan w:val="2"/>
            <w:tcBorders>
              <w:bottom w:val="single" w:color="2B3588" w:sz="8" w:space="0"/>
              <w:top w:val="single" w:color="2B3588" w:sz="8" w:space="0"/>
              <w:left w:val="single" w:color="FFFFFF" w:sz="4" w:space="0"/>
            </w:tcBorders>
          </w:tcPr>
          <w:p>
            <w:pPr>
              <w:pStyle w:val="TableText"/>
              <w:ind w:left="52"/>
              <w:spacing w:before="157" w:line="234" w:lineRule="exact"/>
              <w:rPr/>
            </w:pPr>
            <w:r>
              <w:rPr>
                <w:b/>
                <w:bCs/>
                <w:color w:val="2B3588"/>
                <w:spacing w:val="5"/>
                <w:position w:val="2"/>
              </w:rPr>
              <w:t>Assessment and treatment of inferti</w:t>
            </w:r>
            <w:r>
              <w:rPr>
                <w:b/>
                <w:bCs/>
                <w:color w:val="2B3588"/>
                <w:spacing w:val="4"/>
                <w:position w:val="2"/>
              </w:rPr>
              <w:t>lity</w:t>
            </w:r>
          </w:p>
        </w:tc>
      </w:tr>
      <w:tr>
        <w:trPr>
          <w:trHeight w:val="674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54" w:line="234" w:lineRule="exact"/>
              <w:rPr/>
            </w:pPr>
            <w:r>
              <w:rPr>
                <w:b/>
                <w:bCs/>
                <w:spacing w:val="6"/>
                <w:position w:val="1"/>
              </w:rPr>
              <w:t>Question #</w:t>
            </w:r>
          </w:p>
        </w:tc>
        <w:tc>
          <w:tcPr>
            <w:tcW w:w="8226" w:type="dxa"/>
            <w:vAlign w:val="top"/>
            <w:gridSpan w:val="2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4" w:right="1829" w:firstLine="8"/>
              <w:spacing w:before="100" w:line="287" w:lineRule="auto"/>
              <w:rPr/>
            </w:pPr>
            <w:r>
              <w:rPr>
                <w:b/>
                <w:bCs/>
                <w:spacing w:val="5"/>
              </w:rPr>
              <w:t>Priority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5"/>
              </w:rPr>
              <w:t>for high quality multisite adequately powered and robustly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4"/>
              </w:rPr>
              <w:t>designed studies in partnership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4"/>
              </w:rPr>
              <w:t>with consumers on:</w:t>
            </w:r>
          </w:p>
        </w:tc>
      </w:tr>
      <w:tr>
        <w:trPr>
          <w:trHeight w:val="2449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4"/>
              <w:spacing w:before="216" w:line="199" w:lineRule="auto"/>
              <w:rPr/>
            </w:pPr>
            <w:r>
              <w:rPr>
                <w:spacing w:val="-13"/>
              </w:rPr>
              <w:t>5.1.</w:t>
            </w:r>
          </w:p>
          <w:p>
            <w:pPr>
              <w:pStyle w:val="TableText"/>
              <w:ind w:left="72" w:right="892" w:firstLine="2"/>
              <w:spacing w:before="67" w:line="282" w:lineRule="auto"/>
              <w:rPr/>
            </w:pPr>
            <w:r>
              <w:rPr>
                <w:spacing w:val="7"/>
              </w:rPr>
              <w:t>Preconception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risk factors</w:t>
            </w:r>
          </w:p>
        </w:tc>
        <w:tc>
          <w:tcPr>
            <w:tcW w:w="8226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38" w:right="1080" w:hanging="292"/>
              <w:spacing w:before="142" w:line="238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Individual patient data meta-analysis of precon</w:t>
            </w:r>
            <w:r>
              <w:rPr>
                <w:spacing w:val="6"/>
              </w:rPr>
              <w:t>ception risk factors in PCOS</w:t>
            </w:r>
            <w:r>
              <w:rPr/>
              <w:t xml:space="preserve"> </w:t>
            </w:r>
            <w:r>
              <w:rPr>
                <w:spacing w:val="9"/>
              </w:rPr>
              <w:t>and impact on fertility outcomes.</w:t>
            </w:r>
          </w:p>
          <w:p>
            <w:pPr>
              <w:pStyle w:val="TableText"/>
              <w:ind w:left="337" w:right="712" w:hanging="291"/>
              <w:spacing w:before="43" w:line="236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Explore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ethnic and geographical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variati</w:t>
            </w:r>
            <w:r>
              <w:rPr>
                <w:spacing w:val="7"/>
              </w:rPr>
              <w:t>on in PCOS reproductive outcomes and</w:t>
            </w:r>
            <w:r>
              <w:rPr/>
              <w:t xml:space="preserve"> </w:t>
            </w:r>
            <w:r>
              <w:rPr>
                <w:spacing w:val="9"/>
              </w:rPr>
              <w:t>fertility treatment respon</w:t>
            </w:r>
            <w:r>
              <w:rPr>
                <w:spacing w:val="8"/>
              </w:rPr>
              <w:t>ses.</w:t>
            </w:r>
          </w:p>
          <w:p>
            <w:pPr>
              <w:pStyle w:val="TableText"/>
              <w:ind w:left="48"/>
              <w:spacing w:before="42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Impact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age on fertility and fertility trea</w:t>
            </w:r>
            <w:r>
              <w:rPr>
                <w:spacing w:val="7"/>
              </w:rPr>
              <w:t>tment outcomes in PCOS.</w:t>
            </w:r>
          </w:p>
          <w:p>
            <w:pPr>
              <w:pStyle w:val="TableText"/>
              <w:ind w:left="339" w:right="1278" w:hanging="293"/>
              <w:spacing w:before="45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9"/>
              </w:rPr>
              <w:t>Cumulative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weight gain over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the reproductiv</w:t>
            </w:r>
            <w:r>
              <w:rPr>
                <w:spacing w:val="8"/>
              </w:rPr>
              <w:t>e life course and the impact</w:t>
            </w:r>
            <w:r>
              <w:rPr/>
              <w:t xml:space="preserve"> </w:t>
            </w:r>
            <w:r>
              <w:rPr>
                <w:spacing w:val="9"/>
              </w:rPr>
              <w:t>on fertility and pregnancy outcomes.</w:t>
            </w:r>
          </w:p>
          <w:p>
            <w:pPr>
              <w:pStyle w:val="TableText"/>
              <w:ind w:left="48"/>
              <w:spacing w:before="39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Impact of underweight on fertility </w:t>
            </w:r>
            <w:r>
              <w:rPr>
                <w:spacing w:val="7"/>
              </w:rPr>
              <w:t>outcomes in PCOS.</w:t>
            </w:r>
          </w:p>
        </w:tc>
      </w:tr>
      <w:tr>
        <w:trPr>
          <w:trHeight w:val="1388" w:hRule="atLeast"/>
        </w:trPr>
        <w:tc>
          <w:tcPr>
            <w:tcW w:w="227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4"/>
              <w:spacing w:before="240" w:line="201" w:lineRule="auto"/>
              <w:rPr/>
            </w:pPr>
            <w:r>
              <w:rPr>
                <w:spacing w:val="-8"/>
              </w:rPr>
              <w:t>5.2.</w:t>
            </w:r>
          </w:p>
          <w:p>
            <w:pPr>
              <w:pStyle w:val="TableText"/>
              <w:ind w:left="61" w:right="923" w:hanging="1"/>
              <w:spacing w:before="25" w:line="285" w:lineRule="auto"/>
              <w:rPr/>
            </w:pPr>
            <w:r>
              <w:rPr>
                <w:spacing w:val="7"/>
              </w:rPr>
              <w:t>Tubal patency </w:t>
            </w:r>
            <w:r>
              <w:rPr>
                <w:spacing w:val="7"/>
              </w:rPr>
              <w:t>testing</w:t>
            </w:r>
          </w:p>
        </w:tc>
        <w:tc>
          <w:tcPr>
            <w:tcW w:w="8226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6"/>
              <w:spacing w:before="17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462" name="IM 1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2" name="IM 1462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10"/>
                <w:position w:val="2"/>
              </w:rPr>
              <w:t>Explore if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tubal patency t</w:t>
            </w:r>
            <w:r>
              <w:rPr>
                <w:spacing w:val="9"/>
                <w:position w:val="2"/>
              </w:rPr>
              <w:t>ests should be done during infertility work-up to identify</w:t>
            </w:r>
          </w:p>
          <w:p>
            <w:pPr>
              <w:pStyle w:val="TableText"/>
              <w:ind w:left="337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the optimal timing and method of assessing tubal patency in PCOS and infertility</w:t>
            </w:r>
          </w:p>
          <w:p>
            <w:pPr>
              <w:pStyle w:val="TableText"/>
              <w:ind w:left="338" w:right="165" w:firstLine="1"/>
              <w:spacing w:before="44" w:line="301" w:lineRule="auto"/>
              <w:rPr/>
            </w:pPr>
            <w:r>
              <w:rPr>
                <w:spacing w:val="8"/>
              </w:rPr>
              <w:t>due to anovulation alone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 normal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semen analysis, considering cost effe</w:t>
            </w:r>
            <w:r>
              <w:rPr>
                <w:spacing w:val="7"/>
              </w:rPr>
              <w:t>ctiveness</w:t>
            </w:r>
            <w:r>
              <w:rPr/>
              <w:t xml:space="preserve"> </w:t>
            </w:r>
            <w:r>
              <w:rPr>
                <w:spacing w:val="7"/>
              </w:rPr>
              <w:t>and QoL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54"/>
          <w:pgSz w:w="11912" w:h="16841"/>
          <w:pgMar w:top="400" w:right="699" w:bottom="701" w:left="0" w:header="0" w:footer="325" w:gutter="0"/>
        </w:sectPr>
        <w:rPr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14"/>
        <w:gridCol w:w="8384"/>
      </w:tblGrid>
      <w:tr>
        <w:trPr>
          <w:trHeight w:val="2036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0" w:line="200" w:lineRule="auto"/>
              <w:rPr/>
            </w:pPr>
            <w:r>
              <w:rPr>
                <w:spacing w:val="-7"/>
              </w:rPr>
              <w:t>5.3.</w:t>
            </w:r>
          </w:p>
          <w:p>
            <w:pPr>
              <w:pStyle w:val="TableText"/>
              <w:ind w:left="75"/>
              <w:spacing w:before="66" w:line="203" w:lineRule="auto"/>
              <w:rPr/>
            </w:pPr>
            <w:r>
              <w:rPr>
                <w:spacing w:val="6"/>
              </w:rPr>
              <w:t>Letrozole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2" w:right="964" w:hanging="293"/>
              <w:spacing w:before="1" w:line="256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Establish ideal number of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cycle</w:t>
            </w:r>
            <w:r>
              <w:rPr>
                <w:spacing w:val="8"/>
              </w:rPr>
              <w:t>s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ovulation induction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letrozole before</w:t>
            </w:r>
            <w:r>
              <w:rPr/>
              <w:t xml:space="preserve"> </w:t>
            </w:r>
            <w:r>
              <w:rPr>
                <w:spacing w:val="9"/>
              </w:rPr>
              <w:t>other treatments.</w:t>
            </w:r>
          </w:p>
          <w:p>
            <w:pPr>
              <w:pStyle w:val="TableText"/>
              <w:ind w:left="211"/>
              <w:spacing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Validation of prediction models for first-line ovulation induction agents and dose.</w:t>
            </w:r>
          </w:p>
          <w:p>
            <w:pPr>
              <w:pStyle w:val="TableText"/>
              <w:ind w:left="209"/>
              <w:spacing w:before="49" w:line="233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39"/>
                  <wp:effectExtent l="0" t="0" r="0" b="0"/>
                  <wp:docPr id="1466" name="IM 1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6" name="IM 1466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  </w:t>
            </w:r>
            <w:r>
              <w:rPr>
                <w:spacing w:val="9"/>
                <w:position w:val="2"/>
              </w:rPr>
              <w:t>Study combination therapies of aro</w:t>
            </w:r>
            <w:r>
              <w:rPr>
                <w:spacing w:val="8"/>
                <w:position w:val="2"/>
              </w:rPr>
              <w:t>matase inhibitors with other inexpensive and</w:t>
            </w:r>
          </w:p>
          <w:p>
            <w:pPr>
              <w:pStyle w:val="TableText"/>
              <w:ind w:left="509" w:right="139" w:hanging="11"/>
              <w:spacing w:before="44" w:line="286" w:lineRule="auto"/>
              <w:rPr/>
            </w:pPr>
            <w:r>
              <w:rPr>
                <w:spacing w:val="9"/>
              </w:rPr>
              <w:t>widely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available medications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with different mechanisms 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acti</w:t>
            </w:r>
            <w:r>
              <w:rPr>
                <w:spacing w:val="8"/>
              </w:rPr>
              <w:t>on such as metformin,</w:t>
            </w:r>
            <w:r>
              <w:rPr/>
              <w:t xml:space="preserve"> </w:t>
            </w:r>
            <w:r>
              <w:rPr>
                <w:spacing w:val="8"/>
              </w:rPr>
              <w:t>inositol and clomiphene citrate.</w:t>
            </w:r>
          </w:p>
          <w:p>
            <w:pPr>
              <w:pStyle w:val="TableText"/>
              <w:ind w:left="211"/>
              <w:spacing w:before="39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Best therapies for drug naïve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vs drug resistant/drug </w:t>
            </w:r>
            <w:r>
              <w:rPr>
                <w:spacing w:val="7"/>
              </w:rPr>
              <w:t>failure patients.</w:t>
            </w:r>
          </w:p>
        </w:tc>
      </w:tr>
      <w:tr>
        <w:trPr>
          <w:trHeight w:val="1360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37" w:line="199" w:lineRule="auto"/>
              <w:rPr/>
            </w:pPr>
            <w:r>
              <w:rPr>
                <w:spacing w:val="-6"/>
              </w:rPr>
              <w:t>5.4.</w:t>
            </w:r>
          </w:p>
          <w:p>
            <w:pPr>
              <w:pStyle w:val="TableText"/>
              <w:ind w:left="64" w:right="307" w:firstLine="1"/>
              <w:spacing w:before="27" w:line="303" w:lineRule="auto"/>
              <w:rPr/>
            </w:pPr>
            <w:r>
              <w:rPr>
                <w:spacing w:val="9"/>
              </w:rPr>
              <w:t>Clomiphene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citrate</w:t>
            </w:r>
            <w:r>
              <w:rPr/>
              <w:t xml:space="preserve"> </w:t>
            </w:r>
            <w:r>
              <w:rPr>
                <w:spacing w:val="11"/>
              </w:rPr>
              <w:t>and metformin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1"/>
              <w:spacing w:before="164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Exploring side-effects and mitigation.</w:t>
            </w:r>
          </w:p>
          <w:p>
            <w:pPr>
              <w:pStyle w:val="TableText"/>
              <w:ind w:left="211"/>
              <w:spacing w:before="46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Best time for cessation of met</w:t>
            </w:r>
            <w:r>
              <w:rPr>
                <w:spacing w:val="7"/>
              </w:rPr>
              <w:t>formin in pregnancy.</w:t>
            </w:r>
          </w:p>
          <w:p>
            <w:pPr>
              <w:pStyle w:val="TableText"/>
              <w:ind w:left="502" w:right="659" w:hanging="293"/>
              <w:spacing w:before="45" w:line="23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"/>
                <w:position w:val="3"/>
              </w:rPr>
              <w:t xml:space="preserve">   </w:t>
            </w:r>
            <w:r>
              <w:rPr>
                <w:spacing w:val="9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definitive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trial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 assess magnit</w:t>
            </w:r>
            <w:r>
              <w:rPr>
                <w:spacing w:val="8"/>
              </w:rPr>
              <w:t>ude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efficacy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on critically important outcome</w:t>
            </w:r>
            <w:r>
              <w:rPr/>
              <w:t xml:space="preserve"> </w:t>
            </w:r>
            <w:r>
              <w:rPr>
                <w:spacing w:val="8"/>
              </w:rPr>
              <w:t>of live birth by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BMI and metformin statu</w:t>
            </w:r>
            <w:r>
              <w:rPr>
                <w:spacing w:val="7"/>
              </w:rPr>
              <w:t>s.</w:t>
            </w:r>
          </w:p>
        </w:tc>
      </w:tr>
      <w:tr>
        <w:trPr>
          <w:trHeight w:val="423" w:hRule="atLeast"/>
        </w:trPr>
        <w:tc>
          <w:tcPr>
            <w:tcW w:w="211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64"/>
              <w:spacing w:before="240" w:line="189" w:lineRule="auto"/>
              <w:rPr/>
            </w:pPr>
            <w:r>
              <w:rPr>
                <w:spacing w:val="-6"/>
              </w:rPr>
              <w:t>5.5.</w:t>
            </w:r>
          </w:p>
        </w:tc>
        <w:tc>
          <w:tcPr>
            <w:tcW w:w="838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09"/>
              <w:spacing w:before="170" w:line="181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9"/>
              </w:rPr>
              <w:t>Compare letrozole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ver</w:t>
            </w:r>
            <w:r>
              <w:rPr>
                <w:spacing w:val="8"/>
              </w:rPr>
              <w:t>sus gonadotrophins in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anovulatory PCOS</w:t>
            </w:r>
          </w:p>
        </w:tc>
      </w:tr>
      <w:tr>
        <w:trPr>
          <w:trHeight w:val="642" w:hRule="atLeast"/>
        </w:trPr>
        <w:tc>
          <w:tcPr>
            <w:tcW w:w="211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5"/>
              <w:spacing w:before="67" w:line="209" w:lineRule="auto"/>
              <w:rPr/>
            </w:pPr>
            <w:r>
              <w:rPr>
                <w:spacing w:val="6"/>
              </w:rPr>
              <w:t>Gonadotrophins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498"/>
              <w:spacing w:before="25" w:line="234" w:lineRule="exact"/>
              <w:rPr/>
            </w:pPr>
            <w:r>
              <w:rPr>
                <w:spacing w:val="8"/>
                <w:position w:val="2"/>
              </w:rPr>
              <w:t>who are therapy naïve for clinical and cost effectiveness and quality of life.</w:t>
            </w:r>
          </w:p>
        </w:tc>
      </w:tr>
      <w:tr>
        <w:trPr>
          <w:trHeight w:val="1640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168" w:line="234" w:lineRule="exact"/>
              <w:rPr/>
            </w:pPr>
            <w:r>
              <w:rPr>
                <w:spacing w:val="-4"/>
              </w:rPr>
              <w:t>5.6.</w:t>
            </w:r>
          </w:p>
          <w:p>
            <w:pPr>
              <w:pStyle w:val="TableText"/>
              <w:ind w:left="75"/>
              <w:spacing w:before="88" w:line="209" w:lineRule="auto"/>
              <w:rPr/>
            </w:pPr>
            <w:r>
              <w:rPr>
                <w:spacing w:val="5"/>
              </w:rPr>
              <w:t>Laparascopic</w:t>
            </w:r>
          </w:p>
          <w:p>
            <w:pPr>
              <w:pStyle w:val="TableText"/>
              <w:ind w:left="65"/>
              <w:spacing w:before="104" w:line="233" w:lineRule="exact"/>
              <w:rPr/>
            </w:pPr>
            <w:r>
              <w:rPr>
                <w:spacing w:val="6"/>
                <w:position w:val="2"/>
              </w:rPr>
              <w:t>ovarian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surgery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1"/>
              <w:spacing w:before="16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Understand how LOS restores ovulatory function.</w:t>
            </w:r>
          </w:p>
          <w:p>
            <w:pPr>
              <w:pStyle w:val="TableText"/>
              <w:ind w:left="211"/>
              <w:spacing w:before="46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7"/>
              </w:rPr>
              <w:t>Compare LOS with other ovulation inductio</w:t>
            </w:r>
            <w:r>
              <w:rPr>
                <w:spacing w:val="6"/>
              </w:rPr>
              <w:t>n agents in PCOS.</w:t>
            </w:r>
          </w:p>
          <w:p>
            <w:pPr>
              <w:pStyle w:val="TableText"/>
              <w:ind w:left="211"/>
              <w:spacing w:before="44" w:line="181" w:lineRule="auto"/>
              <w:rPr/>
            </w:pPr>
            <w:r>
              <w:rPr>
                <w:sz w:val="25"/>
                <w:szCs w:val="25"/>
                <w:color w:val="2B3588"/>
                <w:spacing w:val="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6"/>
                <w:position w:val="3"/>
              </w:rPr>
              <w:t xml:space="preserve">   </w:t>
            </w:r>
            <w:r>
              <w:rPr>
                <w:spacing w:val="6"/>
              </w:rPr>
              <w:t>Explore profiles in PCOS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who may respond to</w:t>
            </w:r>
            <w:r>
              <w:rPr>
                <w:spacing w:val="5"/>
              </w:rPr>
              <w:t xml:space="preserve"> LOS.</w:t>
            </w:r>
          </w:p>
          <w:p>
            <w:pPr>
              <w:pStyle w:val="TableText"/>
              <w:ind w:left="502" w:right="1361" w:hanging="293"/>
              <w:spacing w:before="45" w:line="238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Determine minimal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effective intervention of </w:t>
            </w:r>
            <w:r>
              <w:rPr>
                <w:spacing w:val="6"/>
              </w:rPr>
              <w:t>LOS (i.e. number of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drillings,</w:t>
            </w:r>
            <w:r>
              <w:rPr/>
              <w:t xml:space="preserve"> </w:t>
            </w:r>
            <w:r>
              <w:rPr>
                <w:spacing w:val="10"/>
              </w:rPr>
              <w:t>energy level, modality and unilateral/bilat</w:t>
            </w:r>
            <w:r>
              <w:rPr>
                <w:spacing w:val="9"/>
              </w:rPr>
              <w:t>eral).</w:t>
            </w:r>
          </w:p>
        </w:tc>
      </w:tr>
      <w:tr>
        <w:trPr>
          <w:trHeight w:val="422" w:hRule="atLeast"/>
        </w:trPr>
        <w:tc>
          <w:tcPr>
            <w:tcW w:w="211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64"/>
              <w:spacing w:before="243" w:line="185" w:lineRule="auto"/>
              <w:rPr/>
            </w:pPr>
            <w:r>
              <w:rPr>
                <w:spacing w:val="-7"/>
              </w:rPr>
              <w:t>5.7.</w:t>
            </w:r>
          </w:p>
        </w:tc>
        <w:tc>
          <w:tcPr>
            <w:tcW w:w="838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11"/>
              <w:spacing w:before="172" w:line="183" w:lineRule="auto"/>
              <w:rPr/>
            </w:pP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5"/>
              </w:rPr>
              <w:t>Explore benefits of</w:t>
            </w:r>
            <w:r>
              <w:rPr>
                <w:spacing w:val="-3"/>
              </w:rPr>
              <w:t xml:space="preserve"> </w:t>
            </w:r>
            <w:r>
              <w:rPr>
                <w:spacing w:val="5"/>
              </w:rPr>
              <w:t>stimulated IUI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vs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IVF in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PCOS.</w:t>
            </w:r>
          </w:p>
        </w:tc>
      </w:tr>
      <w:tr>
        <w:trPr>
          <w:trHeight w:val="639" w:hRule="atLeast"/>
        </w:trPr>
        <w:tc>
          <w:tcPr>
            <w:tcW w:w="211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5"/>
              <w:spacing w:before="28" w:line="234" w:lineRule="exact"/>
              <w:rPr/>
            </w:pPr>
            <w:r>
              <w:rPr/>
              <w:t>IVF</w:t>
            </w:r>
            <w:r>
              <w:rPr>
                <w:spacing w:val="8"/>
              </w:rPr>
              <w:t xml:space="preserve"> </w:t>
            </w:r>
            <w:r>
              <w:rPr/>
              <w:t>and</w:t>
            </w:r>
            <w:r>
              <w:rPr>
                <w:spacing w:val="17"/>
              </w:rPr>
              <w:t xml:space="preserve"> </w:t>
            </w:r>
            <w:r>
              <w:rPr/>
              <w:t>IVM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211"/>
              <w:spacing w:before="28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4"/>
                <w:position w:val="3"/>
              </w:rPr>
              <w:t xml:space="preserve">   </w:t>
            </w:r>
            <w:r>
              <w:rPr>
                <w:spacing w:val="7"/>
              </w:rPr>
              <w:t>Comparing IVM-ICSI to St</w:t>
            </w:r>
            <w:r>
              <w:rPr>
                <w:spacing w:val="6"/>
              </w:rPr>
              <w:t>imulated-ICSI only.</w:t>
            </w:r>
          </w:p>
        </w:tc>
      </w:tr>
      <w:tr>
        <w:trPr>
          <w:trHeight w:val="422" w:hRule="atLeast"/>
        </w:trPr>
        <w:tc>
          <w:tcPr>
            <w:tcW w:w="211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64"/>
              <w:spacing w:before="242" w:line="186" w:lineRule="auto"/>
              <w:rPr/>
            </w:pPr>
            <w:r>
              <w:rPr>
                <w:spacing w:val="-11"/>
              </w:rPr>
              <w:t>5.7.1.</w:t>
            </w:r>
          </w:p>
        </w:tc>
        <w:tc>
          <w:tcPr>
            <w:tcW w:w="838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09"/>
              <w:spacing w:before="17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39"/>
                  <wp:effectExtent l="0" t="0" r="0" b="0"/>
                  <wp:docPr id="1468" name="IM 1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8" name="IM 1468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  </w:t>
            </w:r>
            <w:r>
              <w:rPr>
                <w:spacing w:val="8"/>
                <w:position w:val="2"/>
              </w:rPr>
              <w:t>Compare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effectiveness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GnRH antagonist protocol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versus </w:t>
            </w:r>
            <w:r>
              <w:rPr>
                <w:spacing w:val="7"/>
                <w:position w:val="2"/>
              </w:rPr>
              <w:t>GnRH long protocol</w:t>
            </w:r>
          </w:p>
        </w:tc>
      </w:tr>
      <w:tr>
        <w:trPr>
          <w:trHeight w:val="642" w:hRule="atLeast"/>
        </w:trPr>
        <w:tc>
          <w:tcPr>
            <w:tcW w:w="211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65"/>
              <w:spacing w:before="28" w:line="234" w:lineRule="exact"/>
              <w:rPr/>
            </w:pPr>
            <w:r>
              <w:rPr>
                <w:spacing w:val="6"/>
                <w:position w:val="2"/>
              </w:rPr>
              <w:t>GnRH protocol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500"/>
              <w:spacing w:before="28" w:line="234" w:lineRule="exact"/>
              <w:rPr/>
            </w:pPr>
            <w:r>
              <w:rPr>
                <w:spacing w:val="11"/>
                <w:position w:val="2"/>
              </w:rPr>
              <w:t>to improve reproducti</w:t>
            </w:r>
            <w:r>
              <w:rPr>
                <w:spacing w:val="10"/>
                <w:position w:val="2"/>
              </w:rPr>
              <w:t>ve outcomes.</w:t>
            </w:r>
          </w:p>
        </w:tc>
      </w:tr>
      <w:tr>
        <w:trPr>
          <w:trHeight w:val="1079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3" w:line="202" w:lineRule="auto"/>
              <w:rPr/>
            </w:pPr>
            <w:r>
              <w:rPr>
                <w:spacing w:val="-8"/>
              </w:rPr>
              <w:t>5.7.2.</w:t>
            </w:r>
          </w:p>
          <w:p>
            <w:pPr>
              <w:pStyle w:val="TableText"/>
              <w:ind w:left="60"/>
              <w:spacing w:before="26" w:line="233" w:lineRule="exact"/>
              <w:rPr/>
            </w:pPr>
            <w:r>
              <w:rPr>
                <w:spacing w:val="8"/>
                <w:position w:val="2"/>
              </w:rPr>
              <w:t>Trigger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type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99" w:right="131" w:hanging="290"/>
              <w:spacing w:before="175" w:line="257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8"/>
              </w:rPr>
              <w:t>Ascertain whether combination of GnRHa trigger and intensive luteal steroid support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in the OHSS high-risk p</w:t>
            </w:r>
            <w:r>
              <w:rPr>
                <w:spacing w:val="7"/>
              </w:rPr>
              <w:t>atient is associated with better clinical outcomes than GnRHa</w:t>
            </w:r>
            <w:r>
              <w:rPr/>
              <w:t xml:space="preserve"> </w:t>
            </w:r>
            <w:r>
              <w:rPr>
                <w:spacing w:val="9"/>
              </w:rPr>
              <w:t>trigger and subsequent frozen embryo transfer.</w:t>
            </w:r>
          </w:p>
        </w:tc>
      </w:tr>
      <w:tr>
        <w:trPr>
          <w:trHeight w:val="1080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7" w:line="202" w:lineRule="auto"/>
              <w:rPr/>
            </w:pPr>
            <w:r>
              <w:rPr>
                <w:spacing w:val="-7"/>
              </w:rPr>
              <w:t>5.7.3.</w:t>
            </w:r>
          </w:p>
          <w:p>
            <w:pPr>
              <w:pStyle w:val="TableText"/>
              <w:ind w:left="65"/>
              <w:spacing w:before="23" w:line="234" w:lineRule="exact"/>
              <w:rPr/>
            </w:pPr>
            <w:r>
              <w:rPr>
                <w:spacing w:val="4"/>
              </w:rPr>
              <w:t>Choice of FSH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9"/>
              <w:spacing w:before="176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7"/>
              </w:rPr>
              <w:t>Compare different types of FSH in PCOS in controlled ovarian (hy</w:t>
            </w:r>
            <w:r>
              <w:rPr>
                <w:spacing w:val="6"/>
              </w:rPr>
              <w:t>per) stimulation for</w:t>
            </w:r>
          </w:p>
          <w:p>
            <w:pPr>
              <w:pStyle w:val="TableText"/>
              <w:ind w:left="512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IVF/ICSI using GnRH antagonist or agon</w:t>
            </w:r>
            <w:r>
              <w:rPr>
                <w:spacing w:val="7"/>
                <w:position w:val="2"/>
              </w:rPr>
              <w:t>ist long protocol on live birth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rate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per cycle,</w:t>
            </w:r>
          </w:p>
          <w:p>
            <w:pPr>
              <w:pStyle w:val="TableText"/>
              <w:ind w:left="502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cumulative live birth rate from one egg retrieval, OHSS, co</w:t>
            </w:r>
            <w:r>
              <w:rPr>
                <w:spacing w:val="7"/>
                <w:position w:val="2"/>
              </w:rPr>
              <w:t>st effectiveness.</w:t>
            </w:r>
          </w:p>
        </w:tc>
      </w:tr>
      <w:tr>
        <w:trPr>
          <w:trHeight w:val="1109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7" w:line="202" w:lineRule="auto"/>
              <w:rPr/>
            </w:pPr>
            <w:r>
              <w:rPr>
                <w:spacing w:val="-7"/>
              </w:rPr>
              <w:t>5.7.4.</w:t>
            </w:r>
          </w:p>
          <w:p>
            <w:pPr>
              <w:pStyle w:val="TableText"/>
              <w:ind w:left="75"/>
              <w:spacing w:before="72" w:line="204" w:lineRule="auto"/>
              <w:rPr/>
            </w:pPr>
            <w:r>
              <w:rPr>
                <w:spacing w:val="6"/>
              </w:rPr>
              <w:t>Exogenous LH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2" w:right="850" w:hanging="293"/>
              <w:spacing w:before="178" w:line="239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Investigate dose of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exoge</w:t>
            </w:r>
            <w:r>
              <w:rPr>
                <w:spacing w:val="7"/>
              </w:rPr>
              <w:t>nous LH in addition to FSH appropriate for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follicular</w:t>
            </w:r>
            <w:r>
              <w:rPr/>
              <w:t xml:space="preserve"> </w:t>
            </w:r>
            <w:r>
              <w:rPr>
                <w:spacing w:val="8"/>
              </w:rPr>
              <w:t>development on live birth rate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OHSS.</w:t>
            </w:r>
          </w:p>
          <w:p>
            <w:pPr>
              <w:pStyle w:val="TableText"/>
              <w:ind w:left="211"/>
              <w:spacing w:before="36" w:line="181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7"/>
                <w:position w:val="3"/>
              </w:rPr>
              <w:t xml:space="preserve">   </w:t>
            </w:r>
            <w:r>
              <w:rPr>
                <w:spacing w:val="7"/>
              </w:rPr>
              <w:t>Explore groups that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will benefit from exogenous LH addition to FSH in </w:t>
            </w:r>
            <w:r>
              <w:rPr>
                <w:spacing w:val="6"/>
              </w:rPr>
              <w:t>IVF +/- ICSI.</w:t>
            </w:r>
          </w:p>
        </w:tc>
      </w:tr>
      <w:tr>
        <w:trPr>
          <w:trHeight w:val="1079" w:hRule="atLeast"/>
        </w:trPr>
        <w:tc>
          <w:tcPr>
            <w:tcW w:w="21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46" w:line="202" w:lineRule="auto"/>
              <w:rPr/>
            </w:pPr>
            <w:r>
              <w:rPr>
                <w:spacing w:val="-7"/>
              </w:rPr>
              <w:t>5.7.5.</w:t>
            </w:r>
          </w:p>
          <w:p>
            <w:pPr>
              <w:pStyle w:val="TableText"/>
              <w:ind w:left="59"/>
              <w:spacing w:before="26" w:line="233" w:lineRule="exact"/>
              <w:rPr/>
            </w:pPr>
            <w:r>
              <w:rPr>
                <w:spacing w:val="10"/>
                <w:position w:val="2"/>
              </w:rPr>
              <w:t>Adjunct metformin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0" w:right="348" w:hanging="291"/>
              <w:spacing w:before="179" w:line="258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9"/>
                <w:position w:val="3"/>
              </w:rPr>
              <w:t xml:space="preserve">   </w:t>
            </w:r>
            <w:r>
              <w:rPr>
                <w:spacing w:val="9"/>
              </w:rPr>
              <w:t>RCTs of adjunct metformin before and/or during I</w:t>
            </w:r>
            <w:r>
              <w:rPr>
                <w:spacing w:val="8"/>
              </w:rPr>
              <w:t>VF/ICSI with GnRH antagonist</w:t>
            </w:r>
            <w:r>
              <w:rPr/>
              <w:t xml:space="preserve">    </w:t>
            </w:r>
            <w:r>
              <w:rPr>
                <w:spacing w:val="8"/>
              </w:rPr>
              <w:t>protocol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assessing benefits and harms, optimal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start a</w:t>
            </w:r>
            <w:r>
              <w:rPr>
                <w:spacing w:val="7"/>
              </w:rPr>
              <w:t>nd finish times for metformin</w:t>
            </w:r>
            <w:r>
              <w:rPr/>
              <w:t xml:space="preserve"> </w:t>
            </w:r>
            <w:r>
              <w:rPr>
                <w:spacing w:val="8"/>
              </w:rPr>
              <w:t>for pregnancy rate, live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birth rate 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infant outcomes.</w:t>
            </w:r>
          </w:p>
        </w:tc>
      </w:tr>
      <w:tr>
        <w:trPr>
          <w:trHeight w:val="423" w:hRule="atLeast"/>
        </w:trPr>
        <w:tc>
          <w:tcPr>
            <w:tcW w:w="211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64"/>
              <w:spacing w:before="179" w:line="233" w:lineRule="exact"/>
              <w:rPr/>
            </w:pPr>
            <w:r>
              <w:rPr>
                <w:spacing w:val="-5"/>
              </w:rPr>
              <w:t>5.7.6.</w:t>
            </w:r>
          </w:p>
        </w:tc>
        <w:tc>
          <w:tcPr>
            <w:tcW w:w="838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11"/>
              <w:spacing w:before="180" w:line="180" w:lineRule="auto"/>
              <w:rPr/>
            </w:pP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"/>
                <w:position w:val="3"/>
              </w:rPr>
              <w:t xml:space="preserve">   </w:t>
            </w:r>
            <w:r>
              <w:rPr>
                <w:spacing w:val="5"/>
              </w:rPr>
              <w:t>Optimal IVM protocol for PCOS.</w:t>
            </w:r>
          </w:p>
        </w:tc>
      </w:tr>
      <w:tr>
        <w:trPr>
          <w:trHeight w:val="638" w:hRule="atLeast"/>
        </w:trPr>
        <w:tc>
          <w:tcPr>
            <w:tcW w:w="211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75"/>
              <w:spacing w:before="37" w:line="234" w:lineRule="exact"/>
              <w:rPr/>
            </w:pPr>
            <w:r>
              <w:rPr>
                <w:spacing w:val="6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vitro maturation</w:t>
            </w:r>
          </w:p>
        </w:tc>
        <w:tc>
          <w:tcPr>
            <w:tcW w:w="838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211"/>
              <w:spacing w:before="37" w:line="181" w:lineRule="auto"/>
              <w:rPr/>
            </w:pPr>
            <w:r>
              <w:rPr>
                <w:sz w:val="25"/>
                <w:szCs w:val="25"/>
                <w:color w:val="2B3588"/>
                <w:spacing w:val="8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8"/>
                <w:position w:val="3"/>
              </w:rPr>
              <w:t xml:space="preserve">   </w:t>
            </w:r>
            <w:r>
              <w:rPr>
                <w:spacing w:val="8"/>
              </w:rPr>
              <w:t>Long term health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offspring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IVM.</w:t>
            </w:r>
          </w:p>
        </w:tc>
      </w:tr>
      <w:tr>
        <w:trPr>
          <w:trHeight w:val="1285" w:hRule="atLeast"/>
        </w:trPr>
        <w:tc>
          <w:tcPr>
            <w:tcW w:w="211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4"/>
              <w:spacing w:before="179" w:line="233" w:lineRule="exact"/>
              <w:rPr/>
            </w:pPr>
            <w:r>
              <w:rPr>
                <w:spacing w:val="6"/>
              </w:rPr>
              <w:t>5.8/5.9</w:t>
            </w:r>
          </w:p>
          <w:p>
            <w:pPr>
              <w:pStyle w:val="TableText"/>
              <w:ind w:left="72" w:right="213" w:firstLine="2"/>
              <w:spacing w:before="49" w:line="282" w:lineRule="auto"/>
              <w:rPr/>
            </w:pPr>
            <w:r>
              <w:rPr>
                <w:spacing w:val="7"/>
              </w:rPr>
              <w:t>Inositol,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anti-obesity</w:t>
            </w:r>
            <w:r>
              <w:rPr/>
              <w:t xml:space="preserve"> </w:t>
            </w:r>
            <w:r>
              <w:rPr>
                <w:spacing w:val="8"/>
              </w:rPr>
              <w:t>pharmacological</w:t>
            </w:r>
          </w:p>
          <w:p>
            <w:pPr>
              <w:pStyle w:val="TableText"/>
              <w:ind w:left="64"/>
              <w:spacing w:before="43" w:line="234" w:lineRule="exact"/>
              <w:rPr/>
            </w:pPr>
            <w:r>
              <w:rPr>
                <w:spacing w:val="6"/>
                <w:position w:val="2"/>
              </w:rPr>
              <w:t>agents</w:t>
            </w:r>
          </w:p>
        </w:tc>
        <w:tc>
          <w:tcPr>
            <w:tcW w:w="83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18"/>
              <w:spacing w:before="95" w:line="233" w:lineRule="exact"/>
              <w:rPr/>
            </w:pPr>
            <w:r>
              <w:rPr/>
              <w:t>See</w:t>
            </w:r>
            <w:r>
              <w:rPr>
                <w:spacing w:val="1"/>
              </w:rPr>
              <w:t xml:space="preserve"> 4.5 </w:t>
            </w:r>
            <w:r>
              <w:rPr/>
              <w:t>and</w:t>
            </w:r>
            <w:r>
              <w:rPr>
                <w:spacing w:val="1"/>
              </w:rPr>
              <w:t xml:space="preserve"> 4.7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footerReference w:type="default" r:id="rId763"/>
          <w:pgSz w:w="11912" w:h="16841"/>
          <w:pgMar w:top="400" w:right="7" w:bottom="701" w:left="708" w:header="0" w:footer="325" w:gutter="0"/>
        </w:sectPr>
        <w:rPr>
          <w:sz w:val="2"/>
          <w:szCs w:val="2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472" name="IM 1472"/>
            <wp:cNvGraphicFramePr/>
            <a:graphic>
              <a:graphicData uri="http://schemas.openxmlformats.org/drawingml/2006/picture">
                <pic:pic>
                  <pic:nvPicPr>
                    <pic:cNvPr id="1472" name="IM 147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left="747" w:right="1111" w:firstLine="4"/>
        <w:spacing w:before="174" w:line="208" w:lineRule="auto"/>
        <w:rPr>
          <w:rFonts w:ascii="Trebuchet MS" w:hAnsi="Trebuchet MS" w:eastAsia="Trebuchet MS" w:cs="Trebuchet MS"/>
          <w:sz w:val="60"/>
          <w:szCs w:val="60"/>
        </w:rPr>
      </w:pPr>
      <w:bookmarkStart w:name="bookmark161" w:id="187"/>
      <w:bookmarkEnd w:id="187"/>
      <w:bookmarkStart w:name="bookmark208" w:id="188"/>
      <w:bookmarkEnd w:id="188"/>
      <w:r>
        <w:rPr>
          <w:rFonts w:ascii="Trebuchet MS" w:hAnsi="Trebuchet MS" w:eastAsia="Trebuchet MS" w:cs="Trebuchet MS"/>
          <w:sz w:val="60"/>
          <w:szCs w:val="60"/>
          <w:color w:val="2B3588"/>
          <w:spacing w:val="-2"/>
        </w:rPr>
        <w:t>Dissemination and implementation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18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8"/>
        </w:rPr>
        <w:t>plan</w:t>
      </w:r>
    </w:p>
    <w:p>
      <w:pPr>
        <w:pStyle w:val="BodyText"/>
        <w:ind w:left="710"/>
        <w:spacing w:before="121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Within the guideline we use best practice principles of research transla</w:t>
      </w:r>
      <w:r>
        <w:rPr>
          <w:sz w:val="19"/>
          <w:szCs w:val="19"/>
          <w:spacing w:val="8"/>
          <w:position w:val="2"/>
        </w:rPr>
        <w:t>tion, dissemination, and implementation</w:t>
      </w:r>
    </w:p>
    <w:p>
      <w:pPr>
        <w:pStyle w:val="BodyText"/>
        <w:ind w:left="71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that optimise the process of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turning research findings </w:t>
      </w:r>
      <w:r>
        <w:rPr>
          <w:sz w:val="19"/>
          <w:szCs w:val="19"/>
          <w:spacing w:val="8"/>
          <w:position w:val="2"/>
        </w:rPr>
        <w:t>into tangible outcomes and actions. Effective</w:t>
      </w:r>
    </w:p>
    <w:p>
      <w:pPr>
        <w:pStyle w:val="BodyText"/>
        <w:ind w:left="722" w:hanging="7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communication plays a crucial role, ensuring that research results are conveyed in a clear, concise, and</w:t>
      </w:r>
      <w:r>
        <w:rPr>
          <w:sz w:val="19"/>
          <w:szCs w:val="19"/>
          <w:spacing w:val="6"/>
        </w:rPr>
        <w:t xml:space="preserve"> accessible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manner to various stakeholders, including policymakers, practitioners, and the general public</w:t>
      </w:r>
      <w:r>
        <w:rPr>
          <w:sz w:val="19"/>
          <w:szCs w:val="19"/>
          <w:spacing w:val="7"/>
        </w:rPr>
        <w:t>. In addition,</w:t>
      </w:r>
    </w:p>
    <w:p>
      <w:pPr>
        <w:pStyle w:val="BodyText"/>
        <w:ind w:left="714" w:right="300" w:firstLine="1"/>
        <w:spacing w:before="39" w:line="288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collaboration and enga</w:t>
      </w:r>
      <w:r>
        <w:rPr>
          <w:sz w:val="19"/>
          <w:szCs w:val="19"/>
          <w:spacing w:val="9"/>
        </w:rPr>
        <w:t>gement with end-users and key stakeholders throughout the research process foster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sense of ownership, relevance, and applicabil</w:t>
      </w:r>
      <w:r>
        <w:rPr>
          <w:sz w:val="19"/>
          <w:szCs w:val="19"/>
          <w:spacing w:val="7"/>
        </w:rPr>
        <w:t>ity.</w:t>
      </w:r>
    </w:p>
    <w:p>
      <w:pPr>
        <w:pStyle w:val="BodyText"/>
        <w:ind w:left="721" w:right="77" w:hanging="10"/>
        <w:spacing w:before="152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This involvement allows for</w:t>
      </w:r>
      <w:r>
        <w:rPr>
          <w:sz w:val="19"/>
          <w:szCs w:val="19"/>
          <w:spacing w:val="8"/>
        </w:rPr>
        <w:t xml:space="preserve"> a better understanding of the target audience’s needs, preferences, and constraints,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ultimately increasing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likelihood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successful implementation.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dditionally, establishing partnerships 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researchers and knowledge users facilitates the co-creation of knowledge, enabling research to be directly</w:t>
      </w:r>
    </w:p>
    <w:p>
      <w:pPr>
        <w:pStyle w:val="BodyText"/>
        <w:ind w:left="715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embedded into policy and practice. Furthermore, the use of rigorous evaluation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methods and continuous</w:t>
      </w:r>
    </w:p>
    <w:p>
      <w:pPr>
        <w:pStyle w:val="BodyText"/>
        <w:ind w:left="72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monitoring allows for the assessment of impact, effectiveness, and scalability of research translation efforts,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providing valuable feedback to</w:t>
      </w:r>
      <w:r>
        <w:rPr>
          <w:sz w:val="19"/>
          <w:szCs w:val="19"/>
          <w:spacing w:val="9"/>
          <w:position w:val="2"/>
        </w:rPr>
        <w:t xml:space="preserve"> refine and improve future implementation strategies. Ultimately, embracing a</w:t>
      </w:r>
    </w:p>
    <w:p>
      <w:pPr>
        <w:pStyle w:val="BodyText"/>
        <w:ind w:left="715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culture of learning, adaptability, and responsiveness to feedback is essential for effective research translat</w:t>
      </w:r>
      <w:r>
        <w:rPr>
          <w:sz w:val="19"/>
          <w:szCs w:val="19"/>
          <w:spacing w:val="7"/>
          <w:position w:val="2"/>
        </w:rPr>
        <w:t>ion,</w:t>
      </w:r>
    </w:p>
    <w:p>
      <w:pPr>
        <w:pStyle w:val="BodyText"/>
        <w:ind w:left="721" w:right="72" w:hanging="6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dissemination, and implementation, ensuring that evide</w:t>
      </w:r>
      <w:r>
        <w:rPr>
          <w:sz w:val="19"/>
          <w:szCs w:val="19"/>
          <w:spacing w:val="8"/>
        </w:rPr>
        <w:t>nce-based interventions and practices are integrated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real-world settings to achieve meaningful and sustainable outcomes.</w:t>
      </w:r>
    </w:p>
    <w:p>
      <w:pPr>
        <w:pStyle w:val="BodyText"/>
        <w:ind w:left="714" w:right="132" w:firstLine="11"/>
        <w:spacing w:before="158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In this context, a comprehensive implementation, translation, and dissemination program has been developed 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amplify the impact of the 2023 International Evidence-based guideline for the assessment and management 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polycystic ovary syndrome (PCOS), building on the extensive plan from 2018.</w:t>
      </w:r>
    </w:p>
    <w:p>
      <w:pPr>
        <w:pStyle w:val="BodyText"/>
        <w:ind w:left="711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program is grounded in three guiding principles:</w:t>
      </w:r>
    </w:p>
    <w:p>
      <w:pPr>
        <w:pStyle w:val="BodyText"/>
        <w:ind w:left="707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74" name="IM 1474"/>
            <wp:cNvGraphicFramePr/>
            <a:graphic>
              <a:graphicData uri="http://schemas.openxmlformats.org/drawingml/2006/picture">
                <pic:pic>
                  <pic:nvPicPr>
                    <pic:cNvPr id="1474" name="IM 1474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2"/>
          <w:position w:val="2"/>
        </w:rPr>
        <w:t xml:space="preserve">   </w:t>
      </w:r>
      <w:r>
        <w:rPr>
          <w:sz w:val="19"/>
          <w:szCs w:val="19"/>
          <w:spacing w:val="9"/>
          <w:position w:val="2"/>
        </w:rPr>
        <w:t>All components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plan are informed by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needs and preferences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end-users.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  <w:position w:val="2"/>
        </w:rPr>
        <w:t xml:space="preserve">   </w:t>
      </w:r>
      <w:r>
        <w:rPr>
          <w:sz w:val="19"/>
          <w:szCs w:val="19"/>
          <w:spacing w:val="8"/>
          <w:position w:val="2"/>
        </w:rPr>
        <w:t>All materials co-created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with, and asses</w:t>
      </w:r>
      <w:r>
        <w:rPr>
          <w:sz w:val="19"/>
          <w:szCs w:val="19"/>
          <w:spacing w:val="7"/>
          <w:position w:val="2"/>
        </w:rPr>
        <w:t>sible to, end-users.</w:t>
      </w:r>
    </w:p>
    <w:p>
      <w:pPr>
        <w:pStyle w:val="BodyText"/>
        <w:ind w:left="996" w:right="1202" w:hanging="289"/>
        <w:spacing w:before="46" w:line="282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0"/>
        </w:rPr>
        <w:t>Implementation and dissemination st</w:t>
      </w:r>
      <w:r>
        <w:rPr>
          <w:sz w:val="19"/>
          <w:szCs w:val="19"/>
          <w:spacing w:val="9"/>
        </w:rPr>
        <w:t>rategies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will be evidence-based, multi-faceted, multi-modal,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co-delivered by to end-us</w:t>
      </w:r>
      <w:r>
        <w:rPr>
          <w:sz w:val="19"/>
          <w:szCs w:val="19"/>
          <w:spacing w:val="9"/>
        </w:rPr>
        <w:t>ers.</w:t>
      </w:r>
    </w:p>
    <w:p>
      <w:pPr>
        <w:pStyle w:val="BodyText"/>
        <w:ind w:left="711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The aims 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this extensive, international translation program are:</w:t>
      </w:r>
    </w:p>
    <w:p>
      <w:pPr>
        <w:pStyle w:val="BodyText"/>
        <w:ind w:left="707"/>
        <w:spacing w:before="101" w:line="173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10"/>
          <w:position w:val="3"/>
        </w:rPr>
        <w:t>.</w:t>
      </w:r>
      <w:r>
        <w:rPr>
          <w:sz w:val="27"/>
          <w:szCs w:val="27"/>
          <w:color w:val="2B3588"/>
          <w:spacing w:val="32"/>
          <w:position w:val="3"/>
        </w:rPr>
        <w:t xml:space="preserve">  </w:t>
      </w:r>
      <w:r>
        <w:rPr>
          <w:sz w:val="19"/>
          <w:szCs w:val="19"/>
          <w:spacing w:val="10"/>
        </w:rPr>
        <w:t>Guide the implement</w:t>
      </w:r>
      <w:r>
        <w:rPr>
          <w:sz w:val="19"/>
          <w:szCs w:val="19"/>
          <w:spacing w:val="9"/>
        </w:rPr>
        <w:t>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 recommendations.</w:t>
      </w:r>
    </w:p>
    <w:p>
      <w:pPr>
        <w:pStyle w:val="BodyText"/>
        <w:ind w:left="707"/>
        <w:spacing w:before="45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8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8"/>
        </w:rPr>
        <w:t>Equitable distributio</w:t>
      </w:r>
      <w:r>
        <w:rPr>
          <w:sz w:val="19"/>
          <w:szCs w:val="19"/>
          <w:spacing w:val="7"/>
        </w:rPr>
        <w:t>n of resources to diverse groups.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Build the capability of health professionals in high-quality, evidence-based, assessment and management</w:t>
      </w:r>
    </w:p>
    <w:p>
      <w:pPr>
        <w:pStyle w:val="BodyText"/>
        <w:ind w:left="70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  <w:position w:val="2"/>
        </w:rPr>
        <w:t xml:space="preserve">   </w:t>
      </w:r>
      <w:r>
        <w:rPr>
          <w:sz w:val="19"/>
          <w:szCs w:val="19"/>
          <w:spacing w:val="9"/>
          <w:position w:val="2"/>
        </w:rPr>
        <w:t>Augment the health literacy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to enhance se</w:t>
      </w:r>
      <w:r>
        <w:rPr>
          <w:sz w:val="19"/>
          <w:szCs w:val="19"/>
          <w:spacing w:val="8"/>
          <w:position w:val="2"/>
        </w:rPr>
        <w:t>lf-directed care by those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PCOS.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84" name="IM 1484"/>
            <wp:cNvGraphicFramePr/>
            <a:graphic>
              <a:graphicData uri="http://schemas.openxmlformats.org/drawingml/2006/picture">
                <pic:pic>
                  <pic:nvPicPr>
                    <pic:cNvPr id="1484" name="IM 1484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Promote evidence-based, best practice PCOS models o</w:t>
      </w:r>
      <w:r>
        <w:rPr>
          <w:sz w:val="19"/>
          <w:szCs w:val="19"/>
          <w:spacing w:val="7"/>
          <w:position w:val="2"/>
        </w:rPr>
        <w:t>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care.</w:t>
      </w:r>
    </w:p>
    <w:p>
      <w:pPr>
        <w:pStyle w:val="BodyText"/>
        <w:ind w:left="724" w:right="2030" w:hanging="17"/>
        <w:spacing w:before="47" w:line="313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2"/>
            <wp:effectExtent l="0" t="0" r="0" b="0"/>
            <wp:docPr id="1486" name="IM 1486"/>
            <wp:cNvGraphicFramePr/>
            <a:graphic>
              <a:graphicData uri="http://schemas.openxmlformats.org/drawingml/2006/picture">
                <pic:pic>
                  <pic:nvPicPr>
                    <pic:cNvPr id="1486" name="IM 1486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8"/>
        </w:rPr>
        <w:t>Orientate international health policy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towards an evidence-based, best practice approac</w:t>
      </w:r>
      <w:r>
        <w:rPr>
          <w:sz w:val="19"/>
          <w:szCs w:val="19"/>
          <w:spacing w:val="7"/>
        </w:rPr>
        <w:t>h.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Key outcomes:</w:t>
      </w:r>
    </w:p>
    <w:p>
      <w:pPr>
        <w:pStyle w:val="BodyText"/>
        <w:ind w:left="707"/>
        <w:spacing w:before="102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88" name="IM 1488"/>
            <wp:cNvGraphicFramePr/>
            <a:graphic>
              <a:graphicData uri="http://schemas.openxmlformats.org/drawingml/2006/picture">
                <pic:pic>
                  <pic:nvPicPr>
                    <pic:cNvPr id="1488" name="IM 1488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Prevention 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overdiagnosis.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90" name="IM 1490"/>
            <wp:cNvGraphicFramePr/>
            <a:graphic>
              <a:graphicData uri="http://schemas.openxmlformats.org/drawingml/2006/picture">
                <pic:pic>
                  <pic:nvPicPr>
                    <pic:cNvPr id="1490" name="IM 1490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6"/>
          <w:w w:val="101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Avoidance of missed diagnosi</w:t>
      </w:r>
      <w:r>
        <w:rPr>
          <w:sz w:val="19"/>
          <w:szCs w:val="19"/>
          <w:spacing w:val="6"/>
          <w:position w:val="2"/>
        </w:rPr>
        <w:t>s.</w:t>
      </w:r>
    </w:p>
    <w:p>
      <w:pPr>
        <w:pStyle w:val="BodyText"/>
        <w:ind w:left="70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9"/>
          <w:w w:val="101"/>
          <w:position w:val="2"/>
        </w:rPr>
        <w:t xml:space="preserve">   </w:t>
      </w:r>
      <w:r>
        <w:rPr>
          <w:sz w:val="19"/>
          <w:szCs w:val="19"/>
          <w:spacing w:val="7"/>
          <w:position w:val="2"/>
        </w:rPr>
        <w:t>Avoidance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expensive, excessive, ineffective, and inaccessible diagnostic testing.</w:t>
      </w:r>
    </w:p>
    <w:p>
      <w:pPr>
        <w:pStyle w:val="BodyText"/>
        <w:ind w:left="707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94" name="IM 1494"/>
            <wp:cNvGraphicFramePr/>
            <a:graphic>
              <a:graphicData uri="http://schemas.openxmlformats.org/drawingml/2006/picture">
                <pic:pic>
                  <pic:nvPicPr>
                    <pic:cNvPr id="1494" name="IM 1494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9"/>
          <w:position w:val="2"/>
        </w:rPr>
        <w:t>Increased awareness </w:t>
      </w:r>
      <w:r>
        <w:rPr>
          <w:sz w:val="19"/>
          <w:szCs w:val="19"/>
          <w:spacing w:val="8"/>
          <w:position w:val="2"/>
        </w:rPr>
        <w:t>of lifestyle and emotional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wellbeing as first-line treatment options</w:t>
      </w:r>
    </w:p>
    <w:p>
      <w:pPr>
        <w:pStyle w:val="BodyText"/>
        <w:ind w:left="707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96" name="IM 1496"/>
            <wp:cNvGraphicFramePr/>
            <a:graphic>
              <a:graphicData uri="http://schemas.openxmlformats.org/drawingml/2006/picture">
                <pic:pic>
                  <pic:nvPicPr>
                    <pic:cNvPr id="1496" name="IM 1496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Increased use of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cheaper and safer ferti</w:t>
      </w:r>
      <w:r>
        <w:rPr>
          <w:sz w:val="19"/>
          <w:szCs w:val="19"/>
          <w:spacing w:val="7"/>
          <w:position w:val="2"/>
        </w:rPr>
        <w:t>lity management.</w:t>
      </w:r>
    </w:p>
    <w:p>
      <w:pPr>
        <w:pStyle w:val="BodyText"/>
        <w:ind w:left="707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498" name="IM 1498"/>
            <wp:cNvGraphicFramePr/>
            <a:graphic>
              <a:graphicData uri="http://schemas.openxmlformats.org/drawingml/2006/picture">
                <pic:pic>
                  <pic:nvPicPr>
                    <pic:cNvPr id="1498" name="IM 1498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10"/>
          <w:position w:val="2"/>
        </w:rPr>
        <w:t>Embed evidence-based models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care t</w:t>
      </w:r>
      <w:r>
        <w:rPr>
          <w:sz w:val="19"/>
          <w:szCs w:val="19"/>
          <w:spacing w:val="9"/>
          <w:position w:val="2"/>
        </w:rPr>
        <w:t>hat promotes self-directed care.</w:t>
      </w:r>
    </w:p>
    <w:p>
      <w:pPr>
        <w:spacing w:line="233" w:lineRule="exact"/>
        <w:sectPr>
          <w:footerReference w:type="default" r:id="rId766"/>
          <w:pgSz w:w="11912" w:h="16841"/>
          <w:pgMar w:top="400" w:right="75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2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Barriers and facilitators to dissem</w:t>
      </w:r>
      <w:r>
        <w:rPr>
          <w:sz w:val="19"/>
          <w:szCs w:val="19"/>
          <w:b/>
          <w:bCs/>
          <w:spacing w:val="4"/>
          <w:position w:val="2"/>
        </w:rPr>
        <w:t>ination and implementation</w:t>
      </w:r>
    </w:p>
    <w:p>
      <w:pPr>
        <w:pStyle w:val="BodyText"/>
        <w:ind w:left="11" w:right="1235" w:hanging="11"/>
        <w:spacing w:before="159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These have been considered in each question and recommendation in the GRADE t</w:t>
      </w:r>
      <w:r>
        <w:rPr>
          <w:sz w:val="19"/>
          <w:szCs w:val="19"/>
          <w:spacing w:val="8"/>
        </w:rPr>
        <w:t>emplate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technical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report. Overall, these were considered in constructing the dissemination </w:t>
      </w:r>
      <w:r>
        <w:rPr>
          <w:sz w:val="19"/>
          <w:szCs w:val="19"/>
          <w:spacing w:val="8"/>
        </w:rPr>
        <w:t>and implementation plan and were</w:t>
      </w:r>
    </w:p>
    <w:p>
      <w:pPr>
        <w:pStyle w:val="BodyText"/>
        <w:ind w:left="12" w:right="1054"/>
        <w:spacing w:before="37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informed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last guide</w:t>
      </w:r>
      <w:r>
        <w:rPr>
          <w:sz w:val="19"/>
          <w:szCs w:val="19"/>
          <w:spacing w:val="7"/>
        </w:rPr>
        <w:t>line. Issues such as the need for awareness and education, targeting all stakeholders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including those affected, their support networks diverse</w:t>
      </w:r>
      <w:r>
        <w:rPr>
          <w:sz w:val="19"/>
          <w:szCs w:val="19"/>
          <w:spacing w:val="8"/>
        </w:rPr>
        <w:t xml:space="preserve"> healthcare providers and policy makers, are</w:t>
      </w:r>
    </w:p>
    <w:p>
      <w:pPr>
        <w:pStyle w:val="BodyText"/>
        <w:ind w:left="4" w:right="1177" w:hanging="2"/>
        <w:spacing w:before="41" w:line="28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targeted. Issues such as language, accessibility, reach, cross discipline and setting</w:t>
      </w:r>
      <w:r>
        <w:rPr>
          <w:sz w:val="19"/>
          <w:szCs w:val="19"/>
          <w:spacing w:val="6"/>
        </w:rPr>
        <w:t xml:space="preserve"> approaches and consumer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empowerment were all considered and integrated here.</w:t>
      </w:r>
    </w:p>
    <w:p>
      <w:pPr>
        <w:pStyle w:val="BodyText"/>
        <w:ind w:left="12"/>
        <w:spacing w:before="14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2"/>
          <w:position w:val="2"/>
        </w:rPr>
        <w:t>Equity focus</w:t>
      </w:r>
    </w:p>
    <w:p>
      <w:pPr>
        <w:pStyle w:val="BodyText"/>
        <w:ind w:right="1441"/>
        <w:spacing w:before="160" w:line="29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 key priority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this plan is to work in partnership and codevelopment to meet the needs</w:t>
      </w:r>
      <w:r>
        <w:rPr>
          <w:sz w:val="19"/>
          <w:szCs w:val="19"/>
          <w:spacing w:val="8"/>
        </w:rPr>
        <w:t xml:space="preserve"> of culturally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linguistically diverse groups internationally. Given Austra</w:t>
      </w:r>
      <w:r>
        <w:rPr>
          <w:sz w:val="19"/>
          <w:szCs w:val="19"/>
          <w:spacing w:val="8"/>
        </w:rPr>
        <w:t>lian government funding and priority populations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including Indigenous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Torres Strait Islander groups, 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Australian adaptation and translation resources,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we will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work with a range of Indigenous 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Torres Strait Islander groups using an approach aligned to t</w:t>
      </w:r>
      <w:r>
        <w:rPr>
          <w:sz w:val="19"/>
          <w:szCs w:val="19"/>
          <w:spacing w:val="7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National Aboriginal and Torres Strait Islander Health Plan.</w:t>
      </w:r>
    </w:p>
    <w:p>
      <w:pPr>
        <w:pStyle w:val="BodyText"/>
        <w:ind w:left="4" w:right="1379" w:hanging="4"/>
        <w:spacing w:before="155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The successful dissemination of this guideline is heavily reliant on the active involvement of th</w:t>
      </w:r>
      <w:r>
        <w:rPr>
          <w:sz w:val="19"/>
          <w:szCs w:val="19"/>
          <w:spacing w:val="7"/>
        </w:rPr>
        <w:t>e 4 partners,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36 collaborating societies, health professional peak bodies, and consumer organisations (see</w:t>
      </w:r>
      <w:r>
        <w:rPr>
          <w:sz w:val="19"/>
          <w:szCs w:val="19"/>
          <w:spacing w:val="7"/>
        </w:rPr>
        <w:t xml:space="preserve"> guideline</w:t>
      </w:r>
    </w:p>
    <w:p>
      <w:pPr>
        <w:pStyle w:val="BodyText"/>
        <w:spacing w:before="38" w:line="279" w:lineRule="exact"/>
        <w:rPr>
          <w:sz w:val="19"/>
          <w:szCs w:val="19"/>
        </w:rPr>
      </w:pPr>
      <w:hyperlink w:history="true" w:anchor="bookmark223">
        <w:r>
          <w:rPr>
            <w:sz w:val="19"/>
            <w:szCs w:val="19"/>
            <w:color w:val="D4168D"/>
            <w:spacing w:val="9"/>
            <w:position w:val="3"/>
          </w:rPr>
          <w:t>Appendix III</w:t>
        </w:r>
        <w:r>
          <w:rPr>
            <w:sz w:val="19"/>
            <w:szCs w:val="19"/>
            <w:spacing w:val="9"/>
            <w:position w:val="3"/>
          </w:rPr>
          <w:t>)</w:t>
        </w:r>
      </w:hyperlink>
      <w:r>
        <w:rPr>
          <w:sz w:val="19"/>
          <w:szCs w:val="19"/>
          <w:spacing w:val="9"/>
          <w:position w:val="3"/>
        </w:rPr>
        <w:t>. The guideline recommendations provide practical guidance for clin</w:t>
      </w:r>
      <w:r>
        <w:rPr>
          <w:sz w:val="19"/>
          <w:szCs w:val="19"/>
          <w:spacing w:val="8"/>
          <w:position w:val="3"/>
        </w:rPr>
        <w:t>ical implementation,</w:t>
      </w:r>
    </w:p>
    <w:p>
      <w:pPr>
        <w:pStyle w:val="BodyText"/>
        <w:ind w:left="12" w:right="1263"/>
        <w:spacing w:before="1" w:line="28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including information on dosage, frequency, monitoring criteria</w:t>
      </w:r>
      <w:r>
        <w:rPr>
          <w:sz w:val="19"/>
          <w:szCs w:val="19"/>
          <w:spacing w:val="7"/>
        </w:rPr>
        <w:t>, and more. In addition, the guideline provides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links to a variety of implementation tools such as the AskPCOS app, Primary Care Tool (a practical res</w:t>
      </w:r>
      <w:r>
        <w:rPr>
          <w:sz w:val="19"/>
          <w:szCs w:val="19"/>
          <w:spacing w:val="6"/>
        </w:rPr>
        <w:t>ource</w:t>
      </w:r>
    </w:p>
    <w:p>
      <w:pPr>
        <w:pStyle w:val="BodyText"/>
        <w:ind w:left="11" w:right="1548" w:hanging="9"/>
        <w:spacing w:before="41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to guide clinicians in the implementation of evidence-based practice), algorit</w:t>
      </w:r>
      <w:r>
        <w:rPr>
          <w:sz w:val="19"/>
          <w:szCs w:val="19"/>
          <w:spacing w:val="8"/>
        </w:rPr>
        <w:t>hms (brief summaries 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recommendations desig</w:t>
      </w:r>
      <w:r>
        <w:rPr>
          <w:sz w:val="19"/>
          <w:szCs w:val="19"/>
          <w:spacing w:val="8"/>
        </w:rPr>
        <w:t>ned for use within a clinical setting), the Berlin Sleep Apnea Tool, emotional</w:t>
      </w:r>
    </w:p>
    <w:p>
      <w:pPr>
        <w:pStyle w:val="BodyText"/>
        <w:spacing w:before="41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well-being tools, and the Ferriman Gallwey hirsutism tool.</w:t>
      </w:r>
    </w:p>
    <w:p>
      <w:pPr>
        <w:pStyle w:val="BodyText"/>
        <w:ind w:left="15" w:right="1179" w:hanging="15"/>
        <w:spacing w:before="162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substantial increase in funding has been granted in 2023 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Australian Gov</w:t>
      </w:r>
      <w:r>
        <w:rPr>
          <w:sz w:val="19"/>
          <w:szCs w:val="19"/>
          <w:spacing w:val="7"/>
        </w:rPr>
        <w:t>ernment through the Medical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Research Future Fund to support the deve</w:t>
      </w:r>
      <w:r>
        <w:rPr>
          <w:sz w:val="19"/>
          <w:szCs w:val="19"/>
          <w:spacing w:val="8"/>
        </w:rPr>
        <w:t>lopment of the resources and tools including the AskPCOS app.</w:t>
      </w:r>
    </w:p>
    <w:p>
      <w:pPr>
        <w:pStyle w:val="BodyText"/>
        <w:ind w:left="3" w:right="1031" w:hanging="3"/>
        <w:spacing w:before="42" w:line="29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This funding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will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facilitate advanced efforts aimed at enhancing personalisation, interactivity, self-management,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analysis of individual data to aid in shared decisions making and improved information and models of care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and support. A virtual clinical interface will be established, enabling health professionals and individuals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8"/>
        </w:rPr>
        <w:t>PCOS to connect and utilise personalise data to inform cl</w:t>
      </w:r>
      <w:r>
        <w:rPr>
          <w:sz w:val="19"/>
          <w:szCs w:val="19"/>
          <w:spacing w:val="7"/>
        </w:rPr>
        <w:t>inical care. To our understanding, this will be the</w:t>
      </w:r>
    </w:p>
    <w:p>
      <w:pPr>
        <w:pStyle w:val="BodyText"/>
        <w:ind w:left="3" w:right="1488"/>
        <w:spacing w:before="40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first evidence-based, cost-free healthcare support application in PCOS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to achieve such outcomes, mak</w:t>
      </w:r>
      <w:r>
        <w:rPr>
          <w:sz w:val="19"/>
          <w:szCs w:val="19"/>
          <w:spacing w:val="7"/>
        </w:rPr>
        <w:t>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significant contribution towards enhancing PC</w:t>
      </w:r>
      <w:r>
        <w:rPr>
          <w:sz w:val="19"/>
          <w:szCs w:val="19"/>
          <w:spacing w:val="8"/>
        </w:rPr>
        <w:t>OS literacy, self-management, and clinical outcomes.</w:t>
      </w:r>
    </w:p>
    <w:p>
      <w:pPr>
        <w:spacing w:line="285" w:lineRule="auto"/>
        <w:sectPr>
          <w:footerReference w:type="default" r:id="rId780"/>
          <w:pgSz w:w="11912" w:h="16841"/>
          <w:pgMar w:top="400" w:right="7" w:bottom="701" w:left="71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25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 the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Australian context,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we commi</w:t>
      </w:r>
      <w:r>
        <w:rPr>
          <w:sz w:val="19"/>
          <w:szCs w:val="19"/>
          <w:spacing w:val="8"/>
          <w:position w:val="2"/>
        </w:rPr>
        <w:t>t to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working within the National Policy Guidance Frameworks including,</w:t>
      </w:r>
    </w:p>
    <w:p>
      <w:pPr>
        <w:pStyle w:val="BodyText"/>
        <w:ind w:left="712" w:right="482" w:hanging="2"/>
        <w:spacing w:before="46" w:line="294" w:lineRule="auto"/>
        <w:rPr>
          <w:sz w:val="19"/>
          <w:szCs w:val="19"/>
        </w:rPr>
      </w:pPr>
      <w:hyperlink w:history="true" r:id="rId782">
        <w:r>
          <w:rPr>
            <w:sz w:val="19"/>
            <w:szCs w:val="19"/>
            <w:color w:val="D4168D"/>
            <w:spacing w:val="8"/>
          </w:rPr>
          <w:t>A</w:t>
        </w:r>
        <w:r>
          <w:rPr>
            <w:sz w:val="19"/>
            <w:szCs w:val="19"/>
            <w:color w:val="D4168D"/>
            <w:spacing w:val="-9"/>
          </w:rPr>
          <w:t xml:space="preserve"> </w:t>
        </w:r>
        <w:r>
          <w:rPr>
            <w:sz w:val="19"/>
            <w:szCs w:val="19"/>
            <w:color w:val="D4168D"/>
            <w:spacing w:val="8"/>
          </w:rPr>
          <w:t>Guide to applying</w:t>
        </w:r>
        <w:r>
          <w:rPr>
            <w:sz w:val="19"/>
            <w:szCs w:val="19"/>
            <w:color w:val="D4168D"/>
            <w:spacing w:val="-7"/>
          </w:rPr>
          <w:t xml:space="preserve"> </w:t>
        </w:r>
        <w:r>
          <w:rPr>
            <w:sz w:val="19"/>
            <w:szCs w:val="19"/>
            <w:color w:val="D4168D"/>
            <w:spacing w:val="8"/>
          </w:rPr>
          <w:t>The</w:t>
        </w:r>
        <w:r>
          <w:rPr>
            <w:sz w:val="19"/>
            <w:szCs w:val="19"/>
            <w:color w:val="D4168D"/>
            <w:spacing w:val="-8"/>
          </w:rPr>
          <w:t xml:space="preserve"> </w:t>
        </w:r>
        <w:r>
          <w:rPr>
            <w:sz w:val="19"/>
            <w:szCs w:val="19"/>
            <w:color w:val="D4168D"/>
            <w:spacing w:val="8"/>
          </w:rPr>
          <w:t>AIATSIS Code of </w:t>
        </w:r>
        <w:r>
          <w:rPr>
            <w:sz w:val="19"/>
            <w:szCs w:val="19"/>
            <w:color w:val="D4168D"/>
            <w:spacing w:val="7"/>
          </w:rPr>
          <w:t>Ethics for</w:t>
        </w:r>
        <w:r>
          <w:rPr>
            <w:sz w:val="19"/>
            <w:szCs w:val="19"/>
            <w:color w:val="D4168D"/>
            <w:spacing w:val="-12"/>
          </w:rPr>
          <w:t xml:space="preserve"> </w:t>
        </w:r>
        <w:r>
          <w:rPr>
            <w:sz w:val="19"/>
            <w:szCs w:val="19"/>
            <w:color w:val="D4168D"/>
            <w:spacing w:val="7"/>
          </w:rPr>
          <w:t>Aboriginal and</w:t>
        </w:r>
        <w:r>
          <w:rPr>
            <w:sz w:val="19"/>
            <w:szCs w:val="19"/>
            <w:color w:val="D4168D"/>
            <w:spacing w:val="-7"/>
          </w:rPr>
          <w:t xml:space="preserve"> </w:t>
        </w:r>
        <w:r>
          <w:rPr>
            <w:sz w:val="19"/>
            <w:szCs w:val="19"/>
            <w:color w:val="D4168D"/>
            <w:spacing w:val="7"/>
          </w:rPr>
          <w:t>Torres Strait Islander Research,</w:t>
        </w:r>
      </w:hyperlink>
      <w:r>
        <w:rPr>
          <w:sz w:val="19"/>
          <w:szCs w:val="19"/>
          <w:spacing w:val="7"/>
        </w:rPr>
        <w:t>the</w:t>
      </w:r>
      <w:hyperlink w:history="true" r:id="rId783">
        <w:r>
          <w:rPr>
            <w:sz w:val="19"/>
            <w:szCs w:val="19"/>
            <w:color w:val="D4168D"/>
            <w:spacing w:val="7"/>
          </w:rPr>
          <w:t>Uluru</w:t>
        </w:r>
      </w:hyperlink>
      <w:r>
        <w:rPr>
          <w:sz w:val="19"/>
          <w:szCs w:val="19"/>
          <w:color w:val="D4168D"/>
        </w:rPr>
        <w:t xml:space="preserve">    </w:t>
      </w:r>
      <w:hyperlink w:history="true" r:id="rId783">
        <w:r>
          <w:rPr>
            <w:sz w:val="19"/>
            <w:szCs w:val="19"/>
            <w:color w:val="D4168D"/>
            <w:spacing w:val="10"/>
          </w:rPr>
          <w:t>Statement from the Heart</w:t>
        </w:r>
        <w:r>
          <w:rPr>
            <w:sz w:val="19"/>
            <w:szCs w:val="19"/>
            <w:spacing w:val="10"/>
          </w:rPr>
          <w:t>,</w:t>
        </w:r>
      </w:hyperlink>
      <w:r>
        <w:rPr>
          <w:sz w:val="19"/>
          <w:szCs w:val="19"/>
          <w:spacing w:val="10"/>
        </w:rPr>
        <w:t xml:space="preserve"> the</w:t>
      </w:r>
      <w:hyperlink w:history="true" r:id="rId784">
        <w:r>
          <w:rPr>
            <w:sz w:val="19"/>
            <w:szCs w:val="19"/>
            <w:color w:val="D4168D"/>
            <w:spacing w:val="10"/>
          </w:rPr>
          <w:t>National</w:t>
        </w:r>
        <w:r>
          <w:rPr>
            <w:sz w:val="19"/>
            <w:szCs w:val="19"/>
            <w:color w:val="D4168D"/>
            <w:spacing w:val="-11"/>
          </w:rPr>
          <w:t xml:space="preserve"> </w:t>
        </w:r>
        <w:r>
          <w:rPr>
            <w:sz w:val="19"/>
            <w:szCs w:val="19"/>
            <w:color w:val="D4168D"/>
            <w:spacing w:val="10"/>
          </w:rPr>
          <w:t>Agreement on Closing the G</w:t>
        </w:r>
        <w:r>
          <w:rPr>
            <w:sz w:val="19"/>
            <w:szCs w:val="19"/>
            <w:color w:val="D4168D"/>
            <w:spacing w:val="9"/>
          </w:rPr>
          <w:t>ap</w:t>
        </w:r>
      </w:hyperlink>
      <w:r>
        <w:rPr>
          <w:sz w:val="19"/>
          <w:szCs w:val="19"/>
          <w:spacing w:val="9"/>
        </w:rPr>
        <w:t>and the</w:t>
      </w:r>
      <w:hyperlink w:history="true" r:id="rId785">
        <w:r>
          <w:rPr>
            <w:sz w:val="19"/>
            <w:szCs w:val="19"/>
            <w:color w:val="D4168D"/>
            <w:spacing w:val="9"/>
          </w:rPr>
          <w:t>Monash</w:t>
        </w:r>
        <w:r>
          <w:rPr>
            <w:sz w:val="19"/>
            <w:szCs w:val="19"/>
            <w:color w:val="D4168D"/>
            <w:spacing w:val="-12"/>
          </w:rPr>
          <w:t xml:space="preserve"> </w:t>
        </w:r>
        <w:r>
          <w:rPr>
            <w:sz w:val="19"/>
            <w:szCs w:val="19"/>
            <w:color w:val="D4168D"/>
            <w:spacing w:val="9"/>
          </w:rPr>
          <w:t>Aboriginal and</w:t>
        </w:r>
        <w:r>
          <w:rPr>
            <w:sz w:val="19"/>
            <w:szCs w:val="19"/>
            <w:color w:val="D4168D"/>
            <w:spacing w:val="-8"/>
          </w:rPr>
          <w:t xml:space="preserve"> </w:t>
        </w:r>
        <w:r>
          <w:rPr>
            <w:sz w:val="19"/>
            <w:szCs w:val="19"/>
            <w:color w:val="D4168D"/>
            <w:spacing w:val="9"/>
          </w:rPr>
          <w:t>Torres</w:t>
        </w:r>
      </w:hyperlink>
      <w:r>
        <w:rPr>
          <w:sz w:val="19"/>
          <w:szCs w:val="19"/>
          <w:color w:val="D4168D"/>
        </w:rPr>
        <w:t xml:space="preserve"> </w:t>
      </w:r>
      <w:hyperlink w:history="true" r:id="rId785">
        <w:r>
          <w:rPr>
            <w:sz w:val="19"/>
            <w:szCs w:val="19"/>
            <w:color w:val="D4168D"/>
            <w:spacing w:val="9"/>
          </w:rPr>
          <w:t>Strait Islander Framework: 2019–2030</w:t>
        </w:r>
        <w:r>
          <w:rPr>
            <w:sz w:val="19"/>
            <w:szCs w:val="19"/>
            <w:spacing w:val="9"/>
          </w:rPr>
          <w:t>.</w:t>
        </w:r>
      </w:hyperlink>
      <w:r>
        <w:rPr>
          <w:sz w:val="19"/>
          <w:szCs w:val="19"/>
          <w:spacing w:val="9"/>
        </w:rPr>
        <w:t xml:space="preserve"> In partnership we will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</w:t>
      </w:r>
      <w:r>
        <w:rPr>
          <w:sz w:val="19"/>
          <w:szCs w:val="19"/>
          <w:spacing w:val="8"/>
        </w:rPr>
        <w:t>rk within</w:t>
      </w:r>
      <w:hyperlink w:history="true" r:id="rId786">
        <w:r>
          <w:rPr>
            <w:sz w:val="19"/>
            <w:szCs w:val="19"/>
            <w:color w:val="D4168D"/>
            <w:spacing w:val="8"/>
          </w:rPr>
          <w:t>The Cultural Safety Framework</w:t>
        </w:r>
      </w:hyperlink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enabling principl</w:t>
      </w:r>
      <w:r>
        <w:rPr>
          <w:sz w:val="19"/>
          <w:szCs w:val="19"/>
          <w:spacing w:val="8"/>
        </w:rPr>
        <w:t>es of:</w:t>
      </w:r>
    </w:p>
    <w:p>
      <w:pPr>
        <w:pStyle w:val="BodyText"/>
        <w:ind w:left="707"/>
        <w:spacing w:before="141" w:line="211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04" name="IM 1504"/>
            <wp:cNvGraphicFramePr/>
            <a:graphic>
              <a:graphicData uri="http://schemas.openxmlformats.org/drawingml/2006/picture">
                <pic:pic>
                  <pic:nvPicPr>
                    <pic:cNvPr id="1504" name="IM 1504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0"/>
          <w:w w:val="101"/>
        </w:rPr>
        <w:t xml:space="preserve">   </w:t>
      </w:r>
      <w:r>
        <w:rPr>
          <w:sz w:val="19"/>
          <w:szCs w:val="19"/>
          <w:spacing w:val="7"/>
        </w:rPr>
        <w:t>Aboriginal Self Determination</w:t>
      </w:r>
    </w:p>
    <w:p>
      <w:pPr>
        <w:pStyle w:val="BodyText"/>
        <w:ind w:left="707"/>
        <w:spacing w:before="49" w:line="233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506" name="IM 1506"/>
            <wp:cNvGraphicFramePr/>
            <a:graphic>
              <a:graphicData uri="http://schemas.openxmlformats.org/drawingml/2006/picture">
                <pic:pic>
                  <pic:nvPicPr>
                    <pic:cNvPr id="1506" name="IM 1506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Social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and Restorative Jus</w:t>
      </w:r>
      <w:r>
        <w:rPr>
          <w:sz w:val="19"/>
          <w:szCs w:val="19"/>
          <w:spacing w:val="5"/>
        </w:rPr>
        <w:t>tice</w:t>
      </w:r>
    </w:p>
    <w:p>
      <w:pPr>
        <w:pStyle w:val="BodyText"/>
        <w:ind w:left="707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08" name="IM 1508"/>
            <wp:cNvGraphicFramePr/>
            <a:graphic>
              <a:graphicData uri="http://schemas.openxmlformats.org/drawingml/2006/picture">
                <pic:pic>
                  <pic:nvPicPr>
                    <pic:cNvPr id="1508" name="IM 1508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4"/>
        </w:rPr>
        <w:t>Equity</w:t>
      </w:r>
    </w:p>
    <w:p>
      <w:pPr>
        <w:pStyle w:val="BodyText"/>
        <w:ind w:left="707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10" name="IM 1510"/>
            <wp:cNvGraphicFramePr/>
            <a:graphic>
              <a:graphicData uri="http://schemas.openxmlformats.org/drawingml/2006/picture">
                <pic:pic>
                  <pic:nvPicPr>
                    <pic:cNvPr id="1510" name="IM 1510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7"/>
        </w:rPr>
        <w:t>Negotiated Partnership</w:t>
      </w:r>
    </w:p>
    <w:p>
      <w:pPr>
        <w:pStyle w:val="BodyText"/>
        <w:ind w:left="707"/>
        <w:spacing w:before="96" w:line="204" w:lineRule="auto"/>
        <w:rPr>
          <w:sz w:val="19"/>
          <w:szCs w:val="19"/>
        </w:rPr>
      </w:pPr>
      <w:r>
        <w:rPr>
          <w:sz w:val="19"/>
          <w:szCs w:val="19"/>
          <w:position w:val="4"/>
        </w:rPr>
        <w:drawing>
          <wp:inline distT="0" distB="0" distL="0" distR="0">
            <wp:extent cx="48768" cy="43543"/>
            <wp:effectExtent l="0" t="0" r="0" b="0"/>
            <wp:docPr id="1512" name="IM 1512"/>
            <wp:cNvGraphicFramePr/>
            <a:graphic>
              <a:graphicData uri="http://schemas.openxmlformats.org/drawingml/2006/picture">
                <pic:pic>
                  <pic:nvPicPr>
                    <pic:cNvPr id="1512" name="IM 1512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9"/>
        </w:rPr>
        <w:t xml:space="preserve">   </w:t>
      </w:r>
      <w:r>
        <w:rPr>
          <w:sz w:val="19"/>
          <w:szCs w:val="19"/>
          <w:spacing w:val="6"/>
        </w:rPr>
        <w:t>Transparency</w:t>
      </w:r>
    </w:p>
    <w:p>
      <w:pPr>
        <w:pStyle w:val="BodyText"/>
        <w:ind w:left="707"/>
        <w:spacing w:before="90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14" name="IM 1514"/>
            <wp:cNvGraphicFramePr/>
            <a:graphic>
              <a:graphicData uri="http://schemas.openxmlformats.org/drawingml/2006/picture">
                <pic:pic>
                  <pic:nvPicPr>
                    <pic:cNvPr id="1514" name="IM 1514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5"/>
        </w:rPr>
        <w:t>Reciprocity</w:t>
      </w:r>
    </w:p>
    <w:p>
      <w:pPr>
        <w:pStyle w:val="BodyText"/>
        <w:ind w:left="707"/>
        <w:spacing w:before="91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16" name="IM 1516"/>
            <wp:cNvGraphicFramePr/>
            <a:graphic>
              <a:graphicData uri="http://schemas.openxmlformats.org/drawingml/2006/picture">
                <pic:pic>
                  <pic:nvPicPr>
                    <pic:cNvPr id="1516" name="IM 1516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0"/>
        </w:rPr>
        <w:t xml:space="preserve">   </w:t>
      </w:r>
      <w:r>
        <w:rPr>
          <w:sz w:val="19"/>
          <w:szCs w:val="19"/>
          <w:spacing w:val="8"/>
        </w:rPr>
        <w:t>Accountability</w:t>
      </w:r>
    </w:p>
    <w:p>
      <w:pPr>
        <w:pStyle w:val="BodyText"/>
        <w:ind w:left="707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18" name="IM 1518"/>
            <wp:cNvGraphicFramePr/>
            <a:graphic>
              <a:graphicData uri="http://schemas.openxmlformats.org/drawingml/2006/picture">
                <pic:pic>
                  <pic:nvPicPr>
                    <pic:cNvPr id="1518" name="IM 1518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4"/>
        </w:rPr>
        <w:t>Sustainability</w:t>
      </w:r>
    </w:p>
    <w:p>
      <w:pPr>
        <w:pStyle w:val="BodyText"/>
        <w:ind w:left="707"/>
        <w:spacing w:before="91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20" name="IM 1520"/>
            <wp:cNvGraphicFramePr/>
            <a:graphic>
              <a:graphicData uri="http://schemas.openxmlformats.org/drawingml/2006/picture">
                <pic:pic>
                  <pic:nvPicPr>
                    <pic:cNvPr id="1520" name="IM 1520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4"/>
        </w:rPr>
        <w:t>Political Bipartisanship</w:t>
      </w:r>
    </w:p>
    <w:p>
      <w:pPr>
        <w:pStyle w:val="BodyText"/>
        <w:ind w:left="707"/>
        <w:spacing w:before="88" w:line="20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522" name="IM 1522"/>
            <wp:cNvGraphicFramePr/>
            <a:graphic>
              <a:graphicData uri="http://schemas.openxmlformats.org/drawingml/2006/picture">
                <pic:pic>
                  <pic:nvPicPr>
                    <pic:cNvPr id="1522" name="IM 1522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7"/>
        </w:rPr>
        <w:t>Cultural Contextuality</w:t>
      </w:r>
    </w:p>
    <w:p>
      <w:pPr>
        <w:pStyle w:val="BodyText"/>
        <w:ind w:left="713" w:right="487" w:hanging="2"/>
        <w:spacing w:before="108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Thus, ensuring effective and sustainable transformational change within the hea</w:t>
      </w:r>
      <w:r>
        <w:rPr>
          <w:sz w:val="19"/>
          <w:szCs w:val="19"/>
          <w:spacing w:val="8"/>
        </w:rPr>
        <w:t>lth system whereby cultural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safety strategies are embedded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8"/>
        </w:rPr>
        <w:t>in the processes and policies to increase health outcomes for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Aboriginal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Torres Strait Islander people</w:t>
      </w:r>
      <w:r>
        <w:rPr>
          <w:sz w:val="19"/>
          <w:szCs w:val="19"/>
          <w:spacing w:val="6"/>
        </w:rPr>
        <w:t>s.</w:t>
      </w:r>
    </w:p>
    <w:p>
      <w:pPr>
        <w:pStyle w:val="BodyText"/>
        <w:ind w:left="711"/>
        <w:spacing w:before="152" w:line="233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guideline implementation, translation, and dissemination plan directly addres</w:t>
      </w:r>
      <w:r>
        <w:rPr>
          <w:sz w:val="19"/>
          <w:szCs w:val="19"/>
          <w:spacing w:val="8"/>
          <w:position w:val="2"/>
        </w:rPr>
        <w:t>s implementation barriers</w:t>
      </w:r>
    </w:p>
    <w:p>
      <w:pPr>
        <w:pStyle w:val="BodyText"/>
        <w:ind w:left="72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identified during the evidence synthesis process, including clinician knowledge gaps and condition-specific</w:t>
      </w:r>
    </w:p>
    <w:p>
      <w:pPr>
        <w:pStyle w:val="BodyText"/>
        <w:ind w:left="72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health literacy among women with PCOS. Resource implic</w:t>
      </w:r>
      <w:r>
        <w:rPr>
          <w:sz w:val="19"/>
          <w:szCs w:val="19"/>
          <w:spacing w:val="8"/>
          <w:position w:val="2"/>
        </w:rPr>
        <w:t>ations were extensively considered during the</w:t>
      </w:r>
    </w:p>
    <w:p>
      <w:pPr>
        <w:pStyle w:val="BodyText"/>
        <w:ind w:left="71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development process of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the guideline and are expected to result in a reduction in the use of resource</w:t>
      </w:r>
      <w:r>
        <w:rPr>
          <w:sz w:val="19"/>
          <w:szCs w:val="19"/>
          <w:spacing w:val="8"/>
          <w:position w:val="2"/>
        </w:rPr>
        <w:t>s due to</w:t>
      </w:r>
    </w:p>
    <w:p>
      <w:pPr>
        <w:pStyle w:val="BodyText"/>
        <w:ind w:left="723" w:right="35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less use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diagnostic ultrasound, less expensive treatment options</w:t>
      </w:r>
      <w:r>
        <w:rPr>
          <w:sz w:val="19"/>
          <w:szCs w:val="19"/>
          <w:spacing w:val="7"/>
        </w:rPr>
        <w:t xml:space="preserve"> such as metformin, simpler diagnostic criteria,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less intensive metabolic screening, and a reduction in </w:t>
      </w:r>
      <w:r>
        <w:rPr>
          <w:sz w:val="19"/>
          <w:szCs w:val="19"/>
          <w:spacing w:val="7"/>
        </w:rPr>
        <w:t>expensive IVF treatments.</w:t>
      </w:r>
    </w:p>
    <w:p>
      <w:pPr>
        <w:pStyle w:val="BodyText"/>
        <w:ind w:left="725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Recommendations that are most likely to lead to improve</w:t>
      </w:r>
      <w:r>
        <w:rPr>
          <w:sz w:val="19"/>
          <w:szCs w:val="19"/>
          <w:spacing w:val="9"/>
          <w:position w:val="2"/>
        </w:rPr>
        <w:t>ments in health outcomes will be highlighted for</w:t>
      </w:r>
    </w:p>
    <w:p>
      <w:pPr>
        <w:pStyle w:val="BodyText"/>
        <w:ind w:left="714" w:firstLine="1"/>
        <w:spacing w:before="45" w:line="29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consideration in implementation.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This plan addresses the full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spectrum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8"/>
        </w:rPr>
        <w:t>vidence-based, end-user interventions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including; information and education, strategies to build capacity to actively engage in treatment, manage</w:t>
      </w:r>
      <w:r>
        <w:rPr>
          <w:sz w:val="19"/>
          <w:szCs w:val="19"/>
          <w:spacing w:val="8"/>
        </w:rPr>
        <w:t>ment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0"/>
        </w:rPr>
        <w:t>and self-directed care, effective behaviour change support, sk</w:t>
      </w:r>
      <w:r>
        <w:rPr>
          <w:sz w:val="19"/>
          <w:szCs w:val="19"/>
          <w:spacing w:val="9"/>
        </w:rPr>
        <w:t>ill development to optimise self-management,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self-care, strategies to involve</w:t>
      </w:r>
      <w:r>
        <w:rPr>
          <w:sz w:val="19"/>
          <w:szCs w:val="19"/>
          <w:spacing w:val="8"/>
        </w:rPr>
        <w:t xml:space="preserve"> consumers in decision making about healthcare, and a voice to inform policy and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shape healthcare systems.</w:t>
      </w:r>
    </w:p>
    <w:p>
      <w:pPr>
        <w:pStyle w:val="BodyText"/>
        <w:ind w:left="711"/>
        <w:spacing w:before="15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This plan is supported by a robust evaluation plan, which includes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big data capture and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analysis from the</w:t>
      </w:r>
    </w:p>
    <w:p>
      <w:pPr>
        <w:pStyle w:val="BodyText"/>
        <w:ind w:left="714" w:right="42" w:hanging="4"/>
        <w:spacing w:before="84" w:line="26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Australian Longitudinal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Study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Women's Health, Pharmaceutical Benefits Scheme, Medicare Benefit</w:t>
      </w:r>
      <w:r>
        <w:rPr>
          <w:sz w:val="19"/>
          <w:szCs w:val="19"/>
          <w:spacing w:val="7"/>
        </w:rPr>
        <w:t>s Schedule,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analysing appropriate diagnosis, care, testing, 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medications. Also, benchmarking and feedback will gui</w:t>
      </w:r>
      <w:r>
        <w:rPr>
          <w:sz w:val="19"/>
          <w:szCs w:val="19"/>
          <w:spacing w:val="7"/>
        </w:rPr>
        <w:t>de</w:t>
      </w:r>
    </w:p>
    <w:p>
      <w:pPr>
        <w:pStyle w:val="BodyText"/>
        <w:ind w:left="710" w:right="325" w:firstLine="2"/>
        <w:spacing w:before="42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further alignment with evidence-based care, with go</w:t>
      </w:r>
      <w:r>
        <w:rPr>
          <w:sz w:val="19"/>
          <w:szCs w:val="19"/>
          <w:spacing w:val="8"/>
        </w:rPr>
        <w:t>vernment and NHMRC funding this initiative. In addition,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altimetrics will monitor downloads of the guideline and guideline resources. </w:t>
      </w:r>
      <w:r>
        <w:rPr>
          <w:sz w:val="19"/>
          <w:szCs w:val="19"/>
          <w:spacing w:val="8"/>
        </w:rPr>
        <w:t>Finally, focus groups and surveys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will measure knowledge and awaren</w:t>
      </w:r>
      <w:r>
        <w:rPr>
          <w:sz w:val="19"/>
          <w:szCs w:val="19"/>
          <w:spacing w:val="8"/>
        </w:rPr>
        <w:t>ess in consumers and health professionals,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results compared to</w:t>
      </w:r>
    </w:p>
    <w:p>
      <w:pPr>
        <w:pStyle w:val="BodyText"/>
        <w:ind w:left="723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large-scale data collected prior to guideline</w:t>
      </w:r>
      <w:r>
        <w:rPr>
          <w:sz w:val="19"/>
          <w:szCs w:val="19"/>
          <w:spacing w:val="8"/>
          <w:position w:val="2"/>
        </w:rPr>
        <w:t xml:space="preserve"> release.</w:t>
      </w:r>
    </w:p>
    <w:p>
      <w:pPr>
        <w:spacing w:line="234" w:lineRule="exact"/>
        <w:sectPr>
          <w:footerReference w:type="default" r:id="rId781"/>
          <w:pgSz w:w="11912" w:h="16841"/>
          <w:pgMar w:top="400" w:right="759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1"/>
        <w:spacing w:before="72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Table 9: Dissemination</w:t>
      </w:r>
      <w:r>
        <w:rPr>
          <w:sz w:val="25"/>
          <w:szCs w:val="25"/>
          <w:b/>
          <w:bCs/>
          <w:color w:val="2B3588"/>
          <w:spacing w:val="3"/>
          <w:position w:val="3"/>
        </w:rPr>
        <w:t xml:space="preserve"> and implementation stakeholders and strategies</w:t>
      </w:r>
    </w:p>
    <w:p>
      <w:pPr>
        <w:spacing w:before="37"/>
        <w:rPr/>
      </w:pPr>
      <w:r/>
    </w:p>
    <w:tbl>
      <w:tblPr>
        <w:tblStyle w:val="TableNormal"/>
        <w:tblW w:w="154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5"/>
        <w:gridCol w:w="2025"/>
        <w:gridCol w:w="408"/>
        <w:gridCol w:w="1873"/>
        <w:gridCol w:w="323"/>
        <w:gridCol w:w="2001"/>
        <w:gridCol w:w="292"/>
        <w:gridCol w:w="1923"/>
        <w:gridCol w:w="268"/>
        <w:gridCol w:w="1828"/>
        <w:gridCol w:w="3938"/>
      </w:tblGrid>
      <w:tr>
        <w:trPr>
          <w:trHeight w:val="712" w:hRule="atLeast"/>
        </w:trPr>
        <w:tc>
          <w:tcPr>
            <w:tcW w:w="2580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577" w:right="492" w:firstLine="10"/>
              <w:spacing w:before="103" w:line="285" w:lineRule="auto"/>
              <w:rPr/>
            </w:pPr>
            <w:r>
              <w:rPr>
                <w:b/>
                <w:bCs/>
                <w:color w:val="2B3588"/>
                <w:spacing w:val="6"/>
              </w:rPr>
              <w:t>Implementation</w:t>
            </w:r>
            <w:r>
              <w:rPr>
                <w:b/>
                <w:bCs/>
                <w:color w:val="2B3588"/>
                <w:spacing w:val="10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strategy</w:t>
            </w:r>
          </w:p>
        </w:tc>
        <w:tc>
          <w:tcPr>
            <w:tcW w:w="2281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502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10"/>
              </w:rPr>
              <w:t>Deliverable/s</w:t>
            </w:r>
          </w:p>
        </w:tc>
        <w:tc>
          <w:tcPr>
            <w:tcW w:w="2324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481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10"/>
              </w:rPr>
              <w:t>Collaborator/s</w:t>
            </w:r>
          </w:p>
        </w:tc>
        <w:tc>
          <w:tcPr>
            <w:tcW w:w="2215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434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1"/>
              </w:rPr>
              <w:t>Dissemination</w:t>
            </w:r>
          </w:p>
        </w:tc>
        <w:tc>
          <w:tcPr>
            <w:tcW w:w="2096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479"/>
              <w:spacing w:before="54" w:line="200" w:lineRule="auto"/>
              <w:rPr/>
            </w:pPr>
            <w:r>
              <w:rPr>
                <w:b/>
                <w:bCs/>
                <w:color w:val="2B3588"/>
                <w:spacing w:val="5"/>
              </w:rPr>
              <w:t>Outcomes</w:t>
            </w:r>
          </w:p>
        </w:tc>
        <w:tc>
          <w:tcPr>
            <w:tcW w:w="3938" w:type="dxa"/>
            <w:vAlign w:val="top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659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3"/>
              </w:rPr>
              <w:t>Evaluation measures</w:t>
            </w:r>
          </w:p>
        </w:tc>
      </w:tr>
      <w:tr>
        <w:trPr>
          <w:trHeight w:val="512" w:hRule="atLeast"/>
        </w:trPr>
        <w:tc>
          <w:tcPr>
            <w:shd w:val="clear" w:fill="E0DEEC"/>
            <w:tcW w:w="15434" w:type="dxa"/>
            <w:vAlign w:val="top"/>
            <w:gridSpan w:val="11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54" w:line="234" w:lineRule="exact"/>
              <w:rPr/>
            </w:pPr>
            <w:r>
              <w:rPr>
                <w:b/>
                <w:bCs/>
                <w:color w:val="FFFFFF"/>
                <w:spacing w:val="5"/>
              </w:rPr>
              <w:t>Aim   </w:t>
            </w:r>
            <w:r>
              <w:rPr>
                <w:b/>
                <w:bCs/>
                <w:color w:val="2B3588"/>
                <w:spacing w:val="5"/>
              </w:rPr>
              <w:t>Promote self-directed care for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those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with PCOS</w:t>
            </w:r>
          </w:p>
        </w:tc>
      </w:tr>
      <w:tr>
        <w:trPr>
          <w:trHeight w:val="5275" w:hRule="atLeast"/>
        </w:trPr>
        <w:tc>
          <w:tcPr>
            <w:shd w:val="clear" w:fill="E0DEEC"/>
            <w:tcW w:w="55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582656" behindDoc="0" locked="0" layoutInCell="1" allowOverlap="1">
                      <wp:simplePos x="0" y="0"/>
                      <wp:positionH relativeFrom="rightMargin">
                        <wp:posOffset>-515805</wp:posOffset>
                      </wp:positionH>
                      <wp:positionV relativeFrom="topMargin">
                        <wp:posOffset>356232</wp:posOffset>
                      </wp:positionV>
                      <wp:extent cx="697865" cy="165100"/>
                      <wp:effectExtent l="0" t="0" r="0" b="0"/>
                      <wp:wrapNone/>
                      <wp:docPr id="1526" name="TextBox 1526"/>
                      <wp:cNvGraphicFramePr/>
                      <a:graphic>
                        <a:graphicData uri="http://schemas.microsoft.com/office/word/2010/wordprocessingShape">
                          <wps:wsp>
                            <wps:cNvPr id="1526" name="TextBox 1526"/>
                            <wps:cNvSpPr txBox="1"/>
                            <wps:spPr>
                              <a:xfrm rot="16200000">
                                <a:off x="-515805" y="356232"/>
                                <a:ext cx="697865" cy="1651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00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2B3588"/>
                                      <w:spacing w:val="2"/>
                                    </w:rPr>
                                    <w:t>Consumers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56" style="position:absolute;margin-left:-40.6146pt;margin-top:28.0498pt;mso-position-vertical-relative:top-margin-area;mso-position-horizontal-relative:right-margin-area;width:54.95pt;height:13pt;z-index:2565826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00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2B3588"/>
                                <w:spacing w:val="2"/>
                              </w:rPr>
                              <w:t>Consumers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433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40"/>
              <w:spacing w:before="162" w:line="234" w:lineRule="exact"/>
              <w:rPr/>
            </w:pPr>
            <w:r>
              <w:rPr>
                <w:b/>
                <w:bCs/>
                <w:spacing w:val="4"/>
              </w:rPr>
              <w:t>Free accessible tool</w:t>
            </w:r>
            <w:r>
              <w:rPr>
                <w:b/>
                <w:bCs/>
                <w:spacing w:val="3"/>
              </w:rPr>
              <w:t>s:</w:t>
            </w:r>
          </w:p>
          <w:p>
            <w:pPr>
              <w:pStyle w:val="TableText"/>
              <w:ind w:left="43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Enhance the highly</w:t>
            </w:r>
          </w:p>
          <w:p>
            <w:pPr>
              <w:pStyle w:val="TableText"/>
              <w:ind w:left="32"/>
              <w:spacing w:before="45" w:line="234" w:lineRule="exact"/>
              <w:rPr/>
            </w:pPr>
            <w:r>
              <w:rPr>
                <w:spacing w:val="6"/>
                <w:position w:val="2"/>
              </w:rPr>
              <w:t>successful PCOS app</w:t>
            </w:r>
          </w:p>
          <w:p>
            <w:pPr>
              <w:pStyle w:val="TableText"/>
              <w:ind w:left="34"/>
              <w:spacing w:before="44" w:line="234" w:lineRule="exact"/>
              <w:rPr/>
            </w:pPr>
            <w:r>
              <w:rPr>
                <w:spacing w:val="4"/>
                <w:position w:val="2"/>
              </w:rPr>
              <w:t>(AskPCOS) currently</w:t>
            </w:r>
          </w:p>
          <w:p>
            <w:pPr>
              <w:pStyle w:val="TableText"/>
              <w:ind w:left="39"/>
              <w:spacing w:before="44" w:line="234" w:lineRule="exact"/>
              <w:rPr/>
            </w:pPr>
            <w:r>
              <w:rPr>
                <w:position w:val="2"/>
              </w:rPr>
              <w:t>used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by</w:t>
            </w:r>
            <w:r>
              <w:rPr>
                <w:spacing w:val="15"/>
                <w:position w:val="2"/>
              </w:rPr>
              <w:t xml:space="preserve"> 35,000 </w:t>
            </w:r>
            <w:r>
              <w:rPr>
                <w:position w:val="2"/>
              </w:rPr>
              <w:t>users</w:t>
            </w:r>
          </w:p>
          <w:p>
            <w:pPr>
              <w:pStyle w:val="TableText"/>
              <w:ind w:left="29" w:right="127" w:firstLine="3"/>
              <w:spacing w:before="47" w:line="301" w:lineRule="auto"/>
              <w:rPr/>
            </w:pPr>
            <w:r>
              <w:rPr>
                <w:spacing w:val="6"/>
              </w:rPr>
              <w:t>across 184 countries a</w:t>
            </w:r>
            <w:r>
              <w:rPr>
                <w:spacing w:val="5"/>
              </w:rPr>
              <w:t>nd</w:t>
            </w:r>
            <w:r>
              <w:rPr/>
              <w:t xml:space="preserve"> </w:t>
            </w:r>
            <w:r>
              <w:rPr>
                <w:spacing w:val="7"/>
              </w:rPr>
              <w:t>available in 4 languages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(English, Spanish, Ar</w:t>
            </w:r>
            <w:r>
              <w:rPr>
                <w:spacing w:val="3"/>
              </w:rPr>
              <w:t>abic,</w:t>
            </w:r>
            <w:r>
              <w:rPr/>
              <w:t xml:space="preserve"> </w:t>
            </w:r>
            <w:r>
              <w:rPr>
                <w:spacing w:val="6"/>
              </w:rPr>
              <w:t>and Simplified Chinese</w:t>
            </w:r>
            <w:r>
              <w:rPr>
                <w:spacing w:val="5"/>
              </w:rPr>
              <w:t>).</w:t>
            </w:r>
            <w:r>
              <w:rPr/>
              <w:t xml:space="preserve">  </w:t>
            </w:r>
            <w:r>
              <w:rPr>
                <w:spacing w:val="9"/>
              </w:rPr>
              <w:t>This will be upgraded to</w:t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11 languages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including</w:t>
            </w:r>
          </w:p>
          <w:p>
            <w:pPr>
              <w:pStyle w:val="TableText"/>
              <w:ind w:left="30"/>
              <w:spacing w:before="28" w:line="234" w:lineRule="exact"/>
              <w:rPr/>
            </w:pPr>
            <w:r>
              <w:rPr>
                <w:spacing w:val="6"/>
                <w:position w:val="2"/>
              </w:rPr>
              <w:t>the plain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English</w:t>
            </w:r>
          </w:p>
          <w:p>
            <w:pPr>
              <w:pStyle w:val="TableText"/>
              <w:ind w:left="29" w:right="104" w:firstLine="2"/>
              <w:spacing w:before="46" w:line="292" w:lineRule="auto"/>
              <w:rPr/>
            </w:pPr>
            <w:r>
              <w:rPr>
                <w:spacing w:val="8"/>
              </w:rPr>
              <w:t>summary and resource</w:t>
            </w:r>
            <w:r>
              <w:rPr>
                <w:spacing w:val="7"/>
              </w:rPr>
              <w:t>s.</w:t>
            </w:r>
            <w:r>
              <w:rPr/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app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will be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extended</w:t>
            </w:r>
            <w:r>
              <w:rPr/>
              <w:t xml:space="preserve"> </w:t>
            </w:r>
            <w:r>
              <w:rPr>
                <w:spacing w:val="9"/>
              </w:rPr>
              <w:t>to support shared</w:t>
            </w:r>
          </w:p>
          <w:p>
            <w:pPr>
              <w:pStyle w:val="TableText"/>
              <w:ind w:left="33"/>
              <w:spacing w:before="37" w:line="233" w:lineRule="exact"/>
              <w:rPr/>
            </w:pPr>
            <w:r>
              <w:rPr>
                <w:spacing w:val="8"/>
                <w:position w:val="2"/>
              </w:rPr>
              <w:t>decision making and</w:t>
            </w:r>
          </w:p>
          <w:p>
            <w:pPr>
              <w:pStyle w:val="TableText"/>
              <w:ind w:left="40" w:right="144" w:hanging="7"/>
              <w:spacing w:before="47" w:line="286" w:lineRule="auto"/>
              <w:rPr/>
            </w:pPr>
            <w:r>
              <w:rPr>
                <w:spacing w:val="9"/>
              </w:rPr>
              <w:t>optimise interaction with</w:t>
            </w:r>
            <w:r>
              <w:rPr/>
              <w:t xml:space="preserve"> </w:t>
            </w:r>
            <w:r>
              <w:rPr>
                <w:spacing w:val="7"/>
              </w:rPr>
              <w:t>health professionals.</w:t>
            </w:r>
          </w:p>
        </w:tc>
        <w:tc>
          <w:tcPr>
            <w:tcW w:w="2196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04"/>
              <w:spacing w:before="203" w:line="208" w:lineRule="auto"/>
              <w:rPr/>
            </w:pPr>
            <w:r>
              <w:rPr/>
              <w:t>PCOS app (AskPCOS)</w:t>
            </w:r>
          </w:p>
        </w:tc>
        <w:tc>
          <w:tcPr>
            <w:tcW w:w="2293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61"/>
              <w:spacing w:before="204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528" name="IM 1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8" name="IM 1528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  <w:p>
            <w:pPr>
              <w:pStyle w:val="TableText"/>
              <w:ind w:left="161"/>
              <w:spacing w:before="91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30" name="IM 1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0" name="IM 1530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PCOS-CRE</w:t>
            </w:r>
          </w:p>
          <w:p>
            <w:pPr>
              <w:pStyle w:val="TableText"/>
              <w:ind w:left="161"/>
              <w:spacing w:before="100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32" name="IM 1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2" name="IM 1532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MCHRI</w:t>
            </w:r>
          </w:p>
          <w:p>
            <w:pPr>
              <w:pStyle w:val="TableText"/>
              <w:ind w:left="161"/>
              <w:spacing w:before="97" w:line="20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34" name="IM 1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4" name="IM 1534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PCOS consumers</w:t>
            </w:r>
          </w:p>
          <w:p>
            <w:pPr>
              <w:pStyle w:val="TableText"/>
              <w:ind w:left="159"/>
              <w:spacing w:before="53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36" name="IM 1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6" name="IM 1536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</w:rPr>
              <w:t>International</w:t>
            </w:r>
          </w:p>
          <w:p>
            <w:pPr>
              <w:pStyle w:val="TableText"/>
              <w:ind w:left="346" w:right="364" w:hanging="7"/>
              <w:spacing w:before="127" w:line="237" w:lineRule="auto"/>
              <w:rPr/>
            </w:pPr>
            <w:r>
              <w:rPr>
                <w:spacing w:val="9"/>
              </w:rPr>
              <w:t>consumer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groups</w:t>
            </w:r>
            <w:r>
              <w:rPr/>
              <w:t xml:space="preserve"> </w:t>
            </w:r>
            <w:r>
              <w:rPr>
                <w:spacing w:val="7"/>
              </w:rPr>
              <w:t>including</w:t>
            </w:r>
          </w:p>
          <w:p>
            <w:pPr>
              <w:pStyle w:val="TableText"/>
              <w:ind w:left="340" w:right="174" w:firstLine="9"/>
              <w:spacing w:before="90" w:line="288" w:lineRule="auto"/>
              <w:rPr/>
            </w:pPr>
            <w:r>
              <w:rPr>
                <w:spacing w:val="-1"/>
              </w:rPr>
              <w:t>PCOS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Vitality, PCOS</w:t>
            </w:r>
            <w:r>
              <w:rPr/>
              <w:t xml:space="preserve"> </w:t>
            </w:r>
            <w:r>
              <w:rPr>
                <w:spacing w:val="6"/>
              </w:rPr>
              <w:t>Challenge: The</w:t>
            </w:r>
          </w:p>
          <w:p>
            <w:pPr>
              <w:pStyle w:val="TableText"/>
              <w:ind w:left="340" w:right="203" w:firstLine="9"/>
              <w:spacing w:before="31" w:line="289" w:lineRule="auto"/>
              <w:rPr/>
            </w:pPr>
            <w:r>
              <w:rPr>
                <w:spacing w:val="7"/>
              </w:rPr>
              <w:t>National Polycystic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Ovary Syndrome</w:t>
            </w:r>
          </w:p>
          <w:p>
            <w:pPr>
              <w:pStyle w:val="TableText"/>
              <w:ind w:left="339" w:right="137" w:hanging="5"/>
              <w:spacing w:before="29" w:line="301" w:lineRule="auto"/>
              <w:rPr/>
            </w:pPr>
            <w:r>
              <w:rPr>
                <w:spacing w:val="6"/>
              </w:rPr>
              <w:t>Association, Verity</w:t>
            </w:r>
            <w:r>
              <w:rPr>
                <w:spacing w:val="2"/>
              </w:rPr>
              <w:t xml:space="preserve">   </w:t>
            </w:r>
            <w:r>
              <w:rPr>
                <w:spacing w:val="-2"/>
              </w:rPr>
              <w:t>(PCOS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UK), VARTA,</w:t>
            </w:r>
            <w:r>
              <w:rPr/>
              <w:t xml:space="preserve">  </w:t>
            </w:r>
            <w:r>
              <w:rPr/>
              <w:t>POSSA</w:t>
            </w:r>
            <w:r>
              <w:rPr>
                <w:spacing w:val="10"/>
              </w:rPr>
              <w:t>.</w:t>
            </w:r>
            <w:r>
              <w:rPr>
                <w:spacing w:val="-12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range </w:t>
            </w:r>
            <w:r>
              <w:rPr>
                <w:spacing w:val="9"/>
              </w:rPr>
              <w:t>of other consumer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groups</w:t>
            </w:r>
          </w:p>
        </w:tc>
        <w:tc>
          <w:tcPr>
            <w:tcW w:w="2191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37"/>
              <w:spacing w:before="204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538" name="IM 1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8" name="IM 1538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8"/>
              </w:rPr>
              <w:t>Apple iTunes</w:t>
            </w:r>
          </w:p>
          <w:p>
            <w:pPr>
              <w:pStyle w:val="TableText"/>
              <w:ind w:left="137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540" name="IM 1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0" name="IM 1540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Android play store</w:t>
            </w:r>
          </w:p>
          <w:p>
            <w:pPr>
              <w:pStyle w:val="TableText"/>
              <w:ind w:left="137"/>
              <w:spacing w:before="47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542" name="IM 1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2" name="IM 1542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MCHRI website</w:t>
            </w:r>
          </w:p>
          <w:p>
            <w:pPr>
              <w:pStyle w:val="TableText"/>
              <w:ind w:left="137"/>
              <w:spacing w:before="44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544" name="IM 1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4" name="IM 1544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5"/>
              </w:rPr>
              <w:t>Partner websites</w:t>
            </w:r>
          </w:p>
          <w:p>
            <w:pPr>
              <w:pStyle w:val="TableText"/>
              <w:ind w:left="137"/>
              <w:spacing w:before="92" w:line="205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546" name="IM 1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6" name="IM 1546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Consumer groups</w:t>
            </w:r>
          </w:p>
          <w:p>
            <w:pPr>
              <w:pStyle w:val="TableText"/>
              <w:ind w:left="137"/>
              <w:spacing w:before="49" w:line="233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548" name="IM 1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8" name="IM 1548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6"/>
              </w:rPr>
              <w:t>Social media</w:t>
            </w:r>
          </w:p>
        </w:tc>
        <w:tc>
          <w:tcPr>
            <w:tcW w:w="5766" w:type="dxa"/>
            <w:vAlign w:val="top"/>
            <w:gridSpan w:val="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12"/>
              <w:spacing w:before="162" w:line="176" w:lineRule="auto"/>
              <w:rPr/>
            </w:pPr>
            <w:r>
              <w:rPr>
                <w:sz w:val="26"/>
                <w:szCs w:val="26"/>
                <w:color w:val="2B3588"/>
                <w:spacing w:val="6"/>
                <w:position w:val="3"/>
              </w:rPr>
              <w:t>.</w:t>
            </w:r>
            <w:r>
              <w:rPr>
                <w:sz w:val="26"/>
                <w:szCs w:val="26"/>
                <w:color w:val="2B3588"/>
                <w:spacing w:val="39"/>
                <w:w w:val="101"/>
                <w:position w:val="3"/>
              </w:rPr>
              <w:t xml:space="preserve"> </w:t>
            </w:r>
            <w:r>
              <w:rPr>
                <w:spacing w:val="6"/>
              </w:rPr>
              <w:t>Enhance evaluation     </w:t>
            </w:r>
            <w:r>
              <w:rPr>
                <w:sz w:val="26"/>
                <w:szCs w:val="26"/>
                <w:color w:val="2B3588"/>
                <w:spacing w:val="6"/>
                <w:position w:val="3"/>
              </w:rPr>
              <w:t>.</w:t>
            </w:r>
            <w:r>
              <w:rPr>
                <w:sz w:val="26"/>
                <w:szCs w:val="26"/>
                <w:color w:val="2B3588"/>
                <w:spacing w:val="43"/>
                <w:w w:val="101"/>
                <w:position w:val="3"/>
              </w:rPr>
              <w:t xml:space="preserve"> </w:t>
            </w:r>
            <w:r>
              <w:rPr>
                <w:spacing w:val="6"/>
              </w:rPr>
              <w:t>Evaluation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metrics (Alimetrics)</w:t>
            </w:r>
          </w:p>
          <w:p>
            <w:pPr>
              <w:pStyle w:val="TableText"/>
              <w:ind w:left="397"/>
              <w:spacing w:before="44" w:line="208" w:lineRule="auto"/>
              <w:rPr/>
            </w:pPr>
            <w:r>
              <w:rPr>
                <w:spacing w:val="7"/>
              </w:rPr>
              <w:t>metrics </w:t>
            </w:r>
            <w:r>
              <w:rPr>
                <w:spacing w:val="7"/>
                <w:position w:val="-1"/>
              </w:rPr>
              <w:t>(Hotjar)            </w:t>
            </w:r>
            <w:r>
              <w:rPr>
                <w:sz w:val="25"/>
                <w:szCs w:val="25"/>
                <w:color w:val="2B3588"/>
                <w:spacing w:val="7"/>
                <w:position w:val="-1"/>
              </w:rPr>
              <w:t>.</w:t>
            </w:r>
            <w:r>
              <w:rPr>
                <w:sz w:val="25"/>
                <w:szCs w:val="25"/>
                <w:color w:val="2B3588"/>
                <w:spacing w:val="39"/>
                <w:position w:val="-1"/>
              </w:rPr>
              <w:t xml:space="preserve"> </w:t>
            </w:r>
            <w:r>
              <w:rPr>
                <w:spacing w:val="7"/>
              </w:rPr>
              <w:t>Consumer feedback</w:t>
            </w:r>
          </w:p>
          <w:p>
            <w:pPr>
              <w:pStyle w:val="TableText"/>
              <w:ind w:left="212"/>
              <w:spacing w:before="32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550" name="IM 1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0" name="IM 1550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Increase language          (Integrated into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the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app</w:t>
            </w:r>
          </w:p>
          <w:p>
            <w:pPr>
              <w:pStyle w:val="TableText"/>
              <w:ind w:left="390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groups from 5 to 10        for continuous improvement)</w:t>
            </w:r>
          </w:p>
          <w:p>
            <w:pPr>
              <w:pStyle w:val="TableText"/>
              <w:ind w:left="212"/>
              <w:spacing w:before="88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552" name="IM 1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2" name="IM 1552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Embed consumer</w:t>
            </w:r>
            <w:r>
              <w:rPr>
                <w:spacing w:val="3"/>
              </w:rPr>
              <w:t xml:space="preserve">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554" name="IM 1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4" name="IM 1554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9"/>
              </w:rPr>
              <w:t>Uptake</w:t>
            </w:r>
          </w:p>
          <w:p>
            <w:pPr>
              <w:pStyle w:val="TableText"/>
              <w:ind w:left="386"/>
              <w:spacing w:before="43" w:line="202" w:lineRule="auto"/>
              <w:rPr/>
            </w:pPr>
            <w:r>
              <w:rPr>
                <w:spacing w:val="7"/>
              </w:rPr>
              <w:t>version of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the 2023</w:t>
            </w:r>
            <w:r>
              <w:rPr>
                <w:spacing w:val="3"/>
              </w:rPr>
              <w:t xml:space="preserve">       </w:t>
            </w:r>
            <w:r>
              <w:rPr>
                <w:sz w:val="25"/>
                <w:szCs w:val="25"/>
                <w:color w:val="2B3588"/>
                <w:spacing w:val="7"/>
                <w:position w:val="-1"/>
              </w:rPr>
              <w:t>.</w:t>
            </w:r>
            <w:r>
              <w:rPr>
                <w:sz w:val="25"/>
                <w:szCs w:val="25"/>
                <w:color w:val="2B3588"/>
                <w:spacing w:val="49"/>
                <w:w w:val="101"/>
                <w:position w:val="-1"/>
              </w:rPr>
              <w:t xml:space="preserve"> </w:t>
            </w:r>
            <w:r>
              <w:rPr>
                <w:spacing w:val="7"/>
                <w:position w:val="-2"/>
              </w:rPr>
              <w:t>Knowl</w:t>
            </w:r>
            <w:r>
              <w:rPr>
                <w:spacing w:val="6"/>
                <w:position w:val="-2"/>
              </w:rPr>
              <w:t>edge </w:t>
            </w:r>
            <w:r>
              <w:rPr>
                <w:spacing w:val="6"/>
              </w:rPr>
              <w:t>gain</w:t>
            </w:r>
          </w:p>
          <w:p>
            <w:pPr>
              <w:pStyle w:val="TableText"/>
              <w:ind w:left="400"/>
              <w:spacing w:before="39" w:line="237" w:lineRule="exact"/>
              <w:rPr/>
            </w:pPr>
            <w:r>
              <w:rPr>
                <w:spacing w:val="6"/>
                <w:position w:val="2"/>
              </w:rPr>
              <w:t>PCOS guideline</w:t>
            </w:r>
            <w:r>
              <w:rPr>
                <w:spacing w:val="2"/>
                <w:position w:val="2"/>
              </w:rPr>
              <w:t xml:space="preserve">    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556" name="IM 1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6" name="IM 1556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2"/>
              </w:rPr>
              <w:t xml:space="preserve">  Integration in</w:t>
            </w:r>
            <w:r>
              <w:rPr>
                <w:spacing w:val="5"/>
                <w:position w:val="2"/>
              </w:rPr>
              <w:t>to care</w:t>
            </w:r>
          </w:p>
          <w:p>
            <w:pPr>
              <w:pStyle w:val="TableText"/>
              <w:ind w:left="389" w:right="3686" w:firstLine="7"/>
              <w:spacing w:before="42" w:line="305" w:lineRule="auto"/>
              <w:rPr/>
            </w:pPr>
            <w:r>
              <w:rPr>
                <w:spacing w:val="7"/>
              </w:rPr>
              <w:t>using an engaging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and interactive</w:t>
            </w:r>
          </w:p>
          <w:p>
            <w:pPr>
              <w:pStyle w:val="TableText"/>
              <w:ind w:left="397"/>
              <w:spacing w:before="1" w:line="234" w:lineRule="exact"/>
              <w:rPr/>
            </w:pPr>
            <w:r>
              <w:rPr>
                <w:spacing w:val="6"/>
              </w:rPr>
              <w:t>interface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97"/>
          <w:pgSz w:w="16841" w:h="11912"/>
          <w:pgMar w:top="400" w:right="4" w:bottom="703" w:left="700" w:header="0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20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0"/>
        <w:gridCol w:w="2644"/>
        <w:gridCol w:w="2270"/>
        <w:gridCol w:w="2259"/>
        <w:gridCol w:w="2217"/>
        <w:gridCol w:w="2329"/>
        <w:gridCol w:w="3271"/>
      </w:tblGrid>
      <w:tr>
        <w:trPr>
          <w:trHeight w:val="521" w:hRule="atLeast"/>
        </w:trPr>
        <w:tc>
          <w:tcPr>
            <w:shd w:val="clear" w:fill="E0DEEC"/>
            <w:tcW w:w="15420" w:type="dxa"/>
            <w:vAlign w:val="top"/>
            <w:gridSpan w:val="7"/>
            <w:tcBorders>
              <w:top w:val="single" w:color="2B3588" w:sz="6" w:space="0"/>
              <w:bottom w:val="single" w:color="000000" w:sz="2" w:space="0"/>
            </w:tcBorders>
          </w:tcPr>
          <w:p>
            <w:pPr>
              <w:pStyle w:val="TableText"/>
              <w:ind w:left="56"/>
              <w:spacing w:before="152" w:line="234" w:lineRule="exact"/>
              <w:rPr/>
            </w:pPr>
            <w:r>
              <w:rPr>
                <w:b/>
                <w:bCs/>
                <w:color w:val="FFFFFF"/>
                <w:spacing w:val="5"/>
              </w:rPr>
              <w:t>Aim   </w:t>
            </w:r>
            <w:r>
              <w:rPr>
                <w:b/>
                <w:bCs/>
                <w:color w:val="2B3588"/>
                <w:spacing w:val="5"/>
              </w:rPr>
              <w:t>Promote self-directed care for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those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with PCOS</w:t>
            </w:r>
          </w:p>
        </w:tc>
      </w:tr>
      <w:tr>
        <w:trPr>
          <w:trHeight w:val="2194" w:hRule="atLeast"/>
        </w:trPr>
        <w:tc>
          <w:tcPr>
            <w:tcW w:w="430" w:type="dxa"/>
            <w:vAlign w:val="top"/>
            <w:vMerge w:val="restart"/>
            <w:textDirection w:val="btLr"/>
            <w:tcBorders>
              <w:top w:val="single" w:color="2B3588" w:sz="2" w:space="0"/>
              <w:bottom w:val="nil"/>
            </w:tcBorders>
          </w:tcPr>
          <w:p>
            <w:pPr>
              <w:pStyle w:val="TableText"/>
              <w:ind w:left="1406"/>
              <w:spacing w:before="205" w:line="20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608256" behindDoc="1" locked="0" layoutInCell="1" allowOverlap="1">
                      <wp:simplePos x="0" y="0"/>
                      <wp:positionH relativeFrom="column">
                        <wp:posOffset>-64</wp:posOffset>
                      </wp:positionH>
                      <wp:positionV relativeFrom="paragraph">
                        <wp:posOffset>-1655953</wp:posOffset>
                      </wp:positionV>
                      <wp:extent cx="325120" cy="4193540"/>
                      <wp:effectExtent l="0" t="0" r="0" b="0"/>
                      <wp:wrapNone/>
                      <wp:docPr id="1560" name="Rect 1560"/>
                      <wp:cNvGraphicFramePr/>
                      <a:graphic>
                        <a:graphicData uri="http://schemas.microsoft.com/office/word/2010/wordprocessingShape">
                          <wps:wsp>
                            <wps:cNvPr id="1560" name="Rect 1560"/>
                            <wps:cNvSpPr/>
                            <wps:spPr>
                              <a:xfrm>
                                <a:off x="-64" y="-1655953"/>
                                <a:ext cx="325120" cy="4193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DE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60" style="position:absolute;margin-left:-0.005112pt;margin-top:-130.39pt;mso-position-vertical-relative:text;mso-position-horizontal-relative:text;width:25.6pt;height:330.2pt;z-index:-246708224;" fillcolor="#E0DEEC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2"/>
              </w:rPr>
              <w:t>Consumers</w:t>
            </w:r>
          </w:p>
        </w:tc>
        <w:tc>
          <w:tcPr>
            <w:tcW w:w="2644" w:type="dxa"/>
            <w:vAlign w:val="top"/>
            <w:vMerge w:val="restart"/>
            <w:tcBorders>
              <w:top w:val="single" w:color="2B3588" w:sz="2" w:space="0"/>
              <w:bottom w:val="nil"/>
            </w:tcBorders>
          </w:tcPr>
          <w:p>
            <w:pPr>
              <w:pStyle w:val="TableText"/>
              <w:ind w:left="140" w:right="441" w:firstLine="10"/>
              <w:spacing w:before="154" w:line="308" w:lineRule="auto"/>
              <w:rPr/>
            </w:pPr>
            <w:r>
              <w:pict>
                <v:shape id="_x0000_s1062" style="position:absolute;margin-left:-128.14pt;margin-top:109.78pt;mso-position-vertical-relative:top-margin-area;mso-position-horizontal-relative:right-margin-area;width:124.5pt;height:0.5pt;z-index:256609280;" fillcolor="#2B3588" filled="true" stroked="false" coordsize="2490,10" coordorigin="0,0" path="m0,9l2489,9l2489,0l0,0l0,9xe"/>
              </w:pict>
            </w:r>
            <w:r>
              <w:rPr>
                <w:b/>
                <w:bCs/>
                <w:spacing w:val="2"/>
              </w:rPr>
              <w:t>Indigenous Australian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4"/>
              </w:rPr>
              <w:t>translation stream:</w:t>
            </w:r>
          </w:p>
          <w:p>
            <w:pPr>
              <w:pStyle w:val="TableText"/>
              <w:ind w:left="142" w:right="440" w:hanging="4"/>
              <w:spacing w:line="286" w:lineRule="auto"/>
              <w:rPr/>
            </w:pPr>
            <w:r>
              <w:rPr>
                <w:spacing w:val="7"/>
              </w:rPr>
              <w:t>Working in partnership</w:t>
            </w:r>
            <w:r>
              <w:rPr>
                <w:spacing w:val="9"/>
              </w:rPr>
              <w:t xml:space="preserve"> </w:t>
            </w:r>
            <w:r>
              <w:rPr>
                <w:spacing w:val="10"/>
              </w:rPr>
              <w:t>and codevelopment</w:t>
            </w:r>
          </w:p>
          <w:p>
            <w:pPr>
              <w:pStyle w:val="TableText"/>
              <w:ind w:left="138" w:right="523" w:firstLine="2"/>
              <w:spacing w:before="39" w:line="293" w:lineRule="auto"/>
              <w:rPr/>
            </w:pPr>
            <w:r>
              <w:rPr>
                <w:spacing w:val="9"/>
              </w:rPr>
              <w:t>to meet the needs of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</w:rPr>
              <w:t>Aboriginal and Torres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Strait Islander groups.</w:t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55" w:line="209" w:lineRule="auto"/>
              <w:rPr/>
            </w:pPr>
            <w:r>
              <w:rPr>
                <w:b/>
                <w:bCs/>
                <w:spacing w:val="4"/>
              </w:rPr>
              <w:t>CALD groups: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spacing w:val="4"/>
              </w:rPr>
              <w:t>Working</w:t>
            </w:r>
          </w:p>
        </w:tc>
        <w:tc>
          <w:tcPr>
            <w:tcW w:w="227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5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3795" cy="43542"/>
                  <wp:effectExtent l="0" t="0" r="0" b="0"/>
                  <wp:docPr id="1562" name="IM 1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2" name="IM 1562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95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6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 range of</w:t>
            </w:r>
          </w:p>
          <w:p>
            <w:pPr>
              <w:pStyle w:val="TableText"/>
              <w:ind w:left="164"/>
              <w:spacing w:before="46" w:line="234" w:lineRule="exact"/>
              <w:rPr/>
            </w:pPr>
            <w:r>
              <w:rPr>
                <w:spacing w:val="11"/>
                <w:position w:val="2"/>
              </w:rPr>
              <w:t>codeveloped</w:t>
            </w:r>
          </w:p>
          <w:p>
            <w:pPr>
              <w:pStyle w:val="TableText"/>
              <w:ind w:left="171"/>
              <w:spacing w:before="46" w:line="234" w:lineRule="exact"/>
              <w:rPr/>
            </w:pPr>
            <w:r>
              <w:rPr>
                <w:spacing w:val="7"/>
              </w:rPr>
              <w:t>resources to meet</w:t>
            </w:r>
          </w:p>
          <w:p>
            <w:pPr>
              <w:pStyle w:val="TableText"/>
              <w:ind w:left="161"/>
              <w:spacing w:before="44" w:line="234" w:lineRule="exact"/>
              <w:rPr/>
            </w:pPr>
            <w:r>
              <w:rPr>
                <w:spacing w:val="9"/>
              </w:rPr>
              <w:t>the needs of</w:t>
            </w:r>
          </w:p>
          <w:p>
            <w:pPr>
              <w:pStyle w:val="TableText"/>
              <w:ind w:left="176" w:right="149" w:hanging="25"/>
              <w:spacing w:before="47" w:line="288" w:lineRule="auto"/>
              <w:rPr/>
            </w:pPr>
            <w:r>
              <w:rPr>
                <w:spacing w:val="6"/>
              </w:rPr>
              <w:t>Aboriginal and Torres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Strait Islander groups</w:t>
            </w:r>
          </w:p>
        </w:tc>
        <w:tc>
          <w:tcPr>
            <w:tcW w:w="225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2" w:right="234" w:hanging="172"/>
              <w:spacing w:before="154" w:line="297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466" cy="43542"/>
                  <wp:effectExtent l="0" t="0" r="0" b="0"/>
                  <wp:docPr id="1564" name="IM 1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4" name="IM 1564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66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</w:rPr>
              <w:t>National, state and</w:t>
            </w:r>
            <w:r>
              <w:rPr/>
              <w:t xml:space="preserve">    </w:t>
            </w:r>
            <w:r>
              <w:rPr>
                <w:spacing w:val="7"/>
              </w:rPr>
              <w:t>local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Aboriginal and</w:t>
            </w:r>
            <w:r>
              <w:rPr/>
              <w:t xml:space="preserve">  </w:t>
            </w:r>
            <w:r>
              <w:rPr>
                <w:spacing w:val="3"/>
              </w:rPr>
              <w:t>Torres Strait Islander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bodies and groups</w:t>
            </w:r>
          </w:p>
        </w:tc>
        <w:tc>
          <w:tcPr>
            <w:tcW w:w="7817" w:type="dxa"/>
            <w:vAlign w:val="top"/>
            <w:gridSpan w:val="3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5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298" cy="43542"/>
                  <wp:effectExtent l="0" t="0" r="0" b="0"/>
                  <wp:docPr id="1566" name="IM 1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6" name="IM 1566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9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Aboriginal and Torres  </w:t>
            </w:r>
            <w:r>
              <w:rPr>
                <w:position w:val="3"/>
              </w:rPr>
              <w:drawing>
                <wp:inline distT="0" distB="0" distL="0" distR="0">
                  <wp:extent cx="48728" cy="43542"/>
                  <wp:effectExtent l="0" t="0" r="0" b="0"/>
                  <wp:docPr id="1568" name="IM 1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8" name="IM 1568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2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Accessible PCOS</w:t>
            </w:r>
            <w:r>
              <w:rPr>
                <w:spacing w:val="6"/>
                <w:position w:val="2"/>
              </w:rPr>
              <w:t xml:space="preserve">         </w:t>
            </w:r>
            <w:r>
              <w:rPr>
                <w:position w:val="3"/>
              </w:rPr>
              <w:drawing>
                <wp:inline distT="0" distB="0" distL="0" distR="0">
                  <wp:extent cx="44298" cy="43542"/>
                  <wp:effectExtent l="0" t="0" r="0" b="0"/>
                  <wp:docPr id="1570" name="IM 1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0" name="IM 1570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9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Evaluation data captured</w:t>
            </w:r>
          </w:p>
          <w:p>
            <w:pPr>
              <w:pStyle w:val="TableText"/>
              <w:ind w:left="171"/>
              <w:spacing w:before="46" w:line="234" w:lineRule="exact"/>
              <w:rPr/>
            </w:pPr>
            <w:r>
              <w:rPr>
                <w:spacing w:val="7"/>
                <w:position w:val="2"/>
              </w:rPr>
              <w:t>Strait Islander groups      resources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for                  with outcomes agreed in</w:t>
            </w:r>
          </w:p>
          <w:p>
            <w:pPr>
              <w:pStyle w:val="TableText"/>
              <w:ind w:left="172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communication              Aboriginal and</w:t>
            </w:r>
            <w:r>
              <w:rPr>
                <w:spacing w:val="7"/>
                <w:position w:val="2"/>
              </w:rPr>
              <w:t xml:space="preserve"> Torres      partnership with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Aboriginal and</w:t>
            </w:r>
          </w:p>
          <w:p>
            <w:pPr>
              <w:pStyle w:val="TableText"/>
              <w:ind w:left="172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channels</w:t>
            </w:r>
            <w:r>
              <w:rPr>
                <w:spacing w:val="1"/>
                <w:position w:val="2"/>
              </w:rPr>
              <w:t xml:space="preserve">                           </w:t>
            </w:r>
            <w:r>
              <w:rPr>
                <w:spacing w:val="7"/>
                <w:position w:val="2"/>
              </w:rPr>
              <w:t>Strait Islan</w:t>
            </w:r>
            <w:r>
              <w:rPr>
                <w:spacing w:val="6"/>
                <w:position w:val="2"/>
              </w:rPr>
              <w:t>der groups     Torres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Strait Islander groups</w:t>
            </w:r>
          </w:p>
        </w:tc>
      </w:tr>
      <w:tr>
        <w:trPr>
          <w:trHeight w:val="415" w:hRule="atLeast"/>
        </w:trPr>
        <w:tc>
          <w:tcPr>
            <w:tcW w:w="430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before="16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3795" cy="43542"/>
                  <wp:effectExtent l="0" t="0" r="0" b="0"/>
                  <wp:docPr id="1572" name="IM 15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2" name="IM 1572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95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6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 range of</w:t>
            </w:r>
          </w:p>
        </w:tc>
        <w:tc>
          <w:tcPr>
            <w:tcW w:w="2259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before="16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447" cy="43542"/>
                  <wp:effectExtent l="0" t="0" r="0" b="0"/>
                  <wp:docPr id="1574" name="IM 1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4" name="IM 1574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4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7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 range of partners</w:t>
            </w:r>
          </w:p>
        </w:tc>
        <w:tc>
          <w:tcPr>
            <w:tcW w:w="2217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before="209" w:line="205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156" cy="43542"/>
                  <wp:effectExtent l="0" t="0" r="0" b="0"/>
                  <wp:docPr id="1576" name="IM 1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6" name="IM 1576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56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CALD groups</w:t>
            </w:r>
          </w:p>
        </w:tc>
        <w:tc>
          <w:tcPr>
            <w:tcW w:w="2329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48"/>
              <w:spacing w:before="20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78" name="IM 1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8" name="IM 1578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5"/>
              </w:rPr>
              <w:t>Accessible PCOS</w:t>
            </w:r>
          </w:p>
        </w:tc>
        <w:tc>
          <w:tcPr>
            <w:tcW w:w="3271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before="16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125" cy="43542"/>
                  <wp:effectExtent l="0" t="0" r="0" b="0"/>
                  <wp:docPr id="1580" name="IM 1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0" name="IM 1580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25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w w:val="101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Evaluation data captured in</w:t>
            </w:r>
          </w:p>
        </w:tc>
      </w:tr>
      <w:tr>
        <w:trPr>
          <w:trHeight w:val="300" w:hRule="atLeast"/>
        </w:trPr>
        <w:tc>
          <w:tcPr>
            <w:tcW w:w="3074" w:type="dxa"/>
            <w:vAlign w:val="top"/>
            <w:gridSpan w:val="2"/>
          </w:tcPr>
          <w:p>
            <w:pPr>
              <w:pStyle w:val="TableText"/>
              <w:ind w:left="581"/>
              <w:spacing w:before="30" w:line="234" w:lineRule="exact"/>
              <w:rPr/>
            </w:pPr>
            <w:r>
              <w:rPr>
                <w:spacing w:val="6"/>
                <w:position w:val="2"/>
              </w:rPr>
              <w:t>in partnership and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64"/>
              <w:spacing w:before="30" w:line="234" w:lineRule="exact"/>
              <w:rPr/>
            </w:pPr>
            <w:r>
              <w:rPr>
                <w:spacing w:val="11"/>
                <w:position w:val="2"/>
              </w:rPr>
              <w:t>codeveloped</w:t>
            </w:r>
          </w:p>
        </w:tc>
        <w:tc>
          <w:tcPr>
            <w:tcW w:w="2259" w:type="dxa"/>
            <w:vAlign w:val="top"/>
          </w:tcPr>
          <w:p>
            <w:pPr>
              <w:pStyle w:val="TableText"/>
              <w:ind w:left="163"/>
              <w:spacing w:before="30" w:line="234" w:lineRule="exact"/>
              <w:rPr/>
            </w:pPr>
            <w:r>
              <w:rPr>
                <w:spacing w:val="6"/>
                <w:position w:val="2"/>
              </w:rPr>
              <w:t>for CALD groups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172"/>
              <w:spacing w:before="30" w:line="234" w:lineRule="exact"/>
              <w:rPr/>
            </w:pPr>
            <w:r>
              <w:rPr>
                <w:spacing w:val="9"/>
              </w:rPr>
              <w:t>communication</w:t>
            </w:r>
          </w:p>
        </w:tc>
        <w:tc>
          <w:tcPr>
            <w:tcW w:w="2329" w:type="dxa"/>
            <w:vAlign w:val="top"/>
          </w:tcPr>
          <w:p>
            <w:pPr>
              <w:pStyle w:val="TableText"/>
              <w:ind w:left="233"/>
              <w:spacing w:before="30" w:line="234" w:lineRule="exact"/>
              <w:rPr/>
            </w:pPr>
            <w:r>
              <w:rPr>
                <w:spacing w:val="5"/>
              </w:rPr>
              <w:t>resources for CALD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72"/>
              <w:spacing w:before="30" w:line="234" w:lineRule="exact"/>
              <w:rPr/>
            </w:pPr>
            <w:r>
              <w:rPr>
                <w:spacing w:val="8"/>
                <w:position w:val="2"/>
              </w:rPr>
              <w:t>partnership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 CALD grou</w:t>
            </w:r>
            <w:r>
              <w:rPr>
                <w:spacing w:val="7"/>
                <w:position w:val="2"/>
              </w:rPr>
              <w:t>ps</w:t>
            </w:r>
          </w:p>
        </w:tc>
      </w:tr>
      <w:tr>
        <w:trPr>
          <w:trHeight w:val="257" w:hRule="atLeast"/>
        </w:trPr>
        <w:tc>
          <w:tcPr>
            <w:tcW w:w="3074" w:type="dxa"/>
            <w:vAlign w:val="top"/>
            <w:gridSpan w:val="2"/>
          </w:tcPr>
          <w:p>
            <w:pPr>
              <w:pStyle w:val="TableText"/>
              <w:ind w:left="574"/>
              <w:spacing w:before="8" w:line="234" w:lineRule="exact"/>
              <w:rPr/>
            </w:pPr>
            <w:r>
              <w:rPr>
                <w:spacing w:val="11"/>
                <w:position w:val="2"/>
              </w:rPr>
              <w:t>codevelopment to meet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71"/>
              <w:spacing w:before="8" w:line="234" w:lineRule="exact"/>
              <w:rPr/>
            </w:pPr>
            <w:r>
              <w:rPr>
                <w:spacing w:val="7"/>
              </w:rPr>
              <w:t>resources to meet</w:t>
            </w:r>
          </w:p>
        </w:tc>
        <w:tc>
          <w:tcPr>
            <w:tcW w:w="22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7" w:type="dxa"/>
            <w:vAlign w:val="top"/>
          </w:tcPr>
          <w:p>
            <w:pPr>
              <w:pStyle w:val="TableText"/>
              <w:ind w:left="172"/>
              <w:spacing w:before="8" w:line="234" w:lineRule="exact"/>
              <w:rPr/>
            </w:pPr>
            <w:r>
              <w:rPr>
                <w:spacing w:val="6"/>
                <w:position w:val="2"/>
              </w:rPr>
              <w:t>channels, translated</w:t>
            </w:r>
          </w:p>
        </w:tc>
        <w:tc>
          <w:tcPr>
            <w:tcW w:w="2329" w:type="dxa"/>
            <w:vAlign w:val="top"/>
          </w:tcPr>
          <w:p>
            <w:pPr>
              <w:pStyle w:val="TableText"/>
              <w:ind w:left="226"/>
              <w:spacing w:before="90" w:line="165" w:lineRule="auto"/>
              <w:rPr/>
            </w:pPr>
            <w:r>
              <w:rPr>
                <w:spacing w:val="7"/>
              </w:rPr>
              <w:t>groups.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1" w:hRule="atLeast"/>
        </w:trPr>
        <w:tc>
          <w:tcPr>
            <w:tcW w:w="3074" w:type="dxa"/>
            <w:vAlign w:val="top"/>
            <w:gridSpan w:val="2"/>
          </w:tcPr>
          <w:p>
            <w:pPr>
              <w:pStyle w:val="TableText"/>
              <w:ind w:left="571"/>
              <w:spacing w:before="32" w:line="234" w:lineRule="exact"/>
              <w:rPr/>
            </w:pPr>
            <w:r>
              <w:rPr>
                <w:spacing w:val="9"/>
                <w:position w:val="2"/>
              </w:rPr>
              <w:t>the needs of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culturally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61"/>
              <w:spacing w:before="32" w:line="234" w:lineRule="exact"/>
              <w:rPr/>
            </w:pPr>
            <w:r>
              <w:rPr>
                <w:spacing w:val="9"/>
              </w:rPr>
              <w:t>the needs of</w:t>
            </w:r>
          </w:p>
        </w:tc>
        <w:tc>
          <w:tcPr>
            <w:tcW w:w="22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7" w:type="dxa"/>
            <w:vAlign w:val="top"/>
          </w:tcPr>
          <w:p>
            <w:pPr>
              <w:pStyle w:val="TableText"/>
              <w:ind w:left="179"/>
              <w:spacing w:before="32" w:line="234" w:lineRule="exact"/>
              <w:rPr/>
            </w:pPr>
            <w:r>
              <w:rPr>
                <w:position w:val="2"/>
              </w:rPr>
              <w:t>into</w:t>
            </w:r>
            <w:r>
              <w:rPr>
                <w:spacing w:val="21"/>
                <w:position w:val="2"/>
              </w:rPr>
              <w:t xml:space="preserve"> 14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languages</w:t>
            </w:r>
          </w:p>
        </w:tc>
        <w:tc>
          <w:tcPr>
            <w:tcW w:w="232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66" w:hRule="atLeast"/>
        </w:trPr>
        <w:tc>
          <w:tcPr>
            <w:tcW w:w="307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3" w:right="990" w:hanging="1"/>
              <w:spacing w:before="31" w:line="285" w:lineRule="auto"/>
              <w:rPr/>
            </w:pPr>
            <w:r>
              <w:pict>
                <v:shape id="_x0000_s1064" style="position:absolute;margin-left:-128.14pt;margin-top:33.56pt;mso-position-vertical-relative:top-margin-area;mso-position-horizontal-relative:right-margin-area;width:124.5pt;height:0.5pt;z-index:256610304;" fillcolor="#2B3588" filled="true" stroked="false" coordsize="2490,10" coordorigin="0,0" path="m0,9l2489,9l2489,0l0,0l0,9xe"/>
              </w:pict>
            </w:r>
            <w:r>
              <w:rPr>
                <w:spacing w:val="7"/>
              </w:rPr>
              <w:t>and linguistically</w:t>
            </w:r>
            <w:r>
              <w:rPr/>
              <w:t xml:space="preserve"> </w:t>
            </w:r>
            <w:r>
              <w:rPr>
                <w:spacing w:val="7"/>
              </w:rPr>
              <w:t>diverse groups.</w:t>
            </w:r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581"/>
              <w:spacing w:before="54" w:line="209" w:lineRule="auto"/>
              <w:rPr/>
            </w:pPr>
            <w:r>
              <w:rPr>
                <w:b/>
                <w:bCs/>
                <w:spacing w:val="3"/>
              </w:rPr>
              <w:t>Reducing access</w:t>
            </w:r>
          </w:p>
          <w:p>
            <w:pPr>
              <w:pStyle w:val="TableText"/>
              <w:ind w:left="571" w:right="151" w:firstLine="7"/>
              <w:spacing w:before="47" w:line="292" w:lineRule="auto"/>
              <w:rPr/>
            </w:pPr>
            <w:r>
              <w:rPr>
                <w:b/>
                <w:bCs/>
                <w:spacing w:val="4"/>
              </w:rPr>
              <w:t>barriers:</w:t>
            </w:r>
            <w:r>
              <w:rPr>
                <w:b/>
                <w:bCs/>
              </w:rPr>
              <w:t xml:space="preserve"> </w:t>
            </w:r>
            <w:r>
              <w:rPr>
                <w:spacing w:val="4"/>
              </w:rPr>
              <w:t>Address barriers</w:t>
            </w:r>
            <w:r>
              <w:rPr/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accessibility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diverse</w:t>
            </w:r>
            <w:r>
              <w:rPr/>
              <w:t xml:space="preserve"> </w:t>
            </w:r>
            <w:r>
              <w:rPr/>
              <w:t>users</w:t>
            </w:r>
            <w:r>
              <w:rPr>
                <w:spacing w:val="12"/>
              </w:rPr>
              <w:t xml:space="preserve"> </w:t>
            </w:r>
            <w:r>
              <w:rPr/>
              <w:t>in</w:t>
            </w:r>
            <w:r>
              <w:rPr>
                <w:spacing w:val="12"/>
              </w:rPr>
              <w:t xml:space="preserve"> </w:t>
            </w:r>
            <w:r>
              <w:rPr/>
              <w:t>the</w:t>
            </w:r>
            <w:r>
              <w:rPr>
                <w:spacing w:val="-11"/>
              </w:rPr>
              <w:t xml:space="preserve"> </w:t>
            </w:r>
            <w:r>
              <w:rPr/>
              <w:t>AskPCOS</w:t>
            </w:r>
            <w:r>
              <w:rPr>
                <w:spacing w:val="12"/>
              </w:rPr>
              <w:t xml:space="preserve"> </w:t>
            </w:r>
            <w:r>
              <w:rPr/>
              <w:t>app</w:t>
            </w:r>
            <w:r>
              <w:rPr>
                <w:spacing w:val="12"/>
              </w:rPr>
              <w:t>.</w:t>
            </w:r>
          </w:p>
        </w:tc>
        <w:tc>
          <w:tcPr>
            <w:tcW w:w="2270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165"/>
              <w:spacing w:before="77" w:line="205" w:lineRule="auto"/>
              <w:rPr/>
            </w:pPr>
            <w:r>
              <w:rPr>
                <w:spacing w:val="6"/>
              </w:rPr>
              <w:t>CaLD groups</w:t>
            </w:r>
          </w:p>
        </w:tc>
        <w:tc>
          <w:tcPr>
            <w:tcW w:w="225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7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29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1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93" w:hRule="atLeast"/>
        </w:trPr>
        <w:tc>
          <w:tcPr>
            <w:tcW w:w="3074" w:type="dxa"/>
            <w:vAlign w:val="top"/>
            <w:gridSpan w:val="2"/>
            <w:vMerge w:val="continue"/>
            <w:tcBorders>
              <w:bottom w:val="single" w:color="2B3588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73" w:right="456" w:hanging="174"/>
              <w:spacing w:before="169" w:line="28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004" cy="43542"/>
                  <wp:effectExtent l="0" t="0" r="0" b="0"/>
                  <wp:docPr id="1582" name="IM 1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2" name="IM 1582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0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accessible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app</w:t>
            </w:r>
            <w:r>
              <w:rPr/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diverse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groups</w:t>
            </w:r>
          </w:p>
        </w:tc>
        <w:tc>
          <w:tcPr>
            <w:tcW w:w="225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75" w:right="159" w:hanging="175"/>
              <w:spacing w:before="169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476" cy="43542"/>
                  <wp:effectExtent l="0" t="0" r="0" b="0"/>
                  <wp:docPr id="1584" name="IM 1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4" name="IM 1584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76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</w:rPr>
              <w:t xml:space="preserve"> </w:t>
            </w:r>
            <w:r>
              <w:rPr>
                <w:spacing w:val="6"/>
              </w:rPr>
              <w:t>Aboriginal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Torres</w:t>
            </w:r>
            <w:r>
              <w:rPr/>
              <w:t xml:space="preserve"> </w:t>
            </w:r>
            <w:r>
              <w:rPr>
                <w:spacing w:val="5"/>
              </w:rPr>
              <w:t>Strait Islander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groups</w:t>
            </w:r>
          </w:p>
          <w:p>
            <w:pPr>
              <w:pStyle w:val="TableText"/>
              <w:spacing w:before="89" w:line="205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326" cy="43542"/>
                  <wp:effectExtent l="0" t="0" r="0" b="0"/>
                  <wp:docPr id="1586" name="IM 1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6" name="IM 1586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326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5"/>
              </w:rPr>
              <w:t>CALD groups</w:t>
            </w:r>
          </w:p>
        </w:tc>
        <w:tc>
          <w:tcPr>
            <w:tcW w:w="221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spacing w:before="209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154" cy="43542"/>
                  <wp:effectExtent l="0" t="0" r="0" b="0"/>
                  <wp:docPr id="1588" name="IM 1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8" name="IM 1588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5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6"/>
              </w:rPr>
              <w:t xml:space="preserve"> </w:t>
            </w:r>
            <w:r>
              <w:rPr>
                <w:spacing w:val="7"/>
              </w:rPr>
              <w:t>Apple iTunes</w:t>
            </w:r>
          </w:p>
          <w:p>
            <w:pPr>
              <w:pStyle w:val="TableText"/>
              <w:ind w:right="377"/>
              <w:spacing w:before="49" w:line="255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4"/>
                <w:w w:val="101"/>
                <w:position w:val="3"/>
              </w:rPr>
              <w:t xml:space="preserve"> </w:t>
            </w:r>
            <w:r>
              <w:rPr>
                <w:spacing w:val="7"/>
              </w:rPr>
              <w:t>Android play store</w:t>
            </w:r>
            <w:r>
              <w:rPr/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44200" cy="43542"/>
                  <wp:effectExtent l="0" t="0" r="0" b="0"/>
                  <wp:docPr id="1590" name="IM 1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0" name="IM 1590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00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MCHRI website</w:t>
            </w:r>
          </w:p>
          <w:p>
            <w:pPr>
              <w:pStyle w:val="TableText"/>
              <w:spacing w:before="3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187" cy="43542"/>
                  <wp:effectExtent l="0" t="0" r="0" b="0"/>
                  <wp:docPr id="1592" name="IM 1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2" name="IM 1592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8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5"/>
              </w:rPr>
              <w:t>Partner websites</w:t>
            </w:r>
          </w:p>
        </w:tc>
        <w:tc>
          <w:tcPr>
            <w:tcW w:w="232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25" w:right="160" w:hanging="180"/>
              <w:spacing w:before="170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94" name="IM 1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4" name="IM 1594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</w:rPr>
              <w:t xml:space="preserve"> </w:t>
            </w:r>
            <w:r>
              <w:rPr>
                <w:spacing w:val="10"/>
              </w:rPr>
              <w:t>Co-designed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content</w:t>
            </w:r>
            <w:r>
              <w:rPr/>
              <w:t xml:space="preserve"> </w:t>
            </w:r>
            <w:r>
              <w:rPr>
                <w:spacing w:val="11"/>
              </w:rPr>
              <w:t>developed with</w:t>
            </w:r>
          </w:p>
          <w:p>
            <w:pPr>
              <w:pStyle w:val="TableText"/>
              <w:ind w:left="224" w:right="168" w:hanging="3"/>
              <w:spacing w:before="41" w:line="289" w:lineRule="auto"/>
              <w:rPr/>
            </w:pPr>
            <w:r>
              <w:rPr>
                <w:spacing w:val="6"/>
              </w:rPr>
              <w:t>Aboriginal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Torres</w:t>
            </w:r>
            <w:r>
              <w:rPr/>
              <w:t xml:space="preserve"> </w:t>
            </w:r>
            <w:r>
              <w:rPr>
                <w:spacing w:val="6"/>
              </w:rPr>
              <w:t>Strait Islander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groups</w:t>
            </w:r>
            <w:r>
              <w:rPr/>
              <w:t xml:space="preserve"> </w:t>
            </w:r>
            <w:r>
              <w:rPr>
                <w:spacing w:val="6"/>
              </w:rPr>
              <w:t>an CALD groups</w:t>
            </w:r>
          </w:p>
          <w:p>
            <w:pPr>
              <w:pStyle w:val="TableText"/>
              <w:ind w:left="45"/>
              <w:spacing w:before="91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596" name="IM 1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6" name="IM 1596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4"/>
              </w:rPr>
              <w:t>Dissemination</w:t>
            </w:r>
          </w:p>
          <w:p>
            <w:pPr>
              <w:pStyle w:val="TableText"/>
              <w:ind w:left="226" w:right="452" w:firstLine="6"/>
              <w:spacing w:before="54" w:line="302" w:lineRule="auto"/>
              <w:rPr/>
            </w:pPr>
            <w:r>
              <w:rPr>
                <w:spacing w:val="9"/>
              </w:rPr>
              <w:t>methods to reach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diverse audiences</w:t>
            </w:r>
          </w:p>
        </w:tc>
        <w:tc>
          <w:tcPr>
            <w:tcW w:w="327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spacing w:before="209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008" cy="43542"/>
                  <wp:effectExtent l="0" t="0" r="0" b="0"/>
                  <wp:docPr id="1598" name="IM 1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8" name="IM 1598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0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Google Analytics</w:t>
            </w:r>
          </w:p>
          <w:p>
            <w:pPr>
              <w:pStyle w:val="TableText"/>
              <w:spacing w:before="48" w:line="234" w:lineRule="exact"/>
              <w:rPr/>
            </w:pPr>
            <w:r>
              <w:rPr>
                <w:sz w:val="14"/>
                <w:szCs w:val="14"/>
                <w:color w:val="2B3588"/>
                <w:spacing w:val="6"/>
                <w:position w:val="5"/>
              </w:rPr>
              <w:t>.</w:t>
            </w:r>
            <w:r>
              <w:rPr>
                <w:sz w:val="14"/>
                <w:szCs w:val="14"/>
                <w:color w:val="2B3588"/>
                <w:spacing w:val="18"/>
                <w:w w:val="102"/>
                <w:position w:val="5"/>
              </w:rPr>
              <w:t xml:space="preserve">  </w:t>
            </w:r>
            <w:r>
              <w:rPr>
                <w:spacing w:val="6"/>
                <w:position w:val="2"/>
              </w:rPr>
              <w:t>Reach, maintenance</w:t>
            </w:r>
          </w:p>
          <w:p>
            <w:pPr>
              <w:pStyle w:val="TableText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099" cy="43542"/>
                  <wp:effectExtent l="0" t="0" r="0" b="0"/>
                  <wp:docPr id="1600" name="IM 16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0" name="IM 1600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99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Sub-group data capture</w:t>
            </w:r>
          </w:p>
          <w:p>
            <w:pPr>
              <w:pStyle w:val="TableText"/>
              <w:spacing w:before="47" w:line="220" w:lineRule="auto"/>
              <w:rPr/>
            </w:pPr>
            <w:r>
              <w:rPr>
                <w:sz w:val="23"/>
                <w:szCs w:val="23"/>
                <w:color w:val="0C0F26"/>
                <w:spacing w:val="6"/>
              </w:rPr>
              <w:t>.</w:t>
            </w:r>
            <w:r>
              <w:rPr>
                <w:sz w:val="23"/>
                <w:szCs w:val="23"/>
                <w:color w:val="0C0F26"/>
                <w:spacing w:val="66"/>
                <w:w w:val="101"/>
              </w:rPr>
              <w:t xml:space="preserve"> </w:t>
            </w:r>
            <w:r>
              <w:rPr>
                <w:spacing w:val="6"/>
              </w:rPr>
              <w:t>In app surveys and feedback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813"/>
          <w:footerReference w:type="default" r:id="rId814"/>
          <w:pgSz w:w="16841" w:h="11912"/>
          <w:pgMar w:top="1801" w:right="705" w:bottom="703" w:left="0" w:header="1096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20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0"/>
        <w:gridCol w:w="2579"/>
        <w:gridCol w:w="2210"/>
        <w:gridCol w:w="2292"/>
        <w:gridCol w:w="2302"/>
        <w:gridCol w:w="2256"/>
        <w:gridCol w:w="3321"/>
      </w:tblGrid>
      <w:tr>
        <w:trPr>
          <w:trHeight w:val="522" w:hRule="atLeast"/>
        </w:trPr>
        <w:tc>
          <w:tcPr>
            <w:shd w:val="clear" w:fill="E0DEEC"/>
            <w:tcW w:w="15420" w:type="dxa"/>
            <w:vAlign w:val="top"/>
            <w:gridSpan w:val="7"/>
            <w:tcBorders>
              <w:top w:val="single" w:color="2B3588" w:sz="6" w:space="0"/>
              <w:bottom w:val="single" w:color="000000" w:sz="2" w:space="0"/>
            </w:tcBorders>
          </w:tcPr>
          <w:p>
            <w:pPr>
              <w:pStyle w:val="TableText"/>
              <w:ind w:left="56"/>
              <w:spacing w:before="152" w:line="234" w:lineRule="exact"/>
              <w:rPr/>
            </w:pPr>
            <w:r>
              <w:rPr>
                <w:b/>
                <w:bCs/>
                <w:color w:val="FFFFFF"/>
                <w:spacing w:val="5"/>
              </w:rPr>
              <w:t>Aim</w:t>
            </w:r>
            <w:r>
              <w:rPr>
                <w:b/>
                <w:bCs/>
                <w:color w:val="FFFFFF"/>
                <w:spacing w:val="4"/>
              </w:rPr>
              <w:t xml:space="preserve">   </w:t>
            </w:r>
            <w:r>
              <w:rPr>
                <w:b/>
                <w:bCs/>
                <w:color w:val="2B3588"/>
                <w:spacing w:val="5"/>
              </w:rPr>
              <w:t>Promote self-directed care for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those</w:t>
            </w:r>
            <w:r>
              <w:rPr>
                <w:b/>
                <w:bCs/>
                <w:color w:val="2B3588"/>
                <w:spacing w:val="-10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with PCOS</w:t>
            </w:r>
          </w:p>
        </w:tc>
      </w:tr>
      <w:tr>
        <w:trPr>
          <w:trHeight w:val="4152" w:hRule="atLeast"/>
        </w:trPr>
        <w:tc>
          <w:tcPr>
            <w:tcW w:w="460" w:type="dxa"/>
            <w:vAlign w:val="top"/>
            <w:textDirection w:val="btLr"/>
            <w:tcBorders>
              <w:top w:val="single" w:color="2B3588" w:sz="2" w:space="0"/>
              <w:bottom w:val="single" w:color="2B3588" w:sz="8" w:space="0"/>
            </w:tcBorders>
          </w:tcPr>
          <w:p>
            <w:pPr>
              <w:pStyle w:val="TableText"/>
              <w:ind w:left="2947"/>
              <w:spacing w:before="205" w:line="20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634880" behindDoc="1" locked="0" layoutInCell="1" allowOverlap="1">
                      <wp:simplePos x="0" y="0"/>
                      <wp:positionH relativeFrom="column">
                        <wp:posOffset>-64</wp:posOffset>
                      </wp:positionH>
                      <wp:positionV relativeFrom="paragraph">
                        <wp:posOffset>-2633091</wp:posOffset>
                      </wp:positionV>
                      <wp:extent cx="323215" cy="4726940"/>
                      <wp:effectExtent l="0" t="0" r="0" b="0"/>
                      <wp:wrapNone/>
                      <wp:docPr id="1604" name="Rect 1604"/>
                      <wp:cNvGraphicFramePr/>
                      <a:graphic>
                        <a:graphicData uri="http://schemas.microsoft.com/office/word/2010/wordprocessingShape">
                          <wps:wsp>
                            <wps:cNvPr id="1604" name="Rect 1604"/>
                            <wps:cNvSpPr/>
                            <wps:spPr>
                              <a:xfrm>
                                <a:off x="-64" y="-2633091"/>
                                <a:ext cx="323215" cy="4726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DE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68" style="position:absolute;margin-left:-0.005112pt;margin-top:-207.33pt;mso-position-vertical-relative:text;mso-position-horizontal-relative:text;width:25.45pt;height:372.2pt;z-index:-246681600;" fillcolor="#E0DEEC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2"/>
              </w:rPr>
              <w:t>Consumers</w:t>
            </w:r>
          </w:p>
        </w:tc>
        <w:tc>
          <w:tcPr>
            <w:tcW w:w="2579" w:type="dxa"/>
            <w:vAlign w:val="top"/>
            <w:tcBorders>
              <w:top w:val="single" w:color="2B3588" w:sz="2" w:space="0"/>
              <w:bottom w:val="single" w:color="2B3588" w:sz="8" w:space="0"/>
            </w:tcBorders>
          </w:tcPr>
          <w:p>
            <w:pPr>
              <w:pStyle w:val="TableText"/>
              <w:ind w:left="118"/>
              <w:spacing w:before="156" w:line="234" w:lineRule="exact"/>
              <w:rPr/>
            </w:pPr>
            <w:r>
              <w:rPr>
                <w:b/>
                <w:bCs/>
                <w:spacing w:val="6"/>
                <w:position w:val="2"/>
              </w:rPr>
              <w:t>Multilingual and</w:t>
            </w:r>
          </w:p>
          <w:p>
            <w:pPr>
              <w:pStyle w:val="TableText"/>
              <w:ind w:left="115" w:right="418" w:hanging="6"/>
              <w:spacing w:before="44" w:line="303" w:lineRule="auto"/>
              <w:rPr/>
            </w:pPr>
            <w:r>
              <w:rPr>
                <w:b/>
                <w:bCs/>
                <w:spacing w:val="5"/>
              </w:rPr>
              <w:t>culturally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5"/>
              </w:rPr>
              <w:t>appropriate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3"/>
              </w:rPr>
              <w:t>resources; </w:t>
            </w:r>
            <w:r>
              <w:rPr>
                <w:spacing w:val="3"/>
              </w:rPr>
              <w:t>Provision</w:t>
            </w:r>
          </w:p>
          <w:p>
            <w:pPr>
              <w:pStyle w:val="TableText"/>
              <w:ind w:left="111" w:right="411"/>
              <w:spacing w:before="6" w:line="307" w:lineRule="auto"/>
              <w:rPr/>
            </w:pPr>
            <w:r>
              <w:rPr>
                <w:spacing w:val="8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translated,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e-health,</w:t>
            </w:r>
            <w:r>
              <w:rPr/>
              <w:t xml:space="preserve"> </w:t>
            </w:r>
            <w:r>
              <w:rPr>
                <w:spacing w:val="10"/>
              </w:rPr>
              <w:t>evidence-informed</w:t>
            </w:r>
          </w:p>
          <w:p>
            <w:pPr>
              <w:pStyle w:val="TableText"/>
              <w:ind w:left="121"/>
              <w:spacing w:line="233" w:lineRule="exact"/>
              <w:rPr/>
            </w:pPr>
            <w:r>
              <w:rPr>
                <w:spacing w:val="5"/>
                <w:position w:val="1"/>
              </w:rPr>
              <w:t>PCOS information,</w:t>
            </w:r>
          </w:p>
          <w:p>
            <w:pPr>
              <w:pStyle w:val="TableText"/>
              <w:ind w:left="118" w:right="316"/>
              <w:spacing w:before="45" w:line="288" w:lineRule="auto"/>
              <w:rPr/>
            </w:pPr>
            <w:r>
              <w:rPr>
                <w:spacing w:val="9"/>
              </w:rPr>
              <w:t>informed by consumer</w:t>
            </w:r>
            <w:r>
              <w:rPr/>
              <w:t xml:space="preserve">  </w:t>
            </w:r>
            <w:r>
              <w:rPr>
                <w:spacing w:val="6"/>
              </w:rPr>
              <w:t>needs and preferences.</w:t>
            </w:r>
          </w:p>
        </w:tc>
        <w:tc>
          <w:tcPr>
            <w:tcW w:w="22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6" w:right="668" w:hanging="185"/>
              <w:spacing w:before="157" w:line="255" w:lineRule="auto"/>
              <w:rPr/>
            </w:pPr>
            <w:r>
              <w:rPr>
                <w:sz w:val="25"/>
                <w:szCs w:val="25"/>
                <w:color w:val="2B3588"/>
                <w:spacing w:val="16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8"/>
                <w:position w:val="3"/>
              </w:rPr>
              <w:t xml:space="preserve"> </w:t>
            </w:r>
            <w:r>
              <w:rPr>
                <w:spacing w:val="16"/>
              </w:rPr>
              <w:t>e-</w:t>
            </w:r>
            <w:r>
              <w:rPr/>
              <w:t>health</w:t>
            </w:r>
            <w:r>
              <w:rPr>
                <w:spacing w:val="16"/>
              </w:rPr>
              <w:t xml:space="preserve"> </w:t>
            </w:r>
            <w:r>
              <w:rPr/>
              <w:t>PCOS </w:t>
            </w:r>
            <w:r>
              <w:rPr>
                <w:spacing w:val="7"/>
              </w:rPr>
              <w:t>information</w:t>
            </w:r>
          </w:p>
          <w:p>
            <w:pPr>
              <w:pStyle w:val="TableText"/>
              <w:ind w:left="199" w:right="805" w:hanging="1"/>
              <w:spacing w:line="317" w:lineRule="auto"/>
              <w:rPr/>
            </w:pPr>
            <w:r>
              <w:rPr>
                <w:spacing w:val="8"/>
              </w:rPr>
              <w:t>accessible to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consumers</w:t>
            </w:r>
          </w:p>
        </w:tc>
        <w:tc>
          <w:tcPr>
            <w:tcW w:w="22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2" w:right="555" w:hanging="172"/>
              <w:spacing w:before="156" w:line="247" w:lineRule="auto"/>
              <w:rPr/>
            </w:pPr>
            <w:r>
              <w:rPr>
                <w:sz w:val="27"/>
                <w:szCs w:val="27"/>
                <w:color w:val="2B3588"/>
                <w:spacing w:val="5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20"/>
                <w:position w:val="3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Hailes for</w:t>
            </w:r>
            <w:r>
              <w:rPr/>
              <w:t xml:space="preserve">   </w:t>
            </w:r>
            <w:r>
              <w:rPr>
                <w:spacing w:val="6"/>
              </w:rPr>
              <w:t>Women’s Health</w:t>
            </w:r>
          </w:p>
          <w:p>
            <w:pPr>
              <w:pStyle w:val="TableText"/>
              <w:ind w:left="80"/>
              <w:spacing w:before="41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06" name="IM 1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6" name="IM 1606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3"/>
              </w:rPr>
              <w:t xml:space="preserve"> </w:t>
            </w:r>
            <w:r>
              <w:rPr>
                <w:spacing w:val="7"/>
              </w:rPr>
              <w:t>Verity</w:t>
            </w:r>
          </w:p>
          <w:p>
            <w:pPr>
              <w:pStyle w:val="TableText"/>
              <w:ind w:left="80"/>
              <w:spacing w:before="90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08" name="IM 1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8" name="IM 1608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3"/>
              </w:rPr>
              <w:t>PCOS Challenge</w:t>
            </w:r>
          </w:p>
          <w:p>
            <w:pPr>
              <w:pStyle w:val="TableText"/>
              <w:ind w:left="80"/>
              <w:spacing w:before="91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10" name="IM 1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0" name="IM 1610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5"/>
              </w:rPr>
              <w:t xml:space="preserve"> </w:t>
            </w:r>
            <w:r>
              <w:rPr>
                <w:spacing w:val="6"/>
              </w:rPr>
              <w:t>Victorian Assisted</w:t>
            </w:r>
          </w:p>
          <w:p>
            <w:pPr>
              <w:pStyle w:val="TableText"/>
              <w:ind w:left="268"/>
              <w:spacing w:before="93" w:line="209" w:lineRule="auto"/>
              <w:rPr/>
            </w:pPr>
            <w:r>
              <w:rPr>
                <w:spacing w:val="7"/>
              </w:rPr>
              <w:t>Reproductive</w:t>
            </w:r>
          </w:p>
          <w:p>
            <w:pPr>
              <w:pStyle w:val="TableText"/>
              <w:ind w:left="258" w:right="222" w:hanging="5"/>
              <w:spacing w:before="88" w:line="237" w:lineRule="auto"/>
              <w:rPr/>
            </w:pPr>
            <w:r>
              <w:rPr>
                <w:spacing w:val="8"/>
              </w:rPr>
              <w:t>Treatment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Authority</w:t>
            </w:r>
            <w:r>
              <w:rPr/>
              <w:t xml:space="preserve"> </w:t>
            </w:r>
            <w:r>
              <w:rPr>
                <w:spacing w:val="-1"/>
              </w:rPr>
              <w:t>(VARTA)</w:t>
            </w:r>
          </w:p>
          <w:p>
            <w:pPr>
              <w:pStyle w:val="TableText"/>
              <w:ind w:left="252" w:right="557" w:hanging="172"/>
              <w:spacing w:before="126" w:line="25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12" name="IM 1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2" name="IM 1612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6"/>
              </w:rPr>
              <w:t xml:space="preserve"> </w:t>
            </w:r>
            <w:r>
              <w:rPr>
                <w:spacing w:val="6"/>
              </w:rPr>
              <w:t>Women’s Health</w:t>
            </w:r>
            <w:r>
              <w:rPr/>
              <w:t xml:space="preserve"> </w:t>
            </w:r>
            <w:r>
              <w:rPr>
                <w:spacing w:val="5"/>
              </w:rPr>
              <w:t>Victoria</w:t>
            </w:r>
          </w:p>
          <w:p>
            <w:pPr>
              <w:pStyle w:val="TableText"/>
              <w:ind w:left="256" w:right="511" w:hanging="176"/>
              <w:spacing w:before="96" w:line="25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14" name="IM 1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4" name="IM 1614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6"/>
              </w:rPr>
              <w:t>Polycystic Ovary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Syndrome</w:t>
            </w:r>
          </w:p>
          <w:p>
            <w:pPr>
              <w:pStyle w:val="TableText"/>
              <w:ind w:left="252"/>
              <w:spacing w:before="46" w:line="234" w:lineRule="exact"/>
              <w:rPr/>
            </w:pPr>
            <w:r>
              <w:rPr>
                <w:spacing w:val="7"/>
              </w:rPr>
              <w:t>Association of</w:t>
            </w:r>
          </w:p>
          <w:p>
            <w:pPr>
              <w:pStyle w:val="TableText"/>
              <w:ind w:left="252"/>
              <w:spacing w:before="84" w:line="170" w:lineRule="auto"/>
              <w:rPr/>
            </w:pPr>
            <w:r>
              <w:rPr>
                <w:spacing w:val="-1"/>
              </w:rPr>
              <w:t>Australia (POSSA)</w:t>
            </w:r>
          </w:p>
        </w:tc>
        <w:tc>
          <w:tcPr>
            <w:tcW w:w="23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"/>
              <w:spacing w:before="156" w:line="212" w:lineRule="auto"/>
              <w:rPr/>
            </w:pPr>
            <w:r>
              <w:rPr>
                <w:sz w:val="25"/>
                <w:szCs w:val="25"/>
                <w:color w:val="2B3588"/>
                <w:spacing w:val="3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9"/>
                <w:w w:val="101"/>
                <w:position w:val="3"/>
              </w:rPr>
              <w:t xml:space="preserve"> </w:t>
            </w:r>
            <w:r>
              <w:rPr>
                <w:spacing w:val="3"/>
              </w:rPr>
              <w:t>PCOS Centre for</w:t>
            </w:r>
          </w:p>
          <w:p>
            <w:pPr>
              <w:pStyle w:val="TableText"/>
              <w:ind w:left="227" w:right="187" w:firstLine="14"/>
              <w:spacing w:before="48" w:line="284" w:lineRule="auto"/>
              <w:rPr/>
            </w:pPr>
            <w:r>
              <w:rPr>
                <w:spacing w:val="4"/>
              </w:rPr>
              <w:t>Research Excellence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website</w:t>
            </w:r>
          </w:p>
          <w:p>
            <w:pPr>
              <w:pStyle w:val="TableText"/>
              <w:ind w:left="226" w:right="591" w:hanging="172"/>
              <w:spacing w:before="2" w:line="271" w:lineRule="auto"/>
              <w:rPr/>
            </w:pP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4"/>
                <w:position w:val="3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Hailes for</w:t>
            </w:r>
            <w:r>
              <w:rPr/>
              <w:t xml:space="preserve">   </w:t>
            </w:r>
            <w:r>
              <w:rPr>
                <w:spacing w:val="6"/>
              </w:rPr>
              <w:t>Women’s Health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website</w:t>
            </w:r>
          </w:p>
          <w:p>
            <w:pPr>
              <w:pStyle w:val="TableText"/>
              <w:ind w:left="56"/>
              <w:spacing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16" name="IM 1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6" name="IM 1616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4"/>
              </w:rPr>
              <w:t>VARTA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website</w:t>
            </w:r>
          </w:p>
          <w:p>
            <w:pPr>
              <w:pStyle w:val="TableText"/>
              <w:ind w:left="226" w:right="591" w:hanging="172"/>
              <w:spacing w:before="87" w:line="280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18" name="IM 1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8" name="IM 1618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5"/>
              </w:rPr>
              <w:t xml:space="preserve"> </w:t>
            </w:r>
            <w:r>
              <w:rPr>
                <w:spacing w:val="6"/>
              </w:rPr>
              <w:t>Women’s Health</w:t>
            </w:r>
            <w:r>
              <w:rPr/>
              <w:t xml:space="preserve"> </w:t>
            </w:r>
            <w:r>
              <w:rPr>
                <w:spacing w:val="9"/>
              </w:rPr>
              <w:t>Victoria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website</w:t>
            </w:r>
          </w:p>
        </w:tc>
        <w:tc>
          <w:tcPr>
            <w:tcW w:w="225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2"/>
              <w:spacing w:before="198" w:line="192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48767" cy="43542"/>
                  <wp:effectExtent l="0" t="0" r="0" b="0"/>
                  <wp:docPr id="1620" name="IM 16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0" name="IM 1620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6"/>
              </w:rPr>
              <w:t xml:space="preserve"> </w:t>
            </w:r>
            <w:r>
              <w:rPr>
                <w:spacing w:val="6"/>
              </w:rPr>
              <w:t>Accessible,</w:t>
            </w:r>
          </w:p>
          <w:p>
            <w:pPr>
              <w:pStyle w:val="TableText"/>
              <w:ind w:left="198"/>
              <w:spacing w:before="61" w:line="234" w:lineRule="exact"/>
              <w:rPr/>
            </w:pPr>
            <w:r>
              <w:rPr>
                <w:spacing w:val="5"/>
              </w:rPr>
              <w:t>translated PCOS</w:t>
            </w:r>
          </w:p>
          <w:p>
            <w:pPr>
              <w:pStyle w:val="TableText"/>
              <w:ind w:left="208" w:right="190" w:hanging="7"/>
              <w:spacing w:before="46" w:line="285" w:lineRule="auto"/>
              <w:rPr/>
            </w:pPr>
            <w:r>
              <w:rPr>
                <w:spacing w:val="9"/>
              </w:rPr>
              <w:t>e-health information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informed by the</w:t>
            </w:r>
          </w:p>
          <w:p>
            <w:pPr>
              <w:pStyle w:val="TableText"/>
              <w:ind w:left="201" w:right="708" w:firstLine="7"/>
              <w:spacing w:before="38" w:line="306" w:lineRule="auto"/>
              <w:rPr/>
            </w:pPr>
            <w:r>
              <w:rPr>
                <w:spacing w:val="8"/>
              </w:rPr>
              <w:t>highest quality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evidence and</w:t>
            </w:r>
          </w:p>
          <w:p>
            <w:pPr>
              <w:pStyle w:val="TableText"/>
              <w:ind w:left="199" w:right="511" w:firstLine="1"/>
              <w:spacing w:before="1" w:line="285" w:lineRule="auto"/>
              <w:rPr/>
            </w:pPr>
            <w:r>
              <w:rPr>
                <w:spacing w:val="9"/>
              </w:rPr>
              <w:t>consumer needs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and preferences</w:t>
            </w:r>
          </w:p>
        </w:tc>
        <w:tc>
          <w:tcPr>
            <w:tcW w:w="33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0" w:right="608" w:hanging="178"/>
              <w:spacing w:before="154" w:line="252" w:lineRule="auto"/>
              <w:rPr/>
            </w:pPr>
            <w:r>
              <w:rPr>
                <w:sz w:val="27"/>
                <w:szCs w:val="27"/>
                <w:color w:val="2B3588"/>
                <w:spacing w:val="6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48"/>
                <w:position w:val="3"/>
              </w:rPr>
              <w:t xml:space="preserve"> </w:t>
            </w:r>
            <w:r>
              <w:rPr>
                <w:spacing w:val="6"/>
              </w:rPr>
              <w:t>Breadth of resources (app,</w:t>
            </w:r>
            <w:r>
              <w:rPr/>
              <w:t xml:space="preserve">  </w:t>
            </w:r>
            <w:r>
              <w:rPr>
                <w:spacing w:val="8"/>
              </w:rPr>
              <w:t>online education programs,</w:t>
            </w:r>
            <w:r>
              <w:rPr/>
              <w:t xml:space="preserve"> </w:t>
            </w:r>
            <w:r>
              <w:rPr>
                <w:spacing w:val="7"/>
              </w:rPr>
              <w:t>resources etc)</w:t>
            </w:r>
          </w:p>
          <w:p>
            <w:pPr>
              <w:pStyle w:val="TableText"/>
              <w:ind w:left="217" w:right="649" w:hanging="185"/>
              <w:spacing w:before="40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22" name="IM 16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2" name="IM 1622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Dissemination into d</w:t>
            </w:r>
            <w:r>
              <w:rPr>
                <w:spacing w:val="5"/>
              </w:rPr>
              <w:t>ifferent</w:t>
            </w:r>
            <w:r>
              <w:rPr/>
              <w:t xml:space="preserve"> </w:t>
            </w:r>
            <w:r>
              <w:rPr>
                <w:spacing w:val="6"/>
              </w:rPr>
              <w:t>languages</w:t>
            </w:r>
          </w:p>
          <w:p>
            <w:pPr>
              <w:pStyle w:val="TableText"/>
              <w:ind w:left="210" w:right="877" w:hanging="178"/>
              <w:spacing w:before="48" w:line="3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24" name="IM 1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4" name="IM 1624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6"/>
              </w:rPr>
              <w:t>Professional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Society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/>
              <w:t xml:space="preserve"> </w:t>
            </w:r>
            <w:r>
              <w:rPr>
                <w:spacing w:val="11"/>
              </w:rPr>
              <w:t>consumer engagement</w:t>
            </w:r>
            <w:r>
              <w:rPr>
                <w:spacing w:val="5"/>
              </w:rPr>
              <w:t xml:space="preserve">  </w:t>
            </w:r>
            <w:r>
              <w:rPr>
                <w:spacing w:val="10"/>
              </w:rPr>
              <w:t>endorsement and</w:t>
            </w:r>
          </w:p>
          <w:p>
            <w:pPr>
              <w:pStyle w:val="TableText"/>
              <w:ind w:left="210"/>
              <w:spacing w:before="6" w:line="234" w:lineRule="exact"/>
              <w:rPr/>
            </w:pPr>
            <w:r>
              <w:rPr>
                <w:spacing w:val="6"/>
              </w:rPr>
              <w:t>dissemination</w:t>
            </w:r>
          </w:p>
          <w:p>
            <w:pPr>
              <w:pStyle w:val="TableText"/>
              <w:ind w:left="32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26" name="IM 1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6" name="IM 1626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Google analytics, reach</w:t>
            </w:r>
          </w:p>
          <w:p>
            <w:pPr>
              <w:pStyle w:val="TableText"/>
              <w:ind w:left="210" w:right="764" w:hanging="178"/>
              <w:spacing w:before="46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28" name="IM 1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8" name="IM 1628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Uptake of consumer and</w:t>
            </w:r>
            <w:r>
              <w:rPr/>
              <w:t xml:space="preserve">  </w:t>
            </w:r>
            <w:r>
              <w:rPr>
                <w:spacing w:val="8"/>
              </w:rPr>
              <w:t>health professional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</w:t>
            </w:r>
            <w:r>
              <w:rPr>
                <w:spacing w:val="7"/>
              </w:rPr>
              <w:t>nline</w:t>
            </w:r>
            <w:r>
              <w:rPr/>
              <w:t xml:space="preserve"> </w:t>
            </w:r>
            <w:r>
              <w:rPr>
                <w:spacing w:val="10"/>
              </w:rPr>
              <w:t>education programs</w:t>
            </w:r>
          </w:p>
        </w:tc>
      </w:tr>
      <w:tr>
        <w:trPr>
          <w:trHeight w:val="1343" w:hRule="atLeast"/>
        </w:trPr>
        <w:tc>
          <w:tcPr>
            <w:tcW w:w="3039" w:type="dxa"/>
            <w:vAlign w:val="top"/>
            <w:gridSpan w:val="2"/>
            <w:tcBorders>
              <w:bottom w:val="single" w:color="2B3588" w:sz="8" w:space="0"/>
              <w:top w:val="single" w:color="2B3588" w:sz="8" w:space="0"/>
            </w:tcBorders>
          </w:tcPr>
          <w:p>
            <w:pPr>
              <w:pStyle w:val="TableText"/>
              <w:ind w:left="578"/>
              <w:spacing w:before="191" w:line="212" w:lineRule="auto"/>
              <w:rPr/>
            </w:pPr>
            <w:r>
              <w:rPr>
                <w:b/>
                <w:bCs/>
                <w:spacing w:val="3"/>
              </w:rPr>
              <w:t>Lifestyle Education</w:t>
            </w:r>
          </w:p>
          <w:p>
            <w:pPr>
              <w:pStyle w:val="TableText"/>
              <w:ind w:left="566" w:right="181" w:firstLine="11"/>
              <w:spacing w:before="47" w:line="307" w:lineRule="auto"/>
              <w:rPr/>
            </w:pPr>
            <w:r>
              <w:rPr>
                <w:b/>
                <w:bCs/>
                <w:spacing w:val="8"/>
              </w:rPr>
              <w:t>Program </w:t>
            </w:r>
            <w:r>
              <w:rPr>
                <w:spacing w:val="8"/>
              </w:rPr>
              <w:t>codeveloped</w:t>
            </w:r>
            <w:r>
              <w:rPr>
                <w:spacing w:val="1"/>
              </w:rPr>
              <w:t xml:space="preserve">     </w:t>
            </w:r>
            <w:r>
              <w:rPr>
                <w:spacing w:val="10"/>
              </w:rPr>
              <w:t>and delivered for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wo</w:t>
            </w:r>
            <w:r>
              <w:rPr>
                <w:spacing w:val="9"/>
              </w:rPr>
              <w:t>men</w:t>
            </w:r>
            <w:r>
              <w:rPr/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PCOS</w:t>
            </w:r>
          </w:p>
        </w:tc>
        <w:tc>
          <w:tcPr>
            <w:tcW w:w="221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"/>
              <w:spacing w:before="191" w:line="211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30" name="IM 1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0" name="IM 1630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2"/>
              </w:rPr>
              <w:t>PCOS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Lifestyle</w:t>
            </w:r>
          </w:p>
          <w:p>
            <w:pPr>
              <w:pStyle w:val="TableText"/>
              <w:ind w:left="209"/>
              <w:spacing w:before="90" w:line="209" w:lineRule="auto"/>
              <w:rPr/>
            </w:pPr>
            <w:r>
              <w:rPr>
                <w:spacing w:val="7"/>
              </w:rPr>
              <w:t>Education Program</w:t>
            </w:r>
          </w:p>
        </w:tc>
        <w:tc>
          <w:tcPr>
            <w:tcW w:w="229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"/>
              <w:spacing w:before="194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32" name="IM 1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2" name="IM 1632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Monash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Health</w:t>
            </w:r>
          </w:p>
          <w:p>
            <w:pPr>
              <w:pStyle w:val="TableText"/>
              <w:ind w:left="80"/>
              <w:spacing w:before="9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34" name="IM 1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4" name="IM 1634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6"/>
              </w:rPr>
              <w:t>Victorian</w:t>
            </w:r>
          </w:p>
          <w:p>
            <w:pPr>
              <w:pStyle w:val="TableText"/>
              <w:ind w:left="258"/>
              <w:spacing w:before="96" w:line="200" w:lineRule="auto"/>
              <w:rPr/>
            </w:pPr>
            <w:r>
              <w:rPr>
                <w:spacing w:val="8"/>
              </w:rPr>
              <w:t>Government</w:t>
            </w:r>
          </w:p>
        </w:tc>
        <w:tc>
          <w:tcPr>
            <w:tcW w:w="23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"/>
              <w:spacing w:before="194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36" name="IM 1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6" name="IM 1636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6"/>
              </w:rPr>
              <w:t>Monash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Health</w:t>
            </w:r>
          </w:p>
          <w:p>
            <w:pPr>
              <w:pStyle w:val="TableText"/>
              <w:ind w:left="242"/>
              <w:spacing w:before="53" w:line="234" w:lineRule="exact"/>
              <w:rPr/>
            </w:pPr>
            <w:r>
              <w:rPr>
                <w:spacing w:val="1"/>
              </w:rPr>
              <w:t>PCOS clinic</w:t>
            </w:r>
          </w:p>
        </w:tc>
        <w:tc>
          <w:tcPr>
            <w:tcW w:w="225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2"/>
              <w:spacing w:before="151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38" name="IM 1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8" name="IM 1638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Provision of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an</w:t>
            </w:r>
          </w:p>
          <w:p>
            <w:pPr>
              <w:pStyle w:val="TableText"/>
              <w:ind w:left="201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evidence-based,</w:t>
            </w:r>
          </w:p>
          <w:p>
            <w:pPr>
              <w:pStyle w:val="TableText"/>
              <w:ind w:left="198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tailored lifestyle</w:t>
            </w:r>
          </w:p>
          <w:p>
            <w:pPr>
              <w:pStyle w:val="TableText"/>
              <w:ind w:left="201"/>
              <w:spacing w:before="46" w:line="234" w:lineRule="exact"/>
              <w:rPr/>
            </w:pPr>
            <w:r>
              <w:rPr>
                <w:spacing w:val="9"/>
                <w:position w:val="2"/>
              </w:rPr>
              <w:t>education program</w:t>
            </w:r>
          </w:p>
        </w:tc>
        <w:tc>
          <w:tcPr>
            <w:tcW w:w="33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"/>
              <w:spacing w:before="151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40" name="IM 1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0" name="IM 1640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Uptake of programs</w:t>
            </w:r>
          </w:p>
          <w:p>
            <w:pPr>
              <w:pStyle w:val="TableText"/>
              <w:ind w:left="210" w:right="1122" w:hanging="178"/>
              <w:spacing w:before="47" w:line="3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42" name="IM 1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2" name="IM 1642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6"/>
              </w:rPr>
              <w:t>App based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resources,</w:t>
            </w:r>
            <w:r>
              <w:rPr/>
              <w:t xml:space="preserve"> </w:t>
            </w:r>
            <w:r>
              <w:rPr>
                <w:spacing w:val="9"/>
              </w:rPr>
              <w:t>enable feedback</w:t>
            </w:r>
          </w:p>
        </w:tc>
      </w:tr>
      <w:tr>
        <w:trPr>
          <w:trHeight w:val="401" w:hRule="atLeast"/>
        </w:trPr>
        <w:tc>
          <w:tcPr>
            <w:tcW w:w="3039" w:type="dxa"/>
            <w:vAlign w:val="top"/>
            <w:gridSpan w:val="2"/>
            <w:tcBorders>
              <w:top w:val="single" w:color="2B3588" w:sz="8" w:space="0"/>
            </w:tcBorders>
          </w:tcPr>
          <w:p>
            <w:pPr>
              <w:pStyle w:val="TableText"/>
              <w:ind w:left="578"/>
              <w:spacing w:before="199" w:line="203" w:lineRule="auto"/>
              <w:rPr/>
            </w:pPr>
            <w:r>
              <w:rPr>
                <w:b/>
                <w:bCs/>
                <w:spacing w:val="2"/>
              </w:rPr>
              <w:t>Education courses:</w:t>
            </w:r>
          </w:p>
        </w:tc>
        <w:tc>
          <w:tcPr>
            <w:tcW w:w="2210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1"/>
              <w:spacing w:before="15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44" name="IM 1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4" name="IM 1644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Consumer learning</w:t>
            </w:r>
          </w:p>
        </w:tc>
        <w:tc>
          <w:tcPr>
            <w:tcW w:w="2292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80"/>
              <w:spacing w:before="198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46" name="IM 1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6" name="IM 1646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</w:tc>
        <w:tc>
          <w:tcPr>
            <w:tcW w:w="2302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56"/>
              <w:spacing w:before="198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48" name="IM 1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8" name="IM 1648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</w:tc>
        <w:tc>
          <w:tcPr>
            <w:tcW w:w="2256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2"/>
              <w:spacing w:before="198" w:line="192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48767" cy="43542"/>
                  <wp:effectExtent l="0" t="0" r="0" b="0"/>
                  <wp:docPr id="1650" name="IM 1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0" name="IM 1650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6"/>
              </w:rPr>
              <w:t>Accessible,</w:t>
            </w:r>
          </w:p>
        </w:tc>
        <w:tc>
          <w:tcPr>
            <w:tcW w:w="3321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32"/>
              <w:spacing w:before="15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52" name="IM 1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2" name="IM 1652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</w:t>
            </w:r>
            <w:r>
              <w:rPr>
                <w:spacing w:val="8"/>
                <w:position w:val="2"/>
              </w:rPr>
              <w:t>Uptake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course</w:t>
            </w:r>
          </w:p>
        </w:tc>
      </w:tr>
      <w:tr>
        <w:trPr>
          <w:trHeight w:val="279" w:hRule="atLeast"/>
        </w:trPr>
        <w:tc>
          <w:tcPr>
            <w:tcW w:w="3039" w:type="dxa"/>
            <w:vAlign w:val="top"/>
            <w:gridSpan w:val="2"/>
          </w:tcPr>
          <w:p>
            <w:pPr>
              <w:pStyle w:val="TableText"/>
              <w:ind w:left="572"/>
              <w:spacing w:before="34" w:line="234" w:lineRule="exact"/>
              <w:rPr/>
            </w:pPr>
            <w:r>
              <w:rPr>
                <w:spacing w:val="8"/>
                <w:position w:val="2"/>
              </w:rPr>
              <w:t>Codevelop and deliver</w:t>
            </w:r>
          </w:p>
        </w:tc>
        <w:tc>
          <w:tcPr>
            <w:tcW w:w="2210" w:type="dxa"/>
            <w:vAlign w:val="top"/>
          </w:tcPr>
          <w:p>
            <w:pPr>
              <w:pStyle w:val="TableText"/>
              <w:ind w:left="206"/>
              <w:spacing w:before="34" w:line="234" w:lineRule="exact"/>
              <w:rPr/>
            </w:pPr>
            <w:r>
              <w:rPr>
                <w:spacing w:val="11"/>
              </w:rPr>
              <w:t>module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80"/>
              <w:spacing w:before="79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54" name="IM 1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4" name="IM 1654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PCOS-CRE</w:t>
            </w:r>
          </w:p>
        </w:tc>
        <w:tc>
          <w:tcPr>
            <w:tcW w:w="23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01"/>
              <w:spacing w:before="34" w:line="234" w:lineRule="exact"/>
              <w:rPr/>
            </w:pPr>
            <w:r>
              <w:rPr>
                <w:spacing w:val="6"/>
                <w:position w:val="2"/>
              </w:rPr>
              <w:t>online, interactive,</w:t>
            </w:r>
          </w:p>
        </w:tc>
        <w:tc>
          <w:tcPr>
            <w:tcW w:w="3321" w:type="dxa"/>
            <w:vAlign w:val="top"/>
          </w:tcPr>
          <w:p>
            <w:pPr>
              <w:pStyle w:val="TableText"/>
              <w:ind w:left="32"/>
              <w:spacing w:before="3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56" name="IM 1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6" name="IM 1656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</w:t>
            </w:r>
            <w:r>
              <w:rPr>
                <w:spacing w:val="10"/>
                <w:position w:val="2"/>
              </w:rPr>
              <w:t>Level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engagement</w:t>
            </w:r>
          </w:p>
        </w:tc>
      </w:tr>
      <w:tr>
        <w:trPr>
          <w:trHeight w:val="280" w:hRule="atLeast"/>
        </w:trPr>
        <w:tc>
          <w:tcPr>
            <w:tcW w:w="3039" w:type="dxa"/>
            <w:vAlign w:val="top"/>
            <w:gridSpan w:val="2"/>
          </w:tcPr>
          <w:p>
            <w:pPr>
              <w:pStyle w:val="TableText"/>
              <w:ind w:left="570"/>
              <w:spacing w:before="35" w:line="234" w:lineRule="exact"/>
              <w:rPr/>
            </w:pPr>
            <w:r>
              <w:rPr>
                <w:spacing w:val="6"/>
                <w:position w:val="2"/>
              </w:rPr>
              <w:t>an accessible, interactiv</w:t>
            </w:r>
            <w:r>
              <w:rPr>
                <w:spacing w:val="5"/>
                <w:position w:val="2"/>
              </w:rPr>
              <w:t>e,</w:t>
            </w:r>
          </w:p>
        </w:tc>
        <w:tc>
          <w:tcPr>
            <w:tcW w:w="2210" w:type="dxa"/>
            <w:vAlign w:val="top"/>
          </w:tcPr>
          <w:p>
            <w:pPr>
              <w:pStyle w:val="TableText"/>
              <w:ind w:left="21"/>
              <w:spacing w:before="35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58" name="IM 1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8" name="IM 1658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Health professional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80"/>
              <w:spacing w:before="80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60" name="IM 1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0" name="IM 1660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MCHRI</w:t>
            </w:r>
          </w:p>
        </w:tc>
        <w:tc>
          <w:tcPr>
            <w:tcW w:w="23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08"/>
              <w:spacing w:before="35" w:line="234" w:lineRule="exact"/>
              <w:rPr/>
            </w:pPr>
            <w:r>
              <w:rPr>
                <w:spacing w:val="6"/>
                <w:position w:val="2"/>
              </w:rPr>
              <w:t>internationally</w:t>
            </w:r>
          </w:p>
        </w:tc>
        <w:tc>
          <w:tcPr>
            <w:tcW w:w="3321" w:type="dxa"/>
            <w:vAlign w:val="top"/>
          </w:tcPr>
          <w:p>
            <w:pPr>
              <w:pStyle w:val="TableText"/>
              <w:ind w:left="32"/>
              <w:spacing w:before="35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662" name="IM 1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2" name="IM 1662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7"/>
              </w:rPr>
              <w:t>Evaluation feedback</w:t>
            </w:r>
          </w:p>
        </w:tc>
      </w:tr>
      <w:tr>
        <w:trPr>
          <w:trHeight w:val="279" w:hRule="atLeast"/>
        </w:trPr>
        <w:tc>
          <w:tcPr>
            <w:tcW w:w="3039" w:type="dxa"/>
            <w:vAlign w:val="top"/>
            <w:gridSpan w:val="2"/>
          </w:tcPr>
          <w:p>
            <w:pPr>
              <w:pStyle w:val="TableText"/>
              <w:ind w:left="570"/>
              <w:spacing w:before="37" w:line="231" w:lineRule="exact"/>
              <w:rPr/>
            </w:pPr>
            <w:r>
              <w:rPr>
                <w:spacing w:val="7"/>
                <w:position w:val="2"/>
              </w:rPr>
              <w:t>and internationally</w:t>
            </w:r>
          </w:p>
        </w:tc>
        <w:tc>
          <w:tcPr>
            <w:tcW w:w="2210" w:type="dxa"/>
            <w:vAlign w:val="top"/>
          </w:tcPr>
          <w:p>
            <w:pPr>
              <w:pStyle w:val="TableText"/>
              <w:ind w:left="207"/>
              <w:spacing w:before="37" w:line="231" w:lineRule="exact"/>
              <w:rPr/>
            </w:pPr>
            <w:r>
              <w:rPr>
                <w:spacing w:val="9"/>
                <w:position w:val="2"/>
              </w:rPr>
              <w:t>learning module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pStyle w:val="TableText"/>
              <w:ind w:left="199"/>
              <w:spacing w:before="37" w:line="231" w:lineRule="exact"/>
              <w:rPr/>
            </w:pPr>
            <w:r>
              <w:rPr>
                <w:spacing w:val="3"/>
              </w:rPr>
              <w:t>available PCOS</w:t>
            </w:r>
          </w:p>
        </w:tc>
        <w:tc>
          <w:tcPr>
            <w:tcW w:w="332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81" w:hRule="atLeast"/>
        </w:trPr>
        <w:tc>
          <w:tcPr>
            <w:tcW w:w="3039" w:type="dxa"/>
            <w:vAlign w:val="top"/>
            <w:gridSpan w:val="2"/>
            <w:tcBorders>
              <w:bottom w:val="single" w:color="2B3588" w:sz="6" w:space="0"/>
            </w:tcBorders>
          </w:tcPr>
          <w:p>
            <w:pPr>
              <w:pStyle w:val="TableText"/>
              <w:ind w:left="571" w:right="450" w:hanging="1"/>
              <w:spacing w:before="36" w:line="308" w:lineRule="auto"/>
              <w:rPr/>
            </w:pPr>
            <w:r>
              <w:rPr>
                <w:spacing w:val="4"/>
              </w:rPr>
              <w:t>available online PCOS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course for consumers.</w:t>
            </w:r>
          </w:p>
        </w:tc>
        <w:tc>
          <w:tcPr>
            <w:tcW w:w="2210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92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02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6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ind w:left="201"/>
              <w:spacing w:before="118" w:line="160" w:lineRule="auto"/>
              <w:rPr/>
            </w:pPr>
            <w:r>
              <w:rPr>
                <w:spacing w:val="5"/>
              </w:rPr>
              <w:t>courses</w:t>
            </w:r>
          </w:p>
        </w:tc>
        <w:tc>
          <w:tcPr>
            <w:tcW w:w="3321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835"/>
          <w:footerReference w:type="default" r:id="rId836"/>
          <w:pgSz w:w="16841" w:h="11912"/>
          <w:pgMar w:top="1801" w:right="4" w:bottom="703" w:left="708" w:header="1096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22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1"/>
        <w:gridCol w:w="2499"/>
        <w:gridCol w:w="2372"/>
        <w:gridCol w:w="2228"/>
        <w:gridCol w:w="2254"/>
        <w:gridCol w:w="2300"/>
        <w:gridCol w:w="3308"/>
      </w:tblGrid>
      <w:tr>
        <w:trPr>
          <w:trHeight w:val="522" w:hRule="atLeast"/>
        </w:trPr>
        <w:tc>
          <w:tcPr>
            <w:shd w:val="clear" w:fill="E0DEEC"/>
            <w:tcW w:w="15422" w:type="dxa"/>
            <w:vAlign w:val="top"/>
            <w:gridSpan w:val="7"/>
            <w:tcBorders>
              <w:bottom w:val="single" w:color="000000" w:sz="2" w:space="0"/>
              <w:top w:val="single" w:color="2B3588" w:sz="6" w:space="0"/>
            </w:tcBorders>
          </w:tcPr>
          <w:p>
            <w:pPr>
              <w:pStyle w:val="TableText"/>
              <w:ind w:left="56"/>
              <w:spacing w:before="152" w:line="234" w:lineRule="exact"/>
              <w:rPr/>
            </w:pPr>
            <w:r>
              <w:rPr>
                <w:b/>
                <w:bCs/>
                <w:color w:val="FFFFFF"/>
                <w:spacing w:val="5"/>
              </w:rPr>
              <w:t>Aim   </w:t>
            </w:r>
            <w:r>
              <w:rPr>
                <w:b/>
                <w:bCs/>
                <w:color w:val="2B3588"/>
                <w:spacing w:val="5"/>
              </w:rPr>
              <w:t>Promote self-directed care for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those</w:t>
            </w:r>
            <w:r>
              <w:rPr>
                <w:b/>
                <w:bCs/>
                <w:color w:val="2B3588"/>
                <w:spacing w:val="-11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with PCOS</w:t>
            </w:r>
          </w:p>
        </w:tc>
      </w:tr>
      <w:tr>
        <w:trPr>
          <w:trHeight w:val="2761" w:hRule="atLeast"/>
        </w:trPr>
        <w:tc>
          <w:tcPr>
            <w:tcW w:w="461" w:type="dxa"/>
            <w:vAlign w:val="top"/>
            <w:textDirection w:val="btLr"/>
            <w:tcBorders>
              <w:top w:val="single" w:color="2B3588" w:sz="2" w:space="0"/>
            </w:tcBorders>
          </w:tcPr>
          <w:p>
            <w:pPr>
              <w:pStyle w:val="TableText"/>
              <w:ind w:left="1549"/>
              <w:spacing w:before="205" w:line="20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661504" behindDoc="1" locked="0" layoutInCell="1" allowOverlap="1">
                      <wp:simplePos x="0" y="0"/>
                      <wp:positionH relativeFrom="column">
                        <wp:posOffset>-64</wp:posOffset>
                      </wp:positionH>
                      <wp:positionV relativeFrom="paragraph">
                        <wp:posOffset>-1749806</wp:posOffset>
                      </wp:positionV>
                      <wp:extent cx="325120" cy="4751704"/>
                      <wp:effectExtent l="0" t="0" r="0" b="0"/>
                      <wp:wrapNone/>
                      <wp:docPr id="1666" name="Rect 1666"/>
                      <wp:cNvGraphicFramePr/>
                      <a:graphic>
                        <a:graphicData uri="http://schemas.microsoft.com/office/word/2010/wordprocessingShape">
                          <wps:wsp>
                            <wps:cNvPr id="1666" name="Rect 1666"/>
                            <wps:cNvSpPr/>
                            <wps:spPr>
                              <a:xfrm>
                                <a:off x="-64" y="-1749806"/>
                                <a:ext cx="325120" cy="47517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DE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72" style="position:absolute;margin-left:-0.005112pt;margin-top:-137.78pt;mso-position-vertical-relative:text;mso-position-horizontal-relative:text;width:25.6pt;height:374.15pt;z-index:-246654976;" fillcolor="#E0DEEC" filled="true" stroked="false"/>
                  </w:pict>
                </mc:Fallback>
              </mc:AlternateContent>
            </w:r>
            <w:r>
              <w:rPr>
                <w:b/>
                <w:bCs/>
                <w:color w:val="2B3588"/>
                <w:spacing w:val="2"/>
              </w:rPr>
              <w:t>Consumers</w:t>
            </w:r>
          </w:p>
        </w:tc>
        <w:tc>
          <w:tcPr>
            <w:tcW w:w="2499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120"/>
              <w:spacing w:before="153" w:line="234" w:lineRule="exact"/>
              <w:rPr/>
            </w:pPr>
            <w:r>
              <w:rPr>
                <w:b/>
                <w:bCs/>
                <w:spacing w:val="2"/>
              </w:rPr>
              <w:t>PCOS Model of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2"/>
              </w:rPr>
              <w:t>Care</w:t>
            </w:r>
          </w:p>
          <w:p>
            <w:pPr>
              <w:pStyle w:val="TableText"/>
              <w:ind w:left="113"/>
              <w:spacing w:before="46" w:line="234" w:lineRule="exact"/>
              <w:rPr/>
            </w:pPr>
            <w:r>
              <w:rPr>
                <w:spacing w:val="10"/>
                <w:position w:val="2"/>
              </w:rPr>
              <w:t>codeveloped and</w:t>
            </w:r>
          </w:p>
          <w:p>
            <w:pPr>
              <w:pStyle w:val="TableText"/>
              <w:ind w:left="119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underpinned by a</w:t>
            </w:r>
          </w:p>
          <w:p>
            <w:pPr>
              <w:pStyle w:val="TableText"/>
              <w:ind w:left="119" w:right="64" w:hanging="8"/>
              <w:spacing w:before="45" w:line="287" w:lineRule="auto"/>
              <w:rPr/>
            </w:pPr>
            <w:r>
              <w:rPr>
                <w:spacing w:val="6"/>
              </w:rPr>
              <w:t>sustainable, psychosocial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multidisciplinary</w:t>
            </w:r>
          </w:p>
          <w:p>
            <w:pPr>
              <w:pStyle w:val="TableText"/>
              <w:ind w:left="111"/>
              <w:spacing w:before="39" w:line="234" w:lineRule="exact"/>
              <w:rPr/>
            </w:pPr>
            <w:r>
              <w:rPr>
                <w:spacing w:val="7"/>
                <w:position w:val="2"/>
              </w:rPr>
              <w:t>approach and</w:t>
            </w:r>
          </w:p>
          <w:p>
            <w:pPr>
              <w:pStyle w:val="TableText"/>
              <w:ind w:left="120"/>
              <w:spacing w:before="45" w:line="233" w:lineRule="exact"/>
              <w:rPr/>
            </w:pPr>
            <w:r>
              <w:rPr>
                <w:spacing w:val="7"/>
                <w:position w:val="2"/>
              </w:rPr>
              <w:t>incorporating a</w:t>
            </w:r>
          </w:p>
          <w:p>
            <w:pPr>
              <w:pStyle w:val="TableText"/>
              <w:ind w:left="113" w:right="255"/>
              <w:spacing w:before="48" w:line="288" w:lineRule="auto"/>
              <w:rPr/>
            </w:pPr>
            <w:r>
              <w:rPr>
                <w:spacing w:val="6"/>
              </w:rPr>
              <w:t>comprehensive PCOS</w:t>
            </w:r>
            <w:r>
              <w:rPr>
                <w:spacing w:val="1"/>
              </w:rPr>
              <w:t xml:space="preserve">   </w:t>
            </w:r>
            <w:r>
              <w:rPr>
                <w:spacing w:val="7"/>
              </w:rPr>
              <w:t>dissemination platform.</w:t>
            </w:r>
          </w:p>
        </w:tc>
        <w:tc>
          <w:tcPr>
            <w:tcW w:w="2372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121"/>
              <w:spacing w:before="19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68" name="IM 1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8" name="IM 1668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/>
              <w:t>PCOS</w:t>
            </w:r>
            <w:r>
              <w:rPr>
                <w:spacing w:val="14"/>
              </w:rPr>
              <w:t xml:space="preserve"> </w:t>
            </w:r>
            <w:r>
              <w:rPr/>
              <w:t>Clinical</w:t>
            </w:r>
          </w:p>
          <w:p>
            <w:pPr>
              <w:pStyle w:val="TableText"/>
              <w:ind w:left="305"/>
              <w:spacing w:before="53" w:line="234" w:lineRule="exact"/>
              <w:rPr/>
            </w:pPr>
            <w:r>
              <w:rPr>
                <w:spacing w:val="6"/>
              </w:rPr>
              <w:t>Model of</w:t>
            </w:r>
            <w:r>
              <w:rPr>
                <w:spacing w:val="-1"/>
              </w:rPr>
              <w:t xml:space="preserve"> </w:t>
            </w:r>
            <w:r>
              <w:rPr>
                <w:spacing w:val="6"/>
              </w:rPr>
              <w:t>Care</w:t>
            </w:r>
          </w:p>
        </w:tc>
        <w:tc>
          <w:tcPr>
            <w:tcW w:w="222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spacing w:before="19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48" cy="43542"/>
                  <wp:effectExtent l="0" t="0" r="0" b="0"/>
                  <wp:docPr id="1670" name="IM 16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70" name="IM 1670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4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5"/>
              </w:rPr>
              <w:t>Monash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Health</w:t>
            </w:r>
          </w:p>
          <w:p>
            <w:pPr>
              <w:pStyle w:val="TableText"/>
              <w:spacing w:before="9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37" cy="43542"/>
                  <wp:effectExtent l="0" t="0" r="0" b="0"/>
                  <wp:docPr id="1672" name="IM 16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72" name="IM 1672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3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</w:rPr>
              <w:t xml:space="preserve"> </w:t>
            </w:r>
            <w:r>
              <w:rPr>
                <w:spacing w:val="6"/>
              </w:rPr>
              <w:t>Victorian</w:t>
            </w:r>
          </w:p>
          <w:p>
            <w:pPr>
              <w:pStyle w:val="TableText"/>
              <w:ind w:left="178"/>
              <w:spacing w:before="98" w:line="200" w:lineRule="auto"/>
              <w:rPr/>
            </w:pPr>
            <w:r>
              <w:rPr>
                <w:spacing w:val="8"/>
              </w:rPr>
              <w:t>Government</w:t>
            </w:r>
          </w:p>
        </w:tc>
        <w:tc>
          <w:tcPr>
            <w:tcW w:w="22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"/>
              <w:spacing w:before="19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74" name="IM 1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74" name="IM 1674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Monash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Health</w:t>
            </w:r>
          </w:p>
          <w:p>
            <w:pPr>
              <w:pStyle w:val="TableText"/>
              <w:ind w:left="225"/>
              <w:spacing w:before="53" w:line="234" w:lineRule="exact"/>
              <w:rPr/>
            </w:pPr>
            <w:r>
              <w:rPr>
                <w:spacing w:val="1"/>
              </w:rPr>
              <w:t>PCOS clinic</w:t>
            </w:r>
          </w:p>
        </w:tc>
        <w:tc>
          <w:tcPr>
            <w:tcW w:w="23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1"/>
              <w:spacing w:before="153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676" name="IM 1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76" name="IM 1676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 sustainable,</w:t>
            </w:r>
          </w:p>
          <w:p>
            <w:pPr>
              <w:pStyle w:val="TableText"/>
              <w:ind w:left="230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evidence-based,</w:t>
            </w:r>
          </w:p>
          <w:p>
            <w:pPr>
              <w:pStyle w:val="TableText"/>
              <w:ind w:left="237"/>
              <w:spacing w:before="46" w:line="234" w:lineRule="exact"/>
              <w:rPr/>
            </w:pPr>
            <w:r>
              <w:rPr>
                <w:spacing w:val="7"/>
                <w:position w:val="2"/>
              </w:rPr>
              <w:t>psychosocial-</w:t>
            </w:r>
          </w:p>
          <w:p>
            <w:pPr>
              <w:pStyle w:val="TableText"/>
              <w:ind w:left="237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multidisciplinary</w:t>
            </w:r>
          </w:p>
          <w:p>
            <w:pPr>
              <w:pStyle w:val="TableText"/>
              <w:ind w:left="240"/>
              <w:spacing w:before="47" w:line="234" w:lineRule="exact"/>
              <w:rPr/>
            </w:pPr>
            <w:r>
              <w:rPr>
                <w:spacing w:val="3"/>
              </w:rPr>
              <w:t>PCOS clinic and</w:t>
            </w:r>
          </w:p>
          <w:p>
            <w:pPr>
              <w:pStyle w:val="TableText"/>
              <w:ind w:left="230"/>
              <w:spacing w:before="48" w:line="234" w:lineRule="exact"/>
              <w:rPr/>
            </w:pPr>
            <w:r>
              <w:rPr>
                <w:spacing w:val="8"/>
                <w:position w:val="2"/>
              </w:rPr>
              <w:t>comprehensive</w:t>
            </w:r>
          </w:p>
          <w:p>
            <w:pPr>
              <w:pStyle w:val="TableText"/>
              <w:ind w:left="237" w:right="245" w:firstLine="2"/>
              <w:spacing w:before="45" w:line="288" w:lineRule="auto"/>
              <w:rPr/>
            </w:pPr>
            <w:r>
              <w:rPr>
                <w:spacing w:val="3"/>
              </w:rPr>
              <w:t>PCOS dissemination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platform</w:t>
            </w:r>
          </w:p>
        </w:tc>
        <w:tc>
          <w:tcPr>
            <w:tcW w:w="330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"/>
              <w:spacing w:before="153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78" name="IM 1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78" name="IM 1678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  <w:position w:val="2"/>
              </w:rPr>
              <w:t xml:space="preserve">  </w:t>
            </w:r>
            <w:r>
              <w:rPr>
                <w:spacing w:val="8"/>
                <w:position w:val="2"/>
              </w:rPr>
              <w:t>Uptake of model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care</w:t>
            </w:r>
          </w:p>
          <w:p>
            <w:pPr>
              <w:pStyle w:val="TableText"/>
              <w:ind w:left="196" w:right="531" w:hanging="176"/>
              <w:spacing w:before="46" w:line="30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80" name="IM 1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0" name="IM 1680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9"/>
              </w:rPr>
              <w:t>Evaluation of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outcom</w:t>
            </w:r>
            <w:r>
              <w:rPr>
                <w:spacing w:val="8"/>
              </w:rPr>
              <w:t>es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9"/>
              </w:rPr>
              <w:t>audit and feedback tools</w:t>
            </w:r>
          </w:p>
        </w:tc>
      </w:tr>
      <w:tr>
        <w:trPr>
          <w:trHeight w:val="412" w:hRule="atLeast"/>
        </w:trPr>
        <w:tc>
          <w:tcPr>
            <w:tcW w:w="5332" w:type="dxa"/>
            <w:vAlign w:val="top"/>
            <w:gridSpan w:val="3"/>
          </w:tcPr>
          <w:p>
            <w:pPr>
              <w:pStyle w:val="TableText"/>
              <w:ind w:left="566"/>
              <w:spacing w:before="158" w:line="189" w:lineRule="auto"/>
              <w:rPr/>
            </w:pPr>
            <w:r>
              <w:rPr>
                <w:b/>
                <w:bCs/>
                <w:spacing w:val="7"/>
              </w:rPr>
              <w:t>Written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7"/>
              </w:rPr>
              <w:t>and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7"/>
              </w:rPr>
              <w:t>online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7"/>
              </w:rPr>
              <w:t>free     </w:t>
            </w:r>
            <w:r>
              <w:rPr>
                <w:sz w:val="25"/>
                <w:szCs w:val="25"/>
                <w:color w:val="2B3588"/>
                <w:spacing w:val="7"/>
                <w:position w:val="-1"/>
              </w:rPr>
              <w:t>.</w:t>
            </w:r>
            <w:r>
              <w:rPr>
                <w:sz w:val="25"/>
                <w:szCs w:val="25"/>
                <w:color w:val="2B3588"/>
                <w:spacing w:val="31"/>
                <w:w w:val="101"/>
                <w:position w:val="-1"/>
              </w:rPr>
              <w:t xml:space="preserve"> </w:t>
            </w:r>
            <w:r>
              <w:rPr>
                <w:spacing w:val="6"/>
              </w:rPr>
              <w:t>A </w:t>
            </w:r>
            <w:r>
              <w:rPr>
                <w:spacing w:val="6"/>
                <w:position w:val="-3"/>
              </w:rPr>
              <w:t>range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PCOS</w:t>
            </w:r>
          </w:p>
        </w:tc>
        <w:tc>
          <w:tcPr>
            <w:tcW w:w="2228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spacing w:before="158" w:line="178" w:lineRule="auto"/>
              <w:rPr/>
            </w:pPr>
            <w:r>
              <w:rPr>
                <w:sz w:val="27"/>
                <w:szCs w:val="27"/>
                <w:color w:val="2B3588"/>
                <w:spacing w:val="5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20"/>
                <w:position w:val="3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Hailes for</w:t>
            </w:r>
          </w:p>
        </w:tc>
        <w:tc>
          <w:tcPr>
            <w:tcW w:w="2254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37"/>
              <w:spacing w:before="155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82" name="IM 1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2" name="IM 1682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3"/>
              </w:rPr>
              <w:t>Monash PCOS clinic</w:t>
            </w:r>
          </w:p>
        </w:tc>
        <w:tc>
          <w:tcPr>
            <w:tcW w:w="2300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51"/>
              <w:spacing w:before="158" w:line="171" w:lineRule="auto"/>
              <w:rPr/>
            </w:pPr>
            <w:r>
              <w:rPr>
                <w:sz w:val="27"/>
                <w:szCs w:val="27"/>
                <w:color w:val="2B3588"/>
                <w:spacing w:val="8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8"/>
                <w:position w:val="3"/>
              </w:rPr>
              <w:t xml:space="preserve"> </w:t>
            </w:r>
            <w:r>
              <w:rPr>
                <w:spacing w:val="8"/>
              </w:rPr>
              <w:t>A range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translate</w:t>
            </w:r>
            <w:r>
              <w:rPr>
                <w:spacing w:val="7"/>
              </w:rPr>
              <w:t>d,</w:t>
            </w:r>
          </w:p>
        </w:tc>
        <w:tc>
          <w:tcPr>
            <w:tcW w:w="3308" w:type="dxa"/>
            <w:vAlign w:val="top"/>
            <w:tcBorders>
              <w:top w:val="single" w:color="2B3588" w:sz="2" w:space="0"/>
            </w:tcBorders>
          </w:tcPr>
          <w:p>
            <w:pPr>
              <w:pStyle w:val="TableText"/>
              <w:ind w:left="20"/>
              <w:spacing w:before="158" w:line="189" w:lineRule="auto"/>
              <w:rPr/>
            </w:pPr>
            <w:r>
              <w:rPr>
                <w:sz w:val="25"/>
                <w:szCs w:val="25"/>
                <w:color w:val="2B3588"/>
                <w:spacing w:val="7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4"/>
                <w:w w:val="101"/>
                <w:position w:val="3"/>
              </w:rPr>
              <w:t xml:space="preserve"> </w:t>
            </w:r>
            <w:r>
              <w:rPr>
                <w:spacing w:val="7"/>
              </w:rPr>
              <w:t>Breadth of resources</w:t>
            </w:r>
          </w:p>
        </w:tc>
      </w:tr>
      <w:tr>
        <w:trPr>
          <w:trHeight w:val="279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ind w:left="578"/>
              <w:spacing w:before="24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materials: </w:t>
            </w:r>
            <w:r>
              <w:rPr>
                <w:spacing w:val="5"/>
                <w:position w:val="2"/>
              </w:rPr>
              <w:t>Range of</w:t>
            </w:r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3"/>
              <w:spacing w:before="24" w:line="234" w:lineRule="exact"/>
              <w:rPr/>
            </w:pPr>
            <w:r>
              <w:rPr>
                <w:spacing w:val="7"/>
              </w:rPr>
              <w:t>written materials: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fact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72"/>
              <w:spacing w:before="64" w:line="206" w:lineRule="auto"/>
              <w:rPr/>
            </w:pPr>
            <w:r>
              <w:rPr>
                <w:spacing w:val="6"/>
              </w:rPr>
              <w:t>Women’s Health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37"/>
              <w:spacing w:before="26" w:line="188" w:lineRule="auto"/>
              <w:rPr/>
            </w:pPr>
            <w:r>
              <w:rPr>
                <w:sz w:val="25"/>
                <w:szCs w:val="25"/>
                <w:color w:val="2B3588"/>
                <w:spacing w:val="5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31"/>
                <w:w w:val="101"/>
                <w:position w:val="3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Hailes for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28"/>
              <w:spacing w:before="24" w:line="234" w:lineRule="exact"/>
              <w:rPr/>
            </w:pPr>
            <w:r>
              <w:rPr>
                <w:spacing w:val="4"/>
              </w:rPr>
              <w:t>accessible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PCOS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99"/>
              <w:spacing w:before="24" w:line="234" w:lineRule="exact"/>
              <w:rPr/>
            </w:pPr>
            <w:r>
              <w:rPr>
                <w:spacing w:val="7"/>
                <w:position w:val="2"/>
              </w:rPr>
              <w:t>(app, online education</w:t>
            </w:r>
          </w:p>
        </w:tc>
      </w:tr>
      <w:tr>
        <w:trPr>
          <w:trHeight w:val="278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ind w:left="571"/>
              <w:spacing w:before="23" w:line="234" w:lineRule="exact"/>
              <w:rPr/>
            </w:pPr>
            <w:r>
              <w:rPr>
                <w:spacing w:val="8"/>
              </w:rPr>
              <w:t>translated accessible</w:t>
            </w:r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7"/>
              <w:spacing w:before="23" w:line="234" w:lineRule="exact"/>
              <w:rPr/>
            </w:pPr>
            <w:r>
              <w:rPr>
                <w:spacing w:val="7"/>
                <w:position w:val="1"/>
              </w:rPr>
              <w:t>sheets, booklets for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spacing w:before="68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51" cy="43542"/>
                  <wp:effectExtent l="0" t="0" r="0" b="0"/>
                  <wp:docPr id="1684" name="IM 1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4" name="IM 1684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51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4"/>
              </w:rPr>
              <w:t xml:space="preserve"> </w:t>
            </w:r>
            <w:r>
              <w:rPr>
                <w:spacing w:val="6"/>
              </w:rPr>
              <w:t>Victorian Assisted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210"/>
              <w:spacing w:before="65" w:line="206" w:lineRule="auto"/>
              <w:rPr/>
            </w:pPr>
            <w:r>
              <w:rPr>
                <w:spacing w:val="6"/>
              </w:rPr>
              <w:t>Women’s Health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25"/>
              <w:spacing w:before="23" w:line="234" w:lineRule="exact"/>
              <w:rPr/>
            </w:pPr>
            <w:r>
              <w:rPr>
                <w:spacing w:val="9"/>
              </w:rPr>
              <w:t>written materials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205"/>
              <w:spacing w:before="23" w:line="234" w:lineRule="exact"/>
              <w:rPr/>
            </w:pPr>
            <w:r>
              <w:rPr>
                <w:spacing w:val="7"/>
                <w:position w:val="2"/>
              </w:rPr>
              <w:t>programs, resources</w:t>
            </w:r>
            <w:r>
              <w:rPr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etc)</w:t>
            </w:r>
          </w:p>
        </w:tc>
      </w:tr>
      <w:tr>
        <w:trPr>
          <w:trHeight w:val="280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ind w:left="584"/>
              <w:spacing w:before="24" w:line="234" w:lineRule="exact"/>
              <w:rPr/>
            </w:pPr>
            <w:r>
              <w:rPr>
                <w:spacing w:val="6"/>
              </w:rPr>
              <w:t>PCOS written materials</w:t>
            </w:r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8"/>
              <w:spacing w:before="24" w:line="234" w:lineRule="exact"/>
              <w:rPr/>
            </w:pPr>
            <w:r>
              <w:rPr>
                <w:spacing w:val="10"/>
              </w:rPr>
              <w:t>different consumer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87"/>
              <w:spacing w:before="68" w:line="209" w:lineRule="auto"/>
              <w:rPr/>
            </w:pPr>
            <w:r>
              <w:rPr>
                <w:spacing w:val="7"/>
              </w:rPr>
              <w:t>Reproductive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37"/>
              <w:spacing w:before="71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86" name="IM 16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6" name="IM 1686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</w:rPr>
              <w:t xml:space="preserve"> </w:t>
            </w:r>
            <w:r>
              <w:rPr>
                <w:spacing w:val="6"/>
              </w:rPr>
              <w:t>Victorian Assisted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27"/>
              <w:spacing w:before="24" w:line="234" w:lineRule="exact"/>
              <w:rPr/>
            </w:pPr>
            <w:r>
              <w:rPr>
                <w:spacing w:val="8"/>
              </w:rPr>
              <w:t>tailored to the needs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20"/>
              <w:spacing w:before="26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688" name="IM 16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8" name="IM 1688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/>
              <w:t>Dissemination</w:t>
            </w:r>
            <w:r>
              <w:rPr>
                <w:spacing w:val="22"/>
              </w:rPr>
              <w:t xml:space="preserve"> </w:t>
            </w:r>
            <w:r>
              <w:rPr/>
              <w:t>into</w:t>
            </w:r>
            <w:r>
              <w:rPr>
                <w:spacing w:val="22"/>
              </w:rPr>
              <w:t xml:space="preserve"> 14</w:t>
            </w:r>
          </w:p>
        </w:tc>
      </w:tr>
      <w:tr>
        <w:trPr>
          <w:trHeight w:val="278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ind w:left="571"/>
              <w:spacing w:before="23" w:line="234" w:lineRule="exact"/>
              <w:rPr/>
            </w:pPr>
            <w:r>
              <w:rPr>
                <w:spacing w:val="8"/>
              </w:rPr>
              <w:t>tailored to the needs</w:t>
            </w:r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8"/>
              <w:spacing w:before="23" w:line="234" w:lineRule="exact"/>
              <w:rPr/>
            </w:pPr>
            <w:r>
              <w:rPr>
                <w:spacing w:val="8"/>
                <w:position w:val="2"/>
              </w:rPr>
              <w:t>groups, language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73"/>
              <w:spacing w:before="67" w:line="209" w:lineRule="auto"/>
              <w:rPr/>
            </w:pPr>
            <w:r>
              <w:rPr>
                <w:spacing w:val="8"/>
              </w:rPr>
              <w:t>Treatment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Authority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225"/>
              <w:spacing w:before="67" w:line="209" w:lineRule="auto"/>
              <w:rPr/>
            </w:pPr>
            <w:r>
              <w:rPr>
                <w:spacing w:val="7"/>
              </w:rPr>
              <w:t>Reproductive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30"/>
              <w:spacing w:before="23" w:line="234" w:lineRule="exact"/>
              <w:rPr/>
            </w:pPr>
            <w:r>
              <w:rPr>
                <w:spacing w:val="9"/>
              </w:rPr>
              <w:t>of consumers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98"/>
              <w:spacing w:before="25" w:line="234" w:lineRule="exact"/>
              <w:rPr/>
            </w:pPr>
            <w:r>
              <w:rPr>
                <w:spacing w:val="9"/>
                <w:position w:val="2"/>
              </w:rPr>
              <w:t>different languages</w:t>
            </w:r>
          </w:p>
        </w:tc>
      </w:tr>
      <w:tr>
        <w:trPr>
          <w:trHeight w:val="280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ind w:left="574"/>
              <w:spacing w:before="28" w:line="234" w:lineRule="exact"/>
              <w:rPr/>
            </w:pPr>
            <w:r>
              <w:rPr>
                <w:spacing w:val="8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consumers.</w:t>
            </w:r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5"/>
              <w:spacing w:before="25" w:line="234" w:lineRule="exact"/>
              <w:rPr/>
            </w:pPr>
            <w:r>
              <w:rPr>
                <w:spacing w:val="8"/>
              </w:rPr>
              <w:t>translated health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78"/>
              <w:spacing w:before="65" w:line="170" w:lineRule="auto"/>
              <w:rPr/>
            </w:pPr>
            <w:r>
              <w:rPr>
                <w:spacing w:val="-1"/>
              </w:rPr>
              <w:t>(VARTA)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211"/>
              <w:spacing w:before="67" w:line="209" w:lineRule="auto"/>
              <w:rPr/>
            </w:pPr>
            <w:r>
              <w:rPr>
                <w:spacing w:val="8"/>
              </w:rPr>
              <w:t>Treatment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Authority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51"/>
              <w:spacing w:before="28" w:line="234" w:lineRule="exact"/>
              <w:rPr/>
            </w:pPr>
            <w:r>
              <w:rPr>
                <w:position w:val="2"/>
              </w:rPr>
              <w:drawing>
                <wp:inline distT="0" distB="0" distL="0" distR="0">
                  <wp:extent cx="48767" cy="43542"/>
                  <wp:effectExtent l="0" t="0" r="0" b="0"/>
                  <wp:docPr id="1690" name="IM 16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90" name="IM 1690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3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Online fact sheets,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20"/>
              <w:spacing w:before="28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692" name="IM 1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92" name="IM 1692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Professional Society and</w:t>
            </w:r>
          </w:p>
        </w:tc>
      </w:tr>
      <w:tr>
        <w:trPr>
          <w:trHeight w:val="278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85"/>
              <w:spacing w:before="24" w:line="234" w:lineRule="exact"/>
              <w:rPr/>
            </w:pPr>
            <w:r>
              <w:rPr>
                <w:spacing w:val="7"/>
                <w:position w:val="2"/>
              </w:rPr>
              <w:t>materials, summary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spacing w:before="66" w:line="20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50" cy="43542"/>
                  <wp:effectExtent l="0" t="0" r="0" b="0"/>
                  <wp:docPr id="1694" name="IM 16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94" name="IM 1694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50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</w:rPr>
              <w:t xml:space="preserve"> </w:t>
            </w:r>
            <w:r>
              <w:rPr>
                <w:spacing w:val="6"/>
              </w:rPr>
              <w:t>Women’s Health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ind w:left="216"/>
              <w:spacing w:before="66" w:line="170" w:lineRule="auto"/>
              <w:rPr/>
            </w:pPr>
            <w:r>
              <w:rPr>
                <w:spacing w:val="-1"/>
              </w:rPr>
              <w:t>(VARTA)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37"/>
              <w:spacing w:before="26" w:line="234" w:lineRule="exact"/>
              <w:rPr/>
            </w:pPr>
            <w:r>
              <w:rPr>
                <w:spacing w:val="8"/>
              </w:rPr>
              <w:t>booklets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different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98"/>
              <w:spacing w:before="26" w:line="234" w:lineRule="exact"/>
              <w:rPr/>
            </w:pPr>
            <w:r>
              <w:rPr>
                <w:spacing w:val="10"/>
                <w:position w:val="2"/>
              </w:rPr>
              <w:t>consumer group engagement,</w:t>
            </w:r>
          </w:p>
        </w:tc>
      </w:tr>
      <w:tr>
        <w:trPr>
          <w:trHeight w:val="278" w:hRule="atLeast"/>
        </w:trPr>
        <w:tc>
          <w:tcPr>
            <w:tcW w:w="296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72" w:type="dxa"/>
            <w:vAlign w:val="top"/>
          </w:tcPr>
          <w:p>
            <w:pPr>
              <w:pStyle w:val="TableText"/>
              <w:ind w:left="278"/>
              <w:spacing w:before="24" w:line="234" w:lineRule="exact"/>
              <w:rPr/>
            </w:pPr>
            <w:r>
              <w:rPr>
                <w:spacing w:val="9"/>
                <w:position w:val="2"/>
              </w:rPr>
              <w:t>of guideline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72"/>
              <w:spacing w:before="69" w:line="203" w:lineRule="auto"/>
              <w:rPr/>
            </w:pPr>
            <w:r>
              <w:rPr>
                <w:spacing w:val="5"/>
              </w:rPr>
              <w:t>Victoria</w:t>
            </w:r>
          </w:p>
        </w:tc>
        <w:tc>
          <w:tcPr>
            <w:tcW w:w="225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00" w:type="dxa"/>
            <w:vAlign w:val="top"/>
          </w:tcPr>
          <w:p>
            <w:pPr>
              <w:pStyle w:val="TableText"/>
              <w:ind w:left="230"/>
              <w:spacing w:before="108" w:line="165" w:lineRule="auto"/>
              <w:rPr/>
            </w:pPr>
            <w:r>
              <w:rPr>
                <w:spacing w:val="9"/>
              </w:rPr>
              <w:t>consumer groups,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98"/>
              <w:spacing w:before="27" w:line="234" w:lineRule="exact"/>
              <w:rPr/>
            </w:pPr>
            <w:r>
              <w:rPr>
                <w:spacing w:val="9"/>
              </w:rPr>
              <w:t>endorsement and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dissemination</w:t>
            </w:r>
          </w:p>
        </w:tc>
      </w:tr>
      <w:tr>
        <w:trPr>
          <w:trHeight w:val="2363" w:hRule="atLeast"/>
        </w:trPr>
        <w:tc>
          <w:tcPr>
            <w:tcW w:w="2960" w:type="dxa"/>
            <w:vAlign w:val="top"/>
            <w:gridSpan w:val="2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72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285"/>
              <w:spacing w:before="25" w:line="234" w:lineRule="exact"/>
              <w:rPr/>
            </w:pPr>
            <w:r>
              <w:rPr>
                <w:spacing w:val="9"/>
              </w:rPr>
              <w:t>recommendations</w:t>
            </w:r>
          </w:p>
        </w:tc>
        <w:tc>
          <w:tcPr>
            <w:tcW w:w="2228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176" w:right="527" w:hanging="176"/>
              <w:spacing w:before="72" w:line="25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50" cy="43542"/>
                  <wp:effectExtent l="0" t="0" r="0" b="0"/>
                  <wp:docPr id="1696" name="IM 16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96" name="IM 1696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50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6"/>
              </w:rPr>
              <w:t>Polycystic Ovary</w:t>
            </w:r>
            <w:r>
              <w:rPr/>
              <w:t xml:space="preserve"> </w:t>
            </w:r>
            <w:r>
              <w:rPr>
                <w:spacing w:val="9"/>
              </w:rPr>
              <w:t>Syndrome</w:t>
            </w:r>
          </w:p>
          <w:p>
            <w:pPr>
              <w:pStyle w:val="TableText"/>
              <w:ind w:left="172"/>
              <w:spacing w:before="46" w:line="234" w:lineRule="exact"/>
              <w:rPr/>
            </w:pPr>
            <w:r>
              <w:rPr>
                <w:spacing w:val="7"/>
              </w:rPr>
              <w:t>Association of</w:t>
            </w:r>
          </w:p>
          <w:p>
            <w:pPr>
              <w:pStyle w:val="TableText"/>
              <w:ind w:left="172"/>
              <w:spacing w:before="84" w:line="170" w:lineRule="auto"/>
              <w:rPr/>
            </w:pPr>
            <w:r>
              <w:rPr>
                <w:spacing w:val="-1"/>
              </w:rPr>
              <w:t>Australia (POSSA)</w:t>
            </w:r>
          </w:p>
          <w:p>
            <w:pPr>
              <w:pStyle w:val="TableText"/>
              <w:spacing w:before="88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41" cy="43542"/>
                  <wp:effectExtent l="0" t="0" r="0" b="0"/>
                  <wp:docPr id="1698" name="IM 16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98" name="IM 1698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41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</w:rPr>
              <w:t xml:space="preserve"> </w:t>
            </w:r>
            <w:r>
              <w:rPr>
                <w:spacing w:val="5"/>
              </w:rPr>
              <w:t>CALD and</w:t>
            </w:r>
          </w:p>
          <w:p>
            <w:pPr>
              <w:pStyle w:val="TableText"/>
              <w:ind w:left="172"/>
              <w:spacing w:before="45" w:line="233" w:lineRule="exact"/>
              <w:rPr/>
            </w:pPr>
            <w:r>
              <w:rPr>
                <w:spacing w:val="8"/>
                <w:position w:val="2"/>
              </w:rPr>
              <w:t>Aboriginal and</w:t>
            </w:r>
          </w:p>
          <w:p>
            <w:pPr>
              <w:pStyle w:val="TableText"/>
              <w:ind w:left="177" w:right="205" w:hanging="4"/>
              <w:spacing w:before="44" w:line="282" w:lineRule="auto"/>
              <w:rPr/>
            </w:pPr>
            <w:r>
              <w:rPr>
                <w:spacing w:val="3"/>
              </w:rPr>
              <w:t>Torres Strait Islander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organisations</w:t>
            </w:r>
          </w:p>
        </w:tc>
        <w:tc>
          <w:tcPr>
            <w:tcW w:w="225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00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237" w:right="227"/>
              <w:spacing w:before="27" w:line="308" w:lineRule="auto"/>
              <w:rPr/>
            </w:pPr>
            <w:r>
              <w:rPr>
                <w:spacing w:val="8"/>
              </w:rPr>
              <w:t>language translated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health materials</w:t>
            </w:r>
          </w:p>
        </w:tc>
        <w:tc>
          <w:tcPr>
            <w:tcW w:w="3308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196" w:right="135" w:hanging="176"/>
              <w:spacing w:before="30" w:line="3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00" name="IM 17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0" name="IM 1700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</w:rPr>
              <w:t xml:space="preserve"> </w:t>
            </w:r>
            <w:r>
              <w:rPr>
                <w:spacing w:val="10"/>
              </w:rPr>
              <w:t>Website: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Altmetrics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f</w:t>
            </w:r>
            <w:r>
              <w:rPr>
                <w:spacing w:val="9"/>
              </w:rP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guideline</w:t>
            </w:r>
            <w:r>
              <w:rPr/>
              <w:t xml:space="preserve"> </w:t>
            </w:r>
            <w:r>
              <w:rPr>
                <w:spacing w:val="7"/>
              </w:rPr>
              <w:t>and resources</w:t>
            </w:r>
          </w:p>
          <w:p>
            <w:pPr>
              <w:pStyle w:val="TableText"/>
              <w:ind w:left="205" w:right="246" w:hanging="185"/>
              <w:spacing w:before="8" w:line="28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02" name="IM 17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2" name="IM 1702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9"/>
              </w:rPr>
              <w:t>Uptake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consumer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and health</w:t>
            </w:r>
            <w:r>
              <w:rPr/>
              <w:t xml:space="preserve"> </w:t>
            </w:r>
            <w:r>
              <w:rPr>
                <w:spacing w:val="8"/>
              </w:rPr>
              <w:t>professional online education</w:t>
            </w:r>
            <w:r>
              <w:rPr>
                <w:spacing w:val="3"/>
              </w:rPr>
              <w:t xml:space="preserve">    </w:t>
            </w:r>
            <w:r>
              <w:rPr>
                <w:spacing w:val="7"/>
              </w:rPr>
              <w:t>programs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866"/>
          <w:footerReference w:type="default" r:id="rId867"/>
          <w:pgSz w:w="16841" w:h="11912"/>
          <w:pgMar w:top="1801" w:right="703" w:bottom="703" w:left="0" w:header="1096" w:footer="326" w:gutter="0"/>
        </w:sectPr>
        <w:rPr>
          <w:sz w:val="21"/>
          <w:szCs w:val="21"/>
        </w:rPr>
      </w:pPr>
    </w:p>
    <w:p>
      <w:pPr>
        <w:spacing w:line="41" w:lineRule="exact"/>
        <w:rPr/>
      </w:pPr>
      <w:r/>
    </w:p>
    <w:tbl>
      <w:tblPr>
        <w:tblStyle w:val="TableNormal"/>
        <w:tblW w:w="154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4"/>
        <w:gridCol w:w="2278"/>
        <w:gridCol w:w="175"/>
        <w:gridCol w:w="1735"/>
        <w:gridCol w:w="413"/>
        <w:gridCol w:w="2073"/>
        <w:gridCol w:w="270"/>
        <w:gridCol w:w="2009"/>
        <w:gridCol w:w="260"/>
        <w:gridCol w:w="2145"/>
        <w:gridCol w:w="170"/>
        <w:gridCol w:w="3352"/>
      </w:tblGrid>
      <w:tr>
        <w:trPr>
          <w:trHeight w:val="519" w:hRule="atLeast"/>
        </w:trPr>
        <w:tc>
          <w:tcPr>
            <w:shd w:val="clear" w:fill="E0DEEC"/>
            <w:tcW w:w="15434" w:type="dxa"/>
            <w:vAlign w:val="top"/>
            <w:gridSpan w:val="12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ind w:left="523"/>
              <w:spacing w:line="4" w:lineRule="exact"/>
              <w:rPr/>
            </w:pPr>
            <w:r>
              <w:rPr/>
              <w:drawing>
                <wp:inline distT="0" distB="0" distL="0" distR="0">
                  <wp:extent cx="12191" cy="2666"/>
                  <wp:effectExtent l="0" t="0" r="0" b="0"/>
                  <wp:docPr id="1706" name="IM 17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6" name="IM 1706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1" cy="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0"/>
              <w:spacing w:before="160" w:line="234" w:lineRule="exact"/>
              <w:rPr/>
            </w:pPr>
            <w:r>
              <w:rPr>
                <w:b/>
                <w:bCs/>
                <w:color w:val="FFFFFF"/>
                <w:spacing w:val="5"/>
              </w:rPr>
              <w:t>Aim</w:t>
            </w:r>
            <w:r>
              <w:rPr>
                <w:b/>
                <w:bCs/>
                <w:color w:val="FFFFFF"/>
                <w:spacing w:val="4"/>
              </w:rPr>
              <w:t xml:space="preserve">   </w:t>
            </w:r>
            <w:r>
              <w:rPr>
                <w:b/>
                <w:bCs/>
                <w:color w:val="2B3588"/>
                <w:spacing w:val="5"/>
              </w:rPr>
              <w:t>Promote self-directed care for</w:t>
            </w:r>
            <w:r>
              <w:rPr>
                <w:b/>
                <w:bCs/>
                <w:color w:val="2B3588"/>
                <w:spacing w:val="-8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those</w:t>
            </w:r>
            <w:r>
              <w:rPr>
                <w:b/>
                <w:bCs/>
                <w:color w:val="2B3588"/>
                <w:spacing w:val="-10"/>
              </w:rPr>
              <w:t xml:space="preserve"> </w:t>
            </w:r>
            <w:r>
              <w:rPr>
                <w:b/>
                <w:bCs/>
                <w:color w:val="2B3588"/>
                <w:spacing w:val="5"/>
              </w:rPr>
              <w:t>with PCOS</w:t>
            </w:r>
          </w:p>
        </w:tc>
      </w:tr>
      <w:tr>
        <w:trPr>
          <w:trHeight w:val="1918" w:hRule="atLeast"/>
        </w:trPr>
        <w:tc>
          <w:tcPr>
            <w:shd w:val="clear" w:fill="E0DEEC"/>
            <w:tcW w:w="55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694272" behindDoc="0" locked="0" layoutInCell="1" allowOverlap="1">
                      <wp:simplePos x="0" y="0"/>
                      <wp:positionH relativeFrom="rightMargin">
                        <wp:posOffset>-515170</wp:posOffset>
                      </wp:positionH>
                      <wp:positionV relativeFrom="topMargin">
                        <wp:posOffset>370201</wp:posOffset>
                      </wp:positionV>
                      <wp:extent cx="697865" cy="165100"/>
                      <wp:effectExtent l="0" t="0" r="0" b="0"/>
                      <wp:wrapNone/>
                      <wp:docPr id="1708" name="TextBox 1708"/>
                      <wp:cNvGraphicFramePr/>
                      <a:graphic>
                        <a:graphicData uri="http://schemas.microsoft.com/office/word/2010/wordprocessingShape">
                          <wps:wsp>
                            <wps:cNvPr id="1708" name="TextBox 1708"/>
                            <wps:cNvSpPr txBox="1"/>
                            <wps:spPr>
                              <a:xfrm rot="16200000">
                                <a:off x="-515170" y="370201"/>
                                <a:ext cx="697865" cy="1651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00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2B3588"/>
                                      <w:spacing w:val="2"/>
                                    </w:rPr>
                                    <w:t>Consumers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76" style="position:absolute;margin-left:-40.5646pt;margin-top:29.1498pt;mso-position-vertical-relative:top-margin-area;mso-position-horizontal-relative:right-margin-area;width:54.95pt;height:13pt;z-index:2566942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00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2B3588"/>
                                <w:spacing w:val="2"/>
                              </w:rPr>
                              <w:t>Consumers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278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0"/>
              <w:spacing w:before="208" w:line="200" w:lineRule="auto"/>
              <w:rPr/>
            </w:pPr>
            <w:r>
              <w:rPr>
                <w:b/>
                <w:bCs/>
                <w:spacing w:val="2"/>
              </w:rPr>
              <w:t>Consumer</w:t>
            </w:r>
          </w:p>
          <w:p>
            <w:pPr>
              <w:pStyle w:val="TableText"/>
              <w:ind w:left="36"/>
              <w:spacing w:before="53" w:line="234" w:lineRule="exact"/>
              <w:rPr/>
            </w:pPr>
            <w:r>
              <w:rPr>
                <w:b/>
                <w:bCs/>
                <w:spacing w:val="6"/>
                <w:position w:val="2"/>
              </w:rPr>
              <w:t>led interactive,</w:t>
            </w:r>
          </w:p>
          <w:p>
            <w:pPr>
              <w:pStyle w:val="TableText"/>
              <w:ind w:left="36"/>
              <w:spacing w:before="44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learning</w:t>
            </w:r>
            <w:r>
              <w:rPr>
                <w:b/>
                <w:bCs/>
                <w:spacing w:val="-7"/>
                <w:position w:val="2"/>
              </w:rPr>
              <w:t xml:space="preserve"> </w:t>
            </w:r>
            <w:r>
              <w:rPr>
                <w:b/>
                <w:bCs/>
                <w:spacing w:val="5"/>
                <w:position w:val="2"/>
              </w:rPr>
              <w:t>opportunities.</w:t>
            </w:r>
          </w:p>
        </w:tc>
        <w:tc>
          <w:tcPr>
            <w:tcW w:w="17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78" style="position:absolute;margin-left:-4.41pt;margin-top:-1.05002pt;mso-position-vertical-relative:top-margin-area;mso-position-horizontal-relative:right-margin-area;width:1pt;height:1pt;z-index:256691200;" fillcolor="#2B3588" filled="true" stroked="false" coordsize="20,20" coordorigin="0,0" path="m0,19l19,19l19,0l0,0l0,19xe"/>
              </w:pict>
            </w:r>
            <w:r/>
          </w:p>
        </w:tc>
        <w:tc>
          <w:tcPr>
            <w:tcW w:w="173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43" w:right="206" w:hanging="176"/>
              <w:spacing w:before="166" w:line="305" w:lineRule="auto"/>
              <w:rPr/>
            </w:pPr>
            <w:r>
              <w:rPr>
                <w:sz w:val="14"/>
                <w:szCs w:val="14"/>
                <w:color w:val="2B3588"/>
                <w:spacing w:val="10"/>
                <w:position w:val="2"/>
              </w:rPr>
              <w:t>.</w:t>
            </w:r>
            <w:r>
              <w:rPr>
                <w:sz w:val="14"/>
                <w:szCs w:val="14"/>
                <w:color w:val="2B3588"/>
                <w:spacing w:val="15"/>
                <w:position w:val="2"/>
              </w:rPr>
              <w:t xml:space="preserve">  </w:t>
            </w:r>
            <w:r>
              <w:rPr>
                <w:spacing w:val="10"/>
              </w:rPr>
              <w:t>Consumer led</w:t>
            </w:r>
            <w:r>
              <w:rPr/>
              <w:t xml:space="preserve"> </w:t>
            </w:r>
            <w:r>
              <w:rPr>
                <w:spacing w:val="5"/>
              </w:rPr>
              <w:t>seminars</w:t>
            </w:r>
          </w:p>
        </w:tc>
        <w:tc>
          <w:tcPr>
            <w:tcW w:w="41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80" style="position:absolute;margin-left:-10.38pt;margin-top:-1.05002pt;mso-position-vertical-relative:top-margin-area;mso-position-horizontal-relative:right-margin-area;width:1pt;height:1pt;z-index:256688128;" fillcolor="#2B3588" filled="true" stroked="false" coordsize="20,20" coordorigin="0,0" path="m0,19l19,19l19,0l0,0l0,19xe"/>
              </w:pict>
            </w:r>
            <w:r/>
          </w:p>
        </w:tc>
        <w:tc>
          <w:tcPr>
            <w:tcW w:w="20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67" w:right="181" w:hanging="179"/>
              <w:spacing w:before="208" w:line="25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10" name="IM 1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0" name="IM 1710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6"/>
              </w:rPr>
              <w:t>Polycystic Ovary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Syndrome</w:t>
            </w:r>
          </w:p>
          <w:p>
            <w:pPr>
              <w:pStyle w:val="TableText"/>
              <w:ind w:left="363"/>
              <w:spacing w:before="46" w:line="234" w:lineRule="exact"/>
              <w:rPr/>
            </w:pPr>
            <w:r>
              <w:rPr>
                <w:spacing w:val="7"/>
              </w:rPr>
              <w:t>Association of</w:t>
            </w:r>
          </w:p>
          <w:p>
            <w:pPr>
              <w:pStyle w:val="TableText"/>
              <w:ind w:left="363"/>
              <w:spacing w:before="84" w:line="170" w:lineRule="auto"/>
              <w:rPr/>
            </w:pPr>
            <w:r>
              <w:rPr>
                <w:spacing w:val="-1"/>
              </w:rPr>
              <w:t>Australia (POSSA)</w:t>
            </w:r>
          </w:p>
          <w:p>
            <w:pPr>
              <w:pStyle w:val="TableText"/>
              <w:ind w:left="190"/>
              <w:spacing w:before="127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12" name="IM 1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2" name="IM 1712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</w:rPr>
              <w:t xml:space="preserve"> </w:t>
            </w:r>
            <w:r>
              <w:rPr>
                <w:spacing w:val="7"/>
              </w:rPr>
              <w:t>Verity</w:t>
            </w:r>
          </w:p>
          <w:p>
            <w:pPr>
              <w:pStyle w:val="TableText"/>
              <w:ind w:left="190"/>
              <w:spacing w:before="88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14" name="IM 17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4" name="IM 1714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PCOS Challenge</w:t>
            </w:r>
          </w:p>
        </w:tc>
        <w:tc>
          <w:tcPr>
            <w:tcW w:w="27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82" style="position:absolute;margin-left:-6.55002pt;margin-top:-1.05002pt;mso-position-vertical-relative:top-margin-area;mso-position-horizontal-relative:right-margin-area;width:1pt;height:1pt;z-index:256692224;" fillcolor="#2B3588" filled="true" stroked="false" coordsize="20,20" coordorigin="0,0" path="m0,19l19,19l19,0l0,0l0,19xe"/>
              </w:pict>
            </w:r>
            <w:r/>
          </w:p>
        </w:tc>
        <w:tc>
          <w:tcPr>
            <w:tcW w:w="200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87" w:right="194" w:hanging="176"/>
              <w:spacing w:before="208" w:line="25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16" name="IM 17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6" name="IM 1716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</w:rPr>
              <w:t xml:space="preserve">  </w:t>
            </w:r>
            <w:r>
              <w:rPr>
                <w:spacing w:val="6"/>
              </w:rPr>
              <w:t>Polycystic Ovary</w:t>
            </w:r>
            <w:r>
              <w:rPr/>
              <w:t xml:space="preserve"> </w:t>
            </w:r>
            <w:r>
              <w:rPr>
                <w:spacing w:val="9"/>
              </w:rPr>
              <w:t>Syndrome</w:t>
            </w:r>
          </w:p>
          <w:p>
            <w:pPr>
              <w:pStyle w:val="TableText"/>
              <w:ind w:left="284"/>
              <w:spacing w:before="46" w:line="234" w:lineRule="exact"/>
              <w:rPr/>
            </w:pPr>
            <w:r>
              <w:rPr>
                <w:spacing w:val="7"/>
              </w:rPr>
              <w:t>Association of</w:t>
            </w:r>
          </w:p>
          <w:p>
            <w:pPr>
              <w:pStyle w:val="TableText"/>
              <w:ind w:left="284"/>
              <w:spacing w:before="84" w:line="170" w:lineRule="auto"/>
              <w:rPr/>
            </w:pPr>
            <w:r>
              <w:rPr/>
              <w:t>Australia</w:t>
            </w:r>
            <w:r>
              <w:rPr>
                <w:spacing w:val="8"/>
              </w:rPr>
              <w:t xml:space="preserve"> (</w:t>
            </w:r>
            <w:r>
              <w:rPr/>
              <w:t>POSSA</w:t>
            </w:r>
            <w:r>
              <w:rPr>
                <w:spacing w:val="8"/>
              </w:rPr>
              <w:t>)</w:t>
            </w:r>
          </w:p>
          <w:p>
            <w:pPr>
              <w:pStyle w:val="TableText"/>
              <w:ind w:left="113"/>
              <w:spacing w:before="127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18" name="IM 17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8" name="IM 1718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7"/>
              </w:rPr>
              <w:t>Verity</w:t>
            </w:r>
          </w:p>
          <w:p>
            <w:pPr>
              <w:pStyle w:val="TableText"/>
              <w:ind w:left="113"/>
              <w:spacing w:before="88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20" name="IM 17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0" name="IM 1720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3"/>
              </w:rPr>
              <w:t>PCOS Challenge</w:t>
            </w:r>
          </w:p>
        </w:tc>
        <w:tc>
          <w:tcPr>
            <w:tcW w:w="26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84" style="position:absolute;margin-left:-6.59998pt;margin-top:-1.05002pt;mso-position-vertical-relative:top-margin-area;mso-position-horizontal-relative:right-margin-area;width:1pt;height:1pt;z-index:256689152;" fillcolor="#2B3588" filled="true" stroked="false" coordsize="20,20" coordorigin="0,0" path="m0,19l19,19l19,0l0,0l0,19xe"/>
              </w:pict>
            </w:r>
            <w:r/>
          </w:p>
        </w:tc>
        <w:tc>
          <w:tcPr>
            <w:tcW w:w="214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3"/>
              <w:spacing w:before="166" w:line="234" w:lineRule="exact"/>
              <w:rPr/>
            </w:pPr>
            <w:r>
              <w:rPr>
                <w:sz w:val="14"/>
                <w:szCs w:val="14"/>
                <w:color w:val="2B3588"/>
                <w:spacing w:val="11"/>
                <w:position w:val="2"/>
              </w:rPr>
              <w:t>.</w:t>
            </w:r>
            <w:r>
              <w:rPr>
                <w:sz w:val="14"/>
                <w:szCs w:val="14"/>
                <w:color w:val="2B3588"/>
                <w:spacing w:val="13"/>
                <w:w w:val="102"/>
                <w:position w:val="2"/>
              </w:rPr>
              <w:t xml:space="preserve">  </w:t>
            </w:r>
            <w:r>
              <w:rPr>
                <w:spacing w:val="11"/>
              </w:rPr>
              <w:t>Consumer led</w:t>
            </w:r>
          </w:p>
          <w:p>
            <w:pPr>
              <w:pStyle w:val="TableText"/>
              <w:ind w:left="286" w:right="84" w:firstLine="3"/>
              <w:spacing w:before="43" w:line="292" w:lineRule="auto"/>
              <w:rPr/>
            </w:pPr>
            <w:r>
              <w:rPr>
                <w:spacing w:val="8"/>
              </w:rPr>
              <w:t>seminars delivered </w:t>
            </w:r>
            <w:r>
              <w:rPr>
                <w:spacing w:val="8"/>
              </w:rPr>
              <w:t>within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Australia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/>
              <w:t xml:space="preserve"> </w:t>
            </w:r>
            <w:r>
              <w:rPr>
                <w:spacing w:val="7"/>
              </w:rPr>
              <w:t>internationally</w:t>
            </w:r>
          </w:p>
        </w:tc>
        <w:tc>
          <w:tcPr>
            <w:tcW w:w="17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86" style="position:absolute;margin-left:-4.23999pt;margin-top:-1.05002pt;mso-position-vertical-relative:top-margin-area;mso-position-horizontal-relative:right-margin-area;width:1pt;height:1pt;z-index:256690176;" fillcolor="#2B3588" filled="true" stroked="false" coordsize="20,20" coordorigin="0,0" path="m0,19l19,19l19,0l0,0l0,19xe"/>
              </w:pict>
            </w:r>
            <w:r/>
          </w:p>
        </w:tc>
        <w:tc>
          <w:tcPr>
            <w:tcW w:w="335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44" w:right="167" w:hanging="178"/>
              <w:spacing w:before="167" w:line="255" w:lineRule="auto"/>
              <w:rPr/>
            </w:pPr>
            <w:r>
              <w:rPr>
                <w:sz w:val="25"/>
                <w:szCs w:val="25"/>
                <w:color w:val="2B3588"/>
                <w:spacing w:val="9"/>
                <w:position w:val="3"/>
              </w:rPr>
              <w:t>.</w:t>
            </w:r>
            <w:r>
              <w:rPr>
                <w:sz w:val="25"/>
                <w:szCs w:val="25"/>
                <w:color w:val="2B3588"/>
                <w:spacing w:val="55"/>
                <w:position w:val="3"/>
              </w:rPr>
              <w:t xml:space="preserve"> </w:t>
            </w:r>
            <w:r>
              <w:rPr>
                <w:spacing w:val="9"/>
              </w:rPr>
              <w:t>Consumer group engagement,</w:t>
            </w:r>
            <w:r>
              <w:rPr/>
              <w:t xml:space="preserve">   </w:t>
            </w:r>
            <w:r>
              <w:rPr>
                <w:spacing w:val="9"/>
              </w:rPr>
              <w:t>endorsement and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dissemination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22" name="IM 17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2" name="IM 1722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Uptake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consumer programs</w:t>
            </w:r>
          </w:p>
          <w:p>
            <w:pPr>
              <w:pStyle w:val="TableText"/>
              <w:ind w:left="66"/>
              <w:spacing w:before="89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24" name="IM 17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4" name="IM 1724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Feedback</w:t>
            </w:r>
          </w:p>
        </w:tc>
      </w:tr>
    </w:tbl>
    <w:p>
      <w:pPr>
        <w:spacing w:before="14"/>
        <w:rPr/>
      </w:pPr>
      <w:r/>
    </w:p>
    <w:p>
      <w:pPr>
        <w:spacing w:before="13"/>
        <w:rPr/>
      </w:pPr>
      <w:r/>
    </w:p>
    <w:tbl>
      <w:tblPr>
        <w:tblStyle w:val="TableNormal"/>
        <w:tblW w:w="154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3"/>
        <w:gridCol w:w="27"/>
        <w:gridCol w:w="2373"/>
        <w:gridCol w:w="1927"/>
        <w:gridCol w:w="2643"/>
        <w:gridCol w:w="2175"/>
        <w:gridCol w:w="1828"/>
        <w:gridCol w:w="578"/>
        <w:gridCol w:w="3360"/>
      </w:tblGrid>
      <w:tr>
        <w:trPr>
          <w:trHeight w:val="710" w:hRule="atLeast"/>
        </w:trPr>
        <w:tc>
          <w:tcPr>
            <w:tcW w:w="523" w:type="dxa"/>
            <w:vAlign w:val="top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973" w:type="dxa"/>
            <w:vAlign w:val="top"/>
            <w:gridSpan w:val="6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ind w:left="65"/>
              <w:spacing w:before="103" w:line="234" w:lineRule="exact"/>
              <w:rPr/>
            </w:pPr>
            <w:r>
              <w:rPr>
                <w:b/>
                <w:bCs/>
                <w:color w:val="2B3588"/>
                <w:spacing w:val="6"/>
                <w:position w:val="2"/>
              </w:rPr>
              <w:t>Implementation</w:t>
            </w:r>
          </w:p>
          <w:p>
            <w:pPr>
              <w:pStyle w:val="TableText"/>
              <w:ind w:left="54"/>
              <w:spacing w:before="46" w:line="234" w:lineRule="exact"/>
              <w:rPr/>
            </w:pPr>
            <w:r>
              <w:rPr>
                <w:b/>
                <w:bCs/>
                <w:color w:val="2B3588"/>
                <w:position w:val="2"/>
              </w:rPr>
              <w:t>strategy</w:t>
            </w:r>
            <w:r>
              <w:rPr>
                <w:b/>
                <w:bCs/>
                <w:color w:val="2B3588"/>
                <w:spacing w:val="9"/>
                <w:position w:val="2"/>
              </w:rPr>
              <w:t xml:space="preserve">                              </w:t>
            </w:r>
            <w:r>
              <w:rPr>
                <w:b/>
                <w:bCs/>
                <w:color w:val="2B3588"/>
                <w:position w:val="2"/>
              </w:rPr>
              <w:t>Deliverable</w:t>
            </w:r>
            <w:r>
              <w:rPr>
                <w:b/>
                <w:bCs/>
                <w:color w:val="2B3588"/>
                <w:spacing w:val="9"/>
                <w:position w:val="2"/>
              </w:rPr>
              <w:t>/</w:t>
            </w:r>
            <w:r>
              <w:rPr>
                <w:b/>
                <w:bCs/>
                <w:color w:val="2B3588"/>
                <w:position w:val="2"/>
              </w:rPr>
              <w:t>s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                </w:t>
            </w:r>
            <w:r>
              <w:rPr>
                <w:b/>
                <w:bCs/>
                <w:color w:val="2B3588"/>
                <w:position w:val="2"/>
              </w:rPr>
              <w:t>Collaborator</w:t>
            </w:r>
            <w:r>
              <w:rPr>
                <w:b/>
                <w:bCs/>
                <w:color w:val="2B3588"/>
                <w:spacing w:val="8"/>
                <w:position w:val="2"/>
              </w:rPr>
              <w:t>/</w:t>
            </w:r>
            <w:r>
              <w:rPr>
                <w:b/>
                <w:bCs/>
                <w:color w:val="2B3588"/>
                <w:position w:val="2"/>
              </w:rPr>
              <w:t>s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              </w:t>
            </w:r>
            <w:r>
              <w:rPr>
                <w:b/>
                <w:bCs/>
                <w:color w:val="2B3588"/>
                <w:position w:val="2"/>
              </w:rPr>
              <w:t>Dissemination</w:t>
            </w:r>
            <w:r>
              <w:rPr>
                <w:b/>
                <w:bCs/>
                <w:color w:val="2B3588"/>
                <w:spacing w:val="8"/>
                <w:position w:val="2"/>
              </w:rPr>
              <w:t xml:space="preserve">                 </w:t>
            </w:r>
            <w:r>
              <w:rPr>
                <w:b/>
                <w:bCs/>
                <w:color w:val="2B3588"/>
                <w:position w:val="2"/>
              </w:rPr>
              <w:t>Outcomes</w:t>
            </w:r>
          </w:p>
        </w:tc>
        <w:tc>
          <w:tcPr>
            <w:tcW w:w="3938" w:type="dxa"/>
            <w:vAlign w:val="top"/>
            <w:gridSpan w:val="2"/>
            <w:tcBorders>
              <w:bottom w:val="single" w:color="2B3588" w:sz="6" w:space="0"/>
              <w:top w:val="single" w:color="2B3588" w:sz="8" w:space="0"/>
            </w:tcBorders>
          </w:tcPr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ind w:left="659"/>
              <w:spacing w:before="55" w:line="203" w:lineRule="auto"/>
              <w:rPr/>
            </w:pPr>
            <w:r>
              <w:rPr>
                <w:b/>
                <w:bCs/>
                <w:color w:val="2B3588"/>
                <w:spacing w:val="2"/>
              </w:rPr>
              <w:t>Evaluation</w:t>
            </w:r>
          </w:p>
        </w:tc>
      </w:tr>
      <w:tr>
        <w:trPr>
          <w:trHeight w:val="511" w:hRule="atLeast"/>
        </w:trPr>
        <w:tc>
          <w:tcPr>
            <w:shd w:val="clear" w:fill="00A79E"/>
            <w:tcW w:w="523" w:type="dxa"/>
            <w:vAlign w:val="top"/>
            <w:tcBorders>
              <w:bottom w:val="single" w:color="000000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97" w:line="204" w:lineRule="auto"/>
              <w:rPr/>
            </w:pPr>
            <w:r>
              <w:rPr>
                <w:b/>
                <w:bCs/>
                <w:color w:val="FFFFFF"/>
              </w:rPr>
              <w:t>Aim</w:t>
            </w:r>
          </w:p>
        </w:tc>
        <w:tc>
          <w:tcPr>
            <w:shd w:val="clear" w:fill="E8F1F0"/>
            <w:tcW w:w="10973" w:type="dxa"/>
            <w:vAlign w:val="top"/>
            <w:gridSpan w:val="6"/>
            <w:tcBorders>
              <w:bottom w:val="single" w:color="00A79E" w:sz="6" w:space="0"/>
              <w:top w:val="single" w:color="2B3588" w:sz="6" w:space="0"/>
            </w:tcBorders>
          </w:tcPr>
          <w:p>
            <w:pPr>
              <w:pStyle w:val="TableText"/>
              <w:ind w:left="72"/>
              <w:spacing w:before="155" w:line="234" w:lineRule="exact"/>
              <w:rPr/>
            </w:pPr>
            <w:r>
              <w:rPr>
                <w:b/>
                <w:bCs/>
                <w:color w:val="00A79E"/>
                <w:spacing w:val="5"/>
                <w:position w:val="2"/>
              </w:rPr>
              <w:t>Increase the uptake of PCOS evidence-based practice among health professionals internationally.</w:t>
            </w:r>
          </w:p>
        </w:tc>
        <w:tc>
          <w:tcPr>
            <w:shd w:val="clear" w:fill="E8F1F0"/>
            <w:tcW w:w="3938" w:type="dxa"/>
            <w:vAlign w:val="top"/>
            <w:gridSpan w:val="2"/>
            <w:tcBorders>
              <w:bottom w:val="single" w:color="00A79E" w:sz="6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70" w:hRule="atLeast"/>
        </w:trPr>
        <w:tc>
          <w:tcPr>
            <w:shd w:val="clear" w:fill="D4E7E5"/>
            <w:tcW w:w="550" w:type="dxa"/>
            <w:vAlign w:val="top"/>
            <w:gridSpan w:val="2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693248" behindDoc="0" locked="0" layoutInCell="1" allowOverlap="1">
                      <wp:simplePos x="0" y="0"/>
                      <wp:positionH relativeFrom="rightMargin">
                        <wp:posOffset>-791088</wp:posOffset>
                      </wp:positionH>
                      <wp:positionV relativeFrom="topMargin">
                        <wp:posOffset>692417</wp:posOffset>
                      </wp:positionV>
                      <wp:extent cx="1251585" cy="168910"/>
                      <wp:effectExtent l="0" t="0" r="0" b="0"/>
                      <wp:wrapNone/>
                      <wp:docPr id="1726" name="TextBox 1726"/>
                      <wp:cNvGraphicFramePr/>
                      <a:graphic>
                        <a:graphicData uri="http://schemas.microsoft.com/office/word/2010/wordprocessingShape">
                          <wps:wsp>
                            <wps:cNvPr id="1726" name="TextBox 1726"/>
                            <wps:cNvSpPr txBox="1"/>
                            <wps:spPr>
                              <a:xfrm rot="16200000">
                                <a:off x="-791088" y="692417"/>
                                <a:ext cx="1251585" cy="1689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06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00A79E"/>
                                      <w:spacing w:val="3"/>
                                    </w:rPr>
                                    <w:t>Health Professionals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88" style="position:absolute;margin-left:-62.2905pt;margin-top:54.521pt;mso-position-vertical-relative:top-margin-area;mso-position-horizontal-relative:right-margin-area;width:98.55pt;height:13.3pt;z-index:2566932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06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A79E"/>
                                <w:spacing w:val="3"/>
                              </w:rPr>
                              <w:t>Health Professionals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373" w:type="dxa"/>
            <w:vAlign w:val="top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28"/>
              <w:spacing w:before="107" w:line="234" w:lineRule="exact"/>
              <w:rPr/>
            </w:pPr>
            <w:r>
              <w:rPr>
                <w:b/>
                <w:bCs/>
                <w:spacing w:val="5"/>
              </w:rPr>
              <w:t>Virtual clinical</w:t>
            </w:r>
          </w:p>
          <w:p>
            <w:pPr>
              <w:pStyle w:val="TableText"/>
              <w:ind w:left="31" w:right="151" w:firstLine="9"/>
              <w:spacing w:before="46" w:line="296" w:lineRule="auto"/>
              <w:rPr/>
            </w:pPr>
            <w:r>
              <w:rPr>
                <w:b/>
                <w:bCs/>
                <w:spacing w:val="6"/>
              </w:rPr>
              <w:t>interface </w:t>
            </w:r>
            <w:r>
              <w:rPr>
                <w:spacing w:val="6"/>
              </w:rPr>
              <w:t>to 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6"/>
              </w:rPr>
              <w:t>used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/>
              <w:t xml:space="preserve">  </w:t>
            </w:r>
            <w:r>
              <w:rPr>
                <w:spacing w:val="10"/>
              </w:rPr>
              <w:t>collaboration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those</w:t>
            </w:r>
            <w:r>
              <w:rPr/>
              <w:t xml:space="preserve"> </w:t>
            </w:r>
            <w:r>
              <w:rPr>
                <w:spacing w:val="5"/>
              </w:rPr>
              <w:t>with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5"/>
              </w:rPr>
              <w:t>PCOS. Integrated</w:t>
            </w:r>
            <w:r>
              <w:rPr/>
              <w:t xml:space="preserve">    </w:t>
            </w:r>
            <w:r>
              <w:rPr>
                <w:spacing w:val="5"/>
              </w:rPr>
              <w:t>into AskPCOS app.</w:t>
            </w:r>
          </w:p>
        </w:tc>
        <w:tc>
          <w:tcPr>
            <w:tcW w:w="1927" w:type="dxa"/>
            <w:vAlign w:val="top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107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28" name="IM 17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8" name="IM 1728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</w:rPr>
              <w:t xml:space="preserve"> </w:t>
            </w:r>
            <w:r>
              <w:rPr>
                <w:spacing w:val="7"/>
              </w:rPr>
              <w:t>Virtual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clinic</w:t>
            </w:r>
          </w:p>
          <w:p>
            <w:pPr>
              <w:pStyle w:val="TableText"/>
              <w:ind w:left="337"/>
              <w:spacing w:before="47" w:line="234" w:lineRule="exact"/>
              <w:rPr/>
            </w:pPr>
            <w:r>
              <w:rPr>
                <w:spacing w:val="6"/>
              </w:rPr>
              <w:t>interface</w:t>
            </w:r>
          </w:p>
        </w:tc>
        <w:tc>
          <w:tcPr>
            <w:tcW w:w="2643" w:type="dxa"/>
            <w:vAlign w:val="top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495"/>
              <w:spacing w:before="107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30" name="IM 1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0" name="IM 1730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4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Android play store</w:t>
            </w:r>
          </w:p>
          <w:p>
            <w:pPr>
              <w:pStyle w:val="TableText"/>
              <w:ind w:left="495"/>
              <w:spacing w:before="92" w:line="20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732" name="IM 17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2" name="IM 1732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8"/>
              </w:rPr>
              <w:t>GPs</w:t>
            </w:r>
          </w:p>
          <w:p>
            <w:pPr>
              <w:pStyle w:val="TableText"/>
              <w:ind w:left="495"/>
              <w:spacing w:before="96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734" name="IM 17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4" name="IM 1734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RACGP</w:t>
            </w:r>
          </w:p>
          <w:p>
            <w:pPr>
              <w:pStyle w:val="TableText"/>
              <w:ind w:left="495"/>
              <w:spacing w:before="5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36" name="IM 17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6" name="IM 1736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Health professionals</w:t>
            </w:r>
          </w:p>
        </w:tc>
        <w:tc>
          <w:tcPr>
            <w:tcW w:w="2175" w:type="dxa"/>
            <w:vAlign w:val="top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149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38" name="IM 1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8" name="IM 1738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</w:rPr>
              <w:t xml:space="preserve"> </w:t>
            </w:r>
            <w:r>
              <w:rPr>
                <w:spacing w:val="8"/>
              </w:rPr>
              <w:t>Apple iTunes</w:t>
            </w:r>
          </w:p>
          <w:p>
            <w:pPr>
              <w:pStyle w:val="TableText"/>
              <w:ind w:left="118"/>
              <w:spacing w:before="49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40" name="IM 1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0" name="IM 1740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Android play store</w:t>
            </w:r>
          </w:p>
          <w:p>
            <w:pPr>
              <w:pStyle w:val="TableText"/>
              <w:ind w:left="118"/>
              <w:spacing w:before="44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42" name="IM 17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2" name="IM 1742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MCHRI website</w:t>
            </w:r>
          </w:p>
          <w:p>
            <w:pPr>
              <w:pStyle w:val="TableText"/>
              <w:ind w:left="118"/>
              <w:spacing w:before="46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44" name="IM 17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4" name="IM 1744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</w:t>
            </w:r>
            <w:r>
              <w:rPr>
                <w:spacing w:val="5"/>
              </w:rPr>
              <w:t>Partner websites</w:t>
            </w:r>
          </w:p>
        </w:tc>
        <w:tc>
          <w:tcPr>
            <w:tcW w:w="2406" w:type="dxa"/>
            <w:vAlign w:val="top"/>
            <w:gridSpan w:val="2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388" w:right="73" w:hanging="176"/>
              <w:spacing w:before="107" w:line="307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746" name="IM 1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6" name="IM 1746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</w:rPr>
              <w:t xml:space="preserve"> </w:t>
            </w:r>
            <w:r>
              <w:rPr>
                <w:spacing w:val="6"/>
              </w:rPr>
              <w:t>An interactive,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virtual,</w:t>
            </w:r>
            <w:r>
              <w:rPr/>
              <w:t xml:space="preserve"> </w:t>
            </w:r>
            <w:r>
              <w:rPr>
                <w:spacing w:val="8"/>
              </w:rPr>
              <w:t>app-based, clinical</w:t>
            </w:r>
            <w:r>
              <w:rPr>
                <w:spacing w:val="2"/>
              </w:rPr>
              <w:t xml:space="preserve">     </w:t>
            </w:r>
            <w:r>
              <w:rPr>
                <w:spacing w:val="7"/>
              </w:rPr>
              <w:t>interface used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in</w:t>
            </w:r>
          </w:p>
          <w:p>
            <w:pPr>
              <w:pStyle w:val="TableText"/>
              <w:ind w:left="387" w:right="371" w:firstLine="2"/>
              <w:spacing w:line="305" w:lineRule="auto"/>
              <w:rPr/>
            </w:pPr>
            <w:r>
              <w:rPr>
                <w:spacing w:val="9"/>
              </w:rPr>
              <w:t>collaboration with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those with PCOS</w:t>
            </w:r>
          </w:p>
        </w:tc>
        <w:tc>
          <w:tcPr>
            <w:tcW w:w="3360" w:type="dxa"/>
            <w:vAlign w:val="top"/>
            <w:tcBorders>
              <w:bottom w:val="single" w:color="00A79E" w:sz="6" w:space="0"/>
              <w:top w:val="single" w:color="000000" w:sz="2" w:space="0"/>
            </w:tcBorders>
          </w:tcPr>
          <w:p>
            <w:pPr>
              <w:pStyle w:val="TableText"/>
              <w:ind w:left="252" w:right="92" w:hanging="178"/>
              <w:spacing w:before="107" w:line="28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48" name="IM 1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8" name="IM 1748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</w:rPr>
              <w:t xml:space="preserve">  </w:t>
            </w:r>
            <w:r>
              <w:rPr>
                <w:spacing w:val="7"/>
              </w:rPr>
              <w:t>End-user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testing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each iteration</w:t>
            </w:r>
            <w:r>
              <w:rPr/>
              <w:t xml:space="preserve"> </w:t>
            </w:r>
            <w:r>
              <w:rPr>
                <w:spacing w:val="10"/>
              </w:rPr>
              <w:t>during the development phase</w:t>
            </w:r>
          </w:p>
          <w:p>
            <w:pPr>
              <w:pStyle w:val="TableText"/>
              <w:ind w:left="259" w:right="761" w:hanging="185"/>
              <w:spacing w:before="47" w:line="281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50" name="IM 1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0" name="IM 1750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6"/>
              </w:rPr>
              <w:t>Evaluation measures built</w:t>
            </w:r>
            <w:r>
              <w:rPr/>
              <w:t xml:space="preserve"> </w:t>
            </w:r>
            <w:r>
              <w:rPr>
                <w:spacing w:val="7"/>
              </w:rPr>
              <w:t>into the app</w:t>
            </w:r>
          </w:p>
          <w:p>
            <w:pPr>
              <w:pStyle w:val="TableText"/>
              <w:ind w:left="74"/>
              <w:spacing w:before="84" w:line="211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52" name="IM 1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2" name="IM 1752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13"/>
              </w:rPr>
              <w:t>Uptake/feedback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886"/>
          <w:footerReference w:type="default" r:id="rId887"/>
          <w:pgSz w:w="16841" w:h="11912"/>
          <w:pgMar w:top="1801" w:right="4" w:bottom="703" w:left="700" w:header="1096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22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2"/>
        <w:gridCol w:w="2319"/>
        <w:gridCol w:w="2154"/>
        <w:gridCol w:w="2189"/>
        <w:gridCol w:w="2269"/>
        <w:gridCol w:w="5949"/>
      </w:tblGrid>
      <w:tr>
        <w:trPr>
          <w:trHeight w:val="522" w:hRule="atLeast"/>
        </w:trPr>
        <w:tc>
          <w:tcPr>
            <w:shd w:val="clear" w:fill="E8F1F0"/>
            <w:tcW w:w="15422" w:type="dxa"/>
            <w:vAlign w:val="top"/>
            <w:gridSpan w:val="6"/>
            <w:tcBorders>
              <w:bottom w:val="single" w:color="00A79E" w:sz="6" w:space="0"/>
              <w:top w:val="single" w:color="2B3588" w:sz="6" w:space="0"/>
            </w:tcBorders>
          </w:tcPr>
          <w:p>
            <w:pPr>
              <w:pStyle w:val="TableText"/>
              <w:ind w:left="56"/>
              <w:spacing w:before="152" w:line="234" w:lineRule="exact"/>
              <w:rPr/>
            </w:pPr>
            <w:r>
              <w:rPr>
                <w:b/>
                <w:bCs/>
                <w:color w:val="FFFFFF"/>
                <w:spacing w:val="5"/>
                <w:position w:val="2"/>
              </w:rPr>
              <w:t>Aim   </w:t>
            </w:r>
            <w:r>
              <w:rPr>
                <w:b/>
                <w:bCs/>
                <w:color w:val="00A79E"/>
                <w:spacing w:val="5"/>
                <w:position w:val="2"/>
              </w:rPr>
              <w:t>Increase the uptake of PCOS evidence-based practice among health professionals int</w:t>
            </w:r>
            <w:r>
              <w:rPr>
                <w:b/>
                <w:bCs/>
                <w:color w:val="00A79E"/>
                <w:spacing w:val="4"/>
                <w:position w:val="2"/>
              </w:rPr>
              <w:t>ernationally.</w:t>
            </w:r>
          </w:p>
        </w:tc>
      </w:tr>
      <w:tr>
        <w:trPr>
          <w:trHeight w:val="1294" w:hRule="atLeast"/>
        </w:trPr>
        <w:tc>
          <w:tcPr>
            <w:shd w:val="clear" w:fill="D4E7E5"/>
            <w:tcW w:w="542" w:type="dxa"/>
            <w:vAlign w:val="top"/>
            <w:vMerge w:val="restart"/>
            <w:tcBorders>
              <w:top w:val="single" w:color="00A79E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713728" behindDoc="0" locked="0" layoutInCell="1" allowOverlap="1">
                      <wp:simplePos x="0" y="0"/>
                      <wp:positionH relativeFrom="rightMargin">
                        <wp:posOffset>-795343</wp:posOffset>
                      </wp:positionH>
                      <wp:positionV relativeFrom="topMargin">
                        <wp:posOffset>620978</wp:posOffset>
                      </wp:positionV>
                      <wp:extent cx="1252219" cy="168910"/>
                      <wp:effectExtent l="0" t="0" r="0" b="0"/>
                      <wp:wrapNone/>
                      <wp:docPr id="1756" name="TextBox 1756"/>
                      <wp:cNvGraphicFramePr/>
                      <a:graphic>
                        <a:graphicData uri="http://schemas.microsoft.com/office/word/2010/wordprocessingShape">
                          <wps:wsp>
                            <wps:cNvPr id="1756" name="TextBox 1756"/>
                            <wps:cNvSpPr txBox="1"/>
                            <wps:spPr>
                              <a:xfrm rot="16200000">
                                <a:off x="-795343" y="620978"/>
                                <a:ext cx="1252219" cy="1689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06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00A79E"/>
                                      <w:spacing w:val="3"/>
                                    </w:rPr>
                                    <w:t>Health Professionals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92" style="position:absolute;margin-left:-62.6255pt;margin-top:48.896pt;mso-position-vertical-relative:top-margin-area;mso-position-horizontal-relative:right-margin-area;width:98.6pt;height:13.3pt;z-index:2567137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06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A79E"/>
                                <w:spacing w:val="3"/>
                              </w:rPr>
                              <w:t>Health Professionals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319" w:type="dxa"/>
            <w:vAlign w:val="top"/>
            <w:vMerge w:val="restart"/>
            <w:tcBorders>
              <w:top w:val="single" w:color="00A79E" w:sz="6" w:space="0"/>
              <w:bottom w:val="nil"/>
            </w:tcBorders>
          </w:tcPr>
          <w:p>
            <w:pPr>
              <w:pStyle w:val="TableText"/>
              <w:ind w:left="30" w:right="200" w:firstLine="8"/>
              <w:spacing w:before="87" w:line="285" w:lineRule="auto"/>
              <w:rPr/>
            </w:pPr>
            <w:r>
              <w:rPr>
                <w:b/>
                <w:bCs/>
                <w:spacing w:val="3"/>
              </w:rPr>
              <w:t>PCOS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3"/>
              </w:rPr>
              <w:t>evidence-based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guideline</w:t>
            </w:r>
          </w:p>
        </w:tc>
        <w:tc>
          <w:tcPr>
            <w:tcW w:w="2154" w:type="dxa"/>
            <w:vAlign w:val="top"/>
            <w:vMerge w:val="restart"/>
            <w:tcBorders>
              <w:top w:val="single" w:color="00A79E" w:sz="6" w:space="0"/>
              <w:bottom w:val="nil"/>
            </w:tcBorders>
          </w:tcPr>
          <w:p>
            <w:pPr>
              <w:pStyle w:val="TableText"/>
              <w:ind w:left="199"/>
              <w:spacing w:before="88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58" name="IM 1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8" name="IM 1758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Disseminate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the</w:t>
            </w:r>
          </w:p>
          <w:p>
            <w:pPr>
              <w:pStyle w:val="TableText"/>
              <w:ind w:left="387"/>
              <w:spacing w:before="86" w:line="203" w:lineRule="auto"/>
              <w:rPr/>
            </w:pPr>
            <w:r>
              <w:rPr>
                <w:spacing w:val="2"/>
              </w:rPr>
              <w:t>PCOS Guideline</w:t>
            </w:r>
          </w:p>
        </w:tc>
        <w:tc>
          <w:tcPr>
            <w:tcW w:w="2189" w:type="dxa"/>
            <w:vAlign w:val="top"/>
            <w:tcBorders>
              <w:top w:val="single" w:color="00A79E" w:sz="6" w:space="0"/>
            </w:tcBorders>
          </w:tcPr>
          <w:p>
            <w:pPr>
              <w:pStyle w:val="TableText"/>
              <w:ind w:left="490" w:right="394" w:hanging="176"/>
              <w:spacing w:before="131" w:line="293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760" name="IM 1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0" name="IM 1760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9"/>
              </w:rPr>
              <w:t xml:space="preserve"> </w:t>
            </w:r>
            <w:r>
              <w:rPr>
                <w:spacing w:val="7"/>
              </w:rPr>
              <w:t>Collaborating</w:t>
            </w:r>
            <w:r>
              <w:rPr/>
              <w:t xml:space="preserve">   </w:t>
            </w:r>
            <w:r>
              <w:rPr>
                <w:spacing w:val="7"/>
              </w:rPr>
              <w:t>societies and</w:t>
            </w:r>
            <w:r>
              <w:rPr/>
              <w:t xml:space="preserve">   </w:t>
            </w:r>
            <w:r>
              <w:rPr>
                <w:spacing w:val="6"/>
              </w:rPr>
              <w:t>international</w:t>
            </w:r>
            <w:r>
              <w:rPr/>
              <w:t xml:space="preserve">    </w:t>
            </w:r>
            <w:r>
              <w:rPr>
                <w:spacing w:val="3"/>
              </w:rPr>
              <w:t>PCOS network</w:t>
            </w:r>
          </w:p>
        </w:tc>
        <w:tc>
          <w:tcPr>
            <w:tcW w:w="2269" w:type="dxa"/>
            <w:vAlign w:val="top"/>
            <w:tcBorders>
              <w:top w:val="single" w:color="00A79E" w:sz="6" w:space="0"/>
            </w:tcBorders>
          </w:tcPr>
          <w:p>
            <w:pPr>
              <w:pStyle w:val="TableText"/>
              <w:ind w:left="572" w:right="392" w:hanging="179"/>
              <w:spacing w:before="131" w:line="293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62" name="IM 1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2" name="IM 1762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Collaborating</w:t>
            </w:r>
            <w:r>
              <w:rPr/>
              <w:t xml:space="preserve">   </w:t>
            </w:r>
            <w:r>
              <w:rPr>
                <w:spacing w:val="7"/>
              </w:rPr>
              <w:t>societies and</w:t>
            </w:r>
            <w:r>
              <w:rPr/>
              <w:t xml:space="preserve">   </w:t>
            </w:r>
            <w:r>
              <w:rPr>
                <w:spacing w:val="6"/>
              </w:rPr>
              <w:t>international</w:t>
            </w:r>
            <w:r>
              <w:rPr/>
              <w:t xml:space="preserve">    </w:t>
            </w:r>
            <w:r>
              <w:rPr>
                <w:spacing w:val="3"/>
              </w:rPr>
              <w:t>PCOS network</w:t>
            </w:r>
          </w:p>
        </w:tc>
        <w:tc>
          <w:tcPr>
            <w:tcW w:w="5949" w:type="dxa"/>
            <w:vAlign w:val="top"/>
            <w:vMerge w:val="restart"/>
            <w:tcBorders>
              <w:top w:val="single" w:color="00A79E" w:sz="6" w:space="0"/>
              <w:bottom w:val="nil"/>
            </w:tcBorders>
          </w:tcPr>
          <w:p>
            <w:pPr>
              <w:pStyle w:val="TableText"/>
              <w:ind w:left="392"/>
              <w:spacing w:before="88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764" name="IM 17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4" name="IM 1764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/>
              <w:t>International</w:t>
            </w:r>
            <w:r>
              <w:rPr>
                <w:spacing w:val="15"/>
              </w:rPr>
              <w:t xml:space="preserve">                 </w:t>
            </w:r>
            <w:r>
              <w:rPr>
                <w:b/>
                <w:bCs/>
                <w:color w:val="00A79E"/>
                <w:spacing w:val="15"/>
              </w:rPr>
              <w:t>1</w:t>
            </w:r>
            <w:r>
              <w:rPr>
                <w:b/>
                <w:bCs/>
                <w:color w:val="00A79E"/>
                <w:spacing w:val="23"/>
              </w:rPr>
              <w:t xml:space="preserve"> </w:t>
            </w:r>
            <w:r>
              <w:rPr/>
              <w:t>Guideline</w:t>
            </w:r>
            <w:r>
              <w:rPr>
                <w:spacing w:val="15"/>
              </w:rPr>
              <w:t xml:space="preserve"> </w:t>
            </w:r>
            <w:r>
              <w:rPr/>
              <w:t>and</w:t>
            </w:r>
            <w:r>
              <w:rPr>
                <w:spacing w:val="15"/>
              </w:rPr>
              <w:t xml:space="preserve"> </w:t>
            </w:r>
            <w:r>
              <w:rPr/>
              <w:t>resource</w:t>
            </w:r>
            <w:r>
              <w:rPr>
                <w:spacing w:val="15"/>
              </w:rPr>
              <w:t xml:space="preserve"> </w:t>
            </w:r>
            <w:r>
              <w:rPr/>
              <w:t>reach</w:t>
            </w:r>
            <w:r>
              <w:rPr>
                <w:spacing w:val="8"/>
              </w:rPr>
              <w:t xml:space="preserve"> </w:t>
            </w:r>
            <w:r>
              <w:rPr>
                <w:spacing w:val="15"/>
              </w:rPr>
              <w:t>–</w:t>
            </w:r>
          </w:p>
          <w:p>
            <w:pPr>
              <w:pStyle w:val="TableText"/>
              <w:ind w:left="573"/>
              <w:spacing w:before="44" w:line="236" w:lineRule="exact"/>
              <w:rPr/>
            </w:pPr>
            <w:r>
              <w:rPr>
                <w:spacing w:val="6"/>
              </w:rPr>
              <w:t>dissemination                  Breadth of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resources</w:t>
            </w:r>
          </w:p>
          <w:p>
            <w:pPr>
              <w:pStyle w:val="TableText"/>
              <w:ind w:left="573"/>
              <w:spacing w:before="42" w:line="236" w:lineRule="exact"/>
              <w:rPr/>
            </w:pPr>
            <w:r>
              <w:rPr>
                <w:position w:val="2"/>
              </w:rPr>
              <w:t>of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the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PCOS</w:t>
            </w:r>
            <w:r>
              <w:rPr>
                <w:spacing w:val="7"/>
                <w:position w:val="2"/>
              </w:rPr>
              <w:t xml:space="preserve">                 </w:t>
            </w:r>
            <w:r>
              <w:rPr>
                <w:spacing w:val="6"/>
                <w:position w:val="2"/>
              </w:rPr>
              <w:t xml:space="preserve">    (</w:t>
            </w:r>
            <w:r>
              <w:rPr>
                <w:position w:val="2"/>
              </w:rPr>
              <w:t>app</w:t>
            </w:r>
            <w:r>
              <w:rPr>
                <w:spacing w:val="6"/>
                <w:position w:val="2"/>
              </w:rPr>
              <w:t>, </w:t>
            </w:r>
            <w:r>
              <w:rPr>
                <w:position w:val="2"/>
              </w:rPr>
              <w:t>resources</w:t>
            </w:r>
            <w:r>
              <w:rPr>
                <w:spacing w:val="6"/>
                <w:position w:val="2"/>
              </w:rPr>
              <w:t>)</w:t>
            </w:r>
          </w:p>
          <w:p>
            <w:pPr>
              <w:pStyle w:val="TableText"/>
              <w:ind w:left="573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evidence-based</w:t>
            </w:r>
            <w:r>
              <w:rPr>
                <w:spacing w:val="4"/>
                <w:position w:val="2"/>
              </w:rPr>
              <w:t xml:space="preserve">   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66" name="IM 17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6" name="IM 1766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Different languages</w:t>
            </w:r>
          </w:p>
          <w:p>
            <w:pPr>
              <w:pStyle w:val="TableText"/>
              <w:ind w:left="573"/>
              <w:spacing w:before="44" w:line="237" w:lineRule="exact"/>
              <w:rPr/>
            </w:pPr>
            <w:r>
              <w:rPr>
                <w:position w:val="2"/>
              </w:rPr>
              <w:t>guideline</w:t>
            </w:r>
            <w:r>
              <w:rPr>
                <w:spacing w:val="13"/>
                <w:position w:val="2"/>
              </w:rPr>
              <w:t>.             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68" name="IM 17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8" name="IM 1768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position w:val="2"/>
              </w:rPr>
              <w:t>Professional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Society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</w:p>
          <w:p>
            <w:pPr>
              <w:pStyle w:val="TableText"/>
              <w:ind w:left="2841" w:right="167"/>
              <w:spacing w:before="48" w:line="305" w:lineRule="auto"/>
              <w:rPr/>
            </w:pPr>
            <w:r>
              <w:rPr>
                <w:spacing w:val="10"/>
              </w:rPr>
              <w:t>consumer group engagement,</w:t>
            </w:r>
            <w:r>
              <w:rPr>
                <w:spacing w:val="5"/>
              </w:rPr>
              <w:t xml:space="preserve">   </w:t>
            </w:r>
            <w:r>
              <w:rPr>
                <w:spacing w:val="9"/>
              </w:rPr>
              <w:t>endorsement and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dissemination</w:t>
            </w:r>
          </w:p>
          <w:p>
            <w:pPr>
              <w:pStyle w:val="TableText"/>
              <w:ind w:left="2663"/>
              <w:spacing w:before="43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70" name="IM 1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0" name="IM 1770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8"/>
              </w:rPr>
              <w:t>Website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Altimetrics</w:t>
            </w:r>
          </w:p>
          <w:p>
            <w:pPr>
              <w:pStyle w:val="TableText"/>
              <w:ind w:left="2663"/>
              <w:spacing w:before="54" w:line="233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72" name="IM 1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2" name="IM 1772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6"/>
              </w:rPr>
              <w:t>Publication citations</w:t>
            </w:r>
          </w:p>
          <w:p>
            <w:pPr>
              <w:pStyle w:val="TableText"/>
              <w:ind w:left="2847" w:right="802" w:hanging="187"/>
              <w:spacing w:before="47" w:line="28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74" name="IM 1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4" name="IM 1774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International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and na</w:t>
            </w:r>
            <w:r>
              <w:rPr>
                <w:spacing w:val="6"/>
              </w:rPr>
              <w:t>tional</w:t>
            </w:r>
            <w:r>
              <w:rPr/>
              <w:t xml:space="preserve"> </w:t>
            </w:r>
            <w:r>
              <w:rPr>
                <w:spacing w:val="6"/>
              </w:rPr>
              <w:t>presentations</w:t>
            </w:r>
          </w:p>
          <w:p>
            <w:pPr>
              <w:pStyle w:val="TableText"/>
              <w:ind w:left="2847" w:right="497" w:hanging="177"/>
              <w:spacing w:before="102" w:line="282" w:lineRule="auto"/>
              <w:rPr/>
            </w:pPr>
            <w:r>
              <w:rPr>
                <w:b/>
                <w:bCs/>
                <w:color w:val="00A79E"/>
                <w:spacing w:val="11"/>
              </w:rPr>
              <w:t>2</w:t>
            </w:r>
            <w:r>
              <w:rPr>
                <w:b/>
                <w:bCs/>
                <w:color w:val="00A79E"/>
                <w:spacing w:val="5"/>
              </w:rPr>
              <w:t xml:space="preserve"> </w:t>
            </w:r>
            <w:r>
              <w:rPr>
                <w:spacing w:val="11"/>
              </w:rPr>
              <w:t>Survey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</w:rPr>
              <w:t>follow-up nationally/</w:t>
            </w:r>
            <w:r>
              <w:rPr/>
              <w:t xml:space="preserve"> </w:t>
            </w:r>
            <w:r>
              <w:rPr>
                <w:spacing w:val="8"/>
              </w:rPr>
              <w:t>internationally on change</w:t>
            </w:r>
          </w:p>
          <w:p>
            <w:pPr>
              <w:pStyle w:val="TableText"/>
              <w:ind w:left="2848"/>
              <w:spacing w:before="46" w:line="234" w:lineRule="exact"/>
              <w:rPr/>
            </w:pPr>
            <w:r>
              <w:rPr>
                <w:spacing w:val="9"/>
                <w:position w:val="2"/>
              </w:rPr>
              <w:t>in knowledge and pra</w:t>
            </w:r>
            <w:r>
              <w:rPr>
                <w:spacing w:val="8"/>
                <w:position w:val="2"/>
              </w:rPr>
              <w:t>ctice</w:t>
            </w:r>
          </w:p>
          <w:p>
            <w:pPr>
              <w:pStyle w:val="TableText"/>
              <w:ind w:left="2848" w:right="344" w:hanging="6"/>
              <w:spacing w:before="45" w:line="283" w:lineRule="auto"/>
              <w:rPr/>
            </w:pPr>
            <w:r>
              <w:rPr>
                <w:spacing w:val="24"/>
              </w:rPr>
              <w:t>(</w:t>
            </w:r>
            <w:r>
              <w:rPr/>
              <w:t>compared</w:t>
            </w:r>
            <w:r>
              <w:rPr>
                <w:spacing w:val="-6"/>
              </w:rPr>
              <w:t xml:space="preserve"> </w:t>
            </w:r>
            <w:r>
              <w:rPr/>
              <w:t>to</w:t>
            </w:r>
            <w:r>
              <w:rPr>
                <w:spacing w:val="24"/>
              </w:rPr>
              <w:t xml:space="preserve"> &gt;</w:t>
            </w:r>
            <w:r>
              <w:rPr>
                <w:spacing w:val="-8"/>
              </w:rPr>
              <w:t xml:space="preserve"> </w:t>
            </w:r>
            <w:r>
              <w:rPr>
                <w:spacing w:val="24"/>
              </w:rPr>
              <w:t>3500 </w:t>
            </w:r>
            <w:r>
              <w:rPr/>
              <w:t>surveyed </w:t>
            </w:r>
            <w:r>
              <w:rPr>
                <w:spacing w:val="8"/>
              </w:rPr>
              <w:t>pre-guideline)</w:t>
            </w:r>
          </w:p>
          <w:p>
            <w:pPr>
              <w:pStyle w:val="TableText"/>
              <w:ind w:left="2846" w:right="802" w:hanging="178"/>
              <w:spacing w:before="104" w:line="290" w:lineRule="auto"/>
              <w:rPr/>
            </w:pPr>
            <w:r>
              <w:rPr>
                <w:b/>
                <w:bCs/>
                <w:color w:val="00A79E"/>
                <w:spacing w:val="13"/>
              </w:rPr>
              <w:t>3</w:t>
            </w:r>
            <w:r>
              <w:rPr>
                <w:b/>
                <w:bCs/>
                <w:color w:val="00A79E"/>
                <w:spacing w:val="-13"/>
              </w:rPr>
              <w:t xml:space="preserve"> </w:t>
            </w:r>
            <w:r>
              <w:rPr>
                <w:spacing w:val="13"/>
              </w:rPr>
              <w:t>App/resource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download,</w:t>
            </w:r>
            <w:r>
              <w:rPr/>
              <w:t xml:space="preserve"> </w:t>
            </w:r>
            <w:r>
              <w:rPr>
                <w:spacing w:val="7"/>
              </w:rPr>
              <w:t>use, feedback</w:t>
            </w:r>
          </w:p>
          <w:p>
            <w:pPr>
              <w:pStyle w:val="TableText"/>
              <w:ind w:left="2841" w:right="1084" w:hanging="174"/>
              <w:spacing w:before="88" w:line="304" w:lineRule="auto"/>
              <w:rPr/>
            </w:pPr>
            <w:r>
              <w:rPr>
                <w:b/>
                <w:bCs/>
                <w:color w:val="00A79E"/>
                <w:spacing w:val="8"/>
              </w:rPr>
              <w:t>4</w:t>
            </w:r>
            <w:r>
              <w:rPr>
                <w:b/>
                <w:bCs/>
                <w:color w:val="00A79E"/>
                <w:spacing w:val="-11"/>
              </w:rPr>
              <w:t xml:space="preserve"> </w:t>
            </w:r>
            <w:r>
              <w:rPr>
                <w:spacing w:val="8"/>
              </w:rPr>
              <w:t>Access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evaluation</w:t>
            </w:r>
            <w:r>
              <w:rPr/>
              <w:t xml:space="preserve"> </w:t>
            </w:r>
            <w:r>
              <w:rPr>
                <w:spacing w:val="7"/>
              </w:rPr>
              <w:t>of EB models of care</w:t>
            </w:r>
          </w:p>
          <w:p>
            <w:pPr>
              <w:pStyle w:val="TableText"/>
              <w:ind w:left="2841" w:right="761" w:hanging="172"/>
              <w:spacing w:before="63" w:line="290" w:lineRule="auto"/>
              <w:rPr/>
            </w:pPr>
            <w:r>
              <w:rPr>
                <w:b/>
                <w:bCs/>
                <w:color w:val="00A79E"/>
                <w:spacing w:val="9"/>
              </w:rPr>
              <w:t>5 </w:t>
            </w:r>
            <w:r>
              <w:rPr>
                <w:spacing w:val="9"/>
              </w:rPr>
              <w:t>Uptake of consumer </w:t>
            </w:r>
            <w:r>
              <w:rPr>
                <w:spacing w:val="8"/>
              </w:rPr>
              <w:t>and</w:t>
            </w:r>
            <w:r>
              <w:rPr/>
              <w:t xml:space="preserve">  </w:t>
            </w:r>
            <w:r>
              <w:rPr>
                <w:spacing w:val="8"/>
              </w:rPr>
              <w:t>health professional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o</w:t>
            </w:r>
            <w:r>
              <w:rPr>
                <w:spacing w:val="7"/>
              </w:rPr>
              <w:t>nline</w:t>
            </w:r>
            <w:r>
              <w:rPr/>
              <w:t xml:space="preserve"> </w:t>
            </w:r>
            <w:r>
              <w:rPr>
                <w:spacing w:val="10"/>
              </w:rPr>
              <w:t>education programs</w:t>
            </w:r>
          </w:p>
        </w:tc>
      </w:tr>
      <w:tr>
        <w:trPr>
          <w:trHeight w:val="5739" w:hRule="atLeast"/>
        </w:trPr>
        <w:tc>
          <w:tcPr>
            <w:tcW w:w="542" w:type="dxa"/>
            <w:vAlign w:val="top"/>
            <w:vMerge w:val="continue"/>
            <w:tcBorders>
              <w:top w:val="nil"/>
              <w:bottom w:val="single" w:color="00A79E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19" w:type="dxa"/>
            <w:vAlign w:val="top"/>
            <w:vMerge w:val="continue"/>
            <w:tcBorders>
              <w:top w:val="nil"/>
              <w:bottom w:val="single" w:color="00A79E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4" w:type="dxa"/>
            <w:vAlign w:val="top"/>
            <w:vMerge w:val="continue"/>
            <w:tcBorders>
              <w:top w:val="nil"/>
              <w:bottom w:val="single" w:color="00A79E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58" w:type="dxa"/>
            <w:vAlign w:val="top"/>
            <w:gridSpan w:val="2"/>
            <w:tcBorders>
              <w:bottom w:val="single" w:color="00A79E" w:sz="2" w:space="0"/>
            </w:tcBorders>
          </w:tcPr>
          <w:p>
            <w:pPr>
              <w:pStyle w:val="TableText"/>
              <w:ind w:left="2597"/>
              <w:spacing w:before="136" w:line="59" w:lineRule="exact"/>
              <w:rPr/>
            </w:pPr>
            <w:r>
              <w:rPr>
                <w:position w:val="1"/>
              </w:rPr>
              <w:t>.</w:t>
            </w:r>
          </w:p>
        </w:tc>
        <w:tc>
          <w:tcPr>
            <w:tcW w:w="5949" w:type="dxa"/>
            <w:vAlign w:val="top"/>
            <w:vMerge w:val="continue"/>
            <w:tcBorders>
              <w:top w:val="nil"/>
              <w:bottom w:val="single" w:color="00A79E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10"/>
          <w:footerReference w:type="default" r:id="rId911"/>
          <w:pgSz w:w="16841" w:h="11912"/>
          <w:pgMar w:top="1801" w:right="703" w:bottom="703" w:left="0" w:header="1096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17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1"/>
        <w:gridCol w:w="14906"/>
      </w:tblGrid>
      <w:tr>
        <w:trPr>
          <w:trHeight w:val="521" w:hRule="atLeast"/>
        </w:trPr>
        <w:tc>
          <w:tcPr>
            <w:shd w:val="clear" w:fill="00A79E"/>
            <w:tcW w:w="511" w:type="dxa"/>
            <w:vAlign w:val="top"/>
            <w:tcBorders>
              <w:bottom w:val="single" w:color="000000" w:sz="2" w:space="0"/>
              <w:top w:val="single" w:color="2B3588" w:sz="6" w:space="0"/>
            </w:tcBorders>
          </w:tcPr>
          <w:p>
            <w:pPr>
              <w:pStyle w:val="TableText"/>
              <w:ind w:left="56"/>
              <w:spacing w:before="194" w:line="204" w:lineRule="auto"/>
              <w:rPr/>
            </w:pPr>
            <w:r>
              <w:rPr>
                <w:b/>
                <w:bCs/>
                <w:color w:val="FFFFFF"/>
              </w:rPr>
              <w:t>Aim</w:t>
            </w:r>
          </w:p>
        </w:tc>
        <w:tc>
          <w:tcPr>
            <w:shd w:val="clear" w:fill="E8F1F0"/>
            <w:tcW w:w="14906" w:type="dxa"/>
            <w:vAlign w:val="top"/>
            <w:tcBorders>
              <w:top w:val="single" w:color="2B3588" w:sz="6" w:space="0"/>
              <w:bottom w:val="single" w:color="00A79E" w:sz="6" w:space="0"/>
            </w:tcBorders>
          </w:tcPr>
          <w:p>
            <w:pPr>
              <w:pStyle w:val="TableText"/>
              <w:ind w:left="72"/>
              <w:spacing w:before="152" w:line="234" w:lineRule="exact"/>
              <w:rPr/>
            </w:pPr>
            <w:r>
              <w:rPr>
                <w:b/>
                <w:bCs/>
                <w:color w:val="00A79E"/>
                <w:spacing w:val="5"/>
                <w:position w:val="2"/>
              </w:rPr>
              <w:t>Increase the uptake of PCOS evidence-based practice among health professionals internationally.</w:t>
            </w:r>
          </w:p>
        </w:tc>
      </w:tr>
      <w:tr>
        <w:trPr>
          <w:trHeight w:val="7494" w:hRule="atLeast"/>
        </w:trPr>
        <w:tc>
          <w:tcPr>
            <w:tcW w:w="15417" w:type="dxa"/>
            <w:vAlign w:val="top"/>
            <w:gridSpan w:val="2"/>
            <w:tcBorders>
              <w:top w:val="single" w:color="000000" w:sz="2" w:space="0"/>
              <w:bottom w:val="single" w:color="00A79E" w:sz="6" w:space="0"/>
            </w:tcBorders>
          </w:tcPr>
          <w:p>
            <w:pPr>
              <w:pStyle w:val="TableText"/>
              <w:ind w:left="12134"/>
              <w:spacing w:before="94" w:line="234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739328" behindDoc="0" locked="0" layoutInCell="1" allowOverlap="1">
                      <wp:simplePos x="0" y="0"/>
                      <wp:positionH relativeFrom="rightMargin">
                        <wp:posOffset>-12006897</wp:posOffset>
                      </wp:positionH>
                      <wp:positionV relativeFrom="topMargin">
                        <wp:posOffset>2214816</wp:posOffset>
                      </wp:positionV>
                      <wp:extent cx="4759325" cy="325120"/>
                      <wp:effectExtent l="0" t="0" r="0" b="0"/>
                      <wp:wrapNone/>
                      <wp:docPr id="1778" name="TextBox 1778"/>
                      <wp:cNvGraphicFramePr/>
                      <a:graphic>
                        <a:graphicData uri="http://schemas.microsoft.com/office/word/2010/wordprocessingShape">
                          <wps:wsp>
                            <wps:cNvPr id="1778" name="TextBox 1778"/>
                            <wps:cNvSpPr txBox="1"/>
                            <wps:spPr>
                              <a:xfrm rot="16200000">
                                <a:off x="-12006897" y="2214816"/>
                                <a:ext cx="4759325" cy="325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E5"/>
                              </a:solidFill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5408"/>
                                    <w:spacing w:before="200" w:line="206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00A79E"/>
                                      <w:spacing w:val="3"/>
                                    </w:rPr>
                                    <w:t>Health Professionals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96" style="position:absolute;margin-left:-945.425pt;margin-top:174.395pt;mso-position-vertical-relative:top-margin-area;mso-position-horizontal-relative:right-margin-area;width:374.75pt;height:25.6pt;z-index:256739328;rotation:270;" fillcolor="#D4E7E5" filled="true" stroked="false" type="#_x0000_t202">
                      <v:fill on="tru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5408"/>
                              <w:spacing w:before="200" w:line="206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A79E"/>
                                <w:spacing w:val="3"/>
                              </w:rPr>
                              <w:t>Health Professionals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098" style="position:absolute;margin-left:-745.29pt;margin-top:103.76pt;mso-position-vertical-relative:top-margin-area;mso-position-horizontal-relative:right-margin-area;width:745.35pt;height:0.5pt;z-index:256740352;" fillcolor="#00A79E" filled="true" stroked="false" coordsize="14906,10" coordorigin="0,0" path="m0,9l2493,9l2493,0l0,0l0,9xem2494,9l2503,9l2503,0l2494,0l2494,9xem2503,9l4704,9l4704,0l2503,0l2503,9xem4705,9l4714,9l4714,0l4705,0l4705,9xem4714,9l6805,9l6805,0l4714,0l4714,9xem6805,9l6814,9l6814,0l6805,0l6805,9xem6815,9l9263,9l9263,0l6815,0l6815,9xem9263,9l9272,9l9272,0l9263,0l9263,9xem9272,9l11478,9l11478,0l9272,0l9272,9xem11478,9l11488,9l11488,0l11478,0l11478,9xem11488,9l14906,9l14906,0l11488,0l11488,9xe"/>
              </w:pict>
            </w:r>
            <w:r>
              <w:pict>
                <v:shape id="_x0000_s1100" style="position:absolute;margin-left:-745.29pt;margin-top:287.14pt;mso-position-vertical-relative:top-margin-area;mso-position-horizontal-relative:right-margin-area;width:745.35pt;height:0.5pt;z-index:256741376;" fillcolor="#00A79E" filled="true" stroked="false" coordsize="14906,10" coordorigin="0,0" path="m0,9l2493,9l2493,0l0,0l0,9xem2494,9l2503,9l2503,0l2494,0l2494,9xem2503,9l4704,9l4704,0l2503,0l2503,9xem4705,9l4714,9l4714,0l4705,0l4705,9xem4714,9l6805,9l6805,0l4714,0l4714,9xem6805,9l6814,9l6814,0l6805,0l6805,9xem6815,9l9263,9l9263,0l6815,0l6815,9xem9263,9l9272,9l9272,0l9263,0l9263,9xem9272,9l11478,9l11478,0l9272,0l9272,9xem11478,9l11488,9l11488,0l11478,0l11478,9xem11488,9l14906,9l14906,0l11488,0l11488,9xe"/>
              </w:pict>
            </w:r>
            <w:r>
              <w:pict>
                <v:shape id="_x0000_s1102" style="position:absolute;margin-left:-618.71pt;margin-top:3.7276pt;mso-position-vertical-relative:top-margin-area;mso-position-horizontal-relative:right-margin-area;width:100.9pt;height:83.85pt;z-index:256752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780" name="IM 17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0" name="IM 1780"/>
                                      <pic:cNvPicPr/>
                                    </pic:nvPicPr>
                                    <pic:blipFill>
                                      <a:blip r:embed="rId9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5"/>
                          </w:rPr>
                          <w:t xml:space="preserve">  </w:t>
                        </w:r>
                        <w:r>
                          <w:rPr>
                            <w:spacing w:val="10"/>
                          </w:rPr>
                          <w:t>Minimum of</w:t>
                        </w:r>
                      </w:p>
                      <w:p>
                        <w:pPr>
                          <w:pStyle w:val="TableText"/>
                          <w:ind w:left="199"/>
                          <w:spacing w:before="44" w:line="234" w:lineRule="exact"/>
                          <w:rPr/>
                        </w:pPr>
                        <w:r>
                          <w:rPr>
                            <w:spacing w:val="6"/>
                            <w:position w:val="2"/>
                          </w:rPr>
                          <w:t>20 publications</w:t>
                        </w:r>
                      </w:p>
                      <w:p>
                        <w:pPr>
                          <w:pStyle w:val="TableText"/>
                          <w:ind w:left="205"/>
                          <w:spacing w:before="46" w:line="234" w:lineRule="exact"/>
                          <w:rPr/>
                        </w:pPr>
                        <w:r>
                          <w:rPr>
                            <w:spacing w:val="6"/>
                            <w:position w:val="2"/>
                          </w:rPr>
                          <w:t>published in</w:t>
                        </w:r>
                        <w:r>
                          <w:rPr>
                            <w:spacing w:val="2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6"/>
                            <w:position w:val="2"/>
                          </w:rPr>
                          <w:t>high</w:t>
                        </w:r>
                      </w:p>
                      <w:p>
                        <w:pPr>
                          <w:pStyle w:val="TableText"/>
                          <w:ind w:left="198" w:right="20" w:firstLine="6"/>
                          <w:spacing w:before="45" w:line="292" w:lineRule="auto"/>
                          <w:rPr/>
                        </w:pPr>
                        <w:r>
                          <w:rPr>
                            <w:spacing w:val="9"/>
                          </w:rPr>
                          <w:t>impact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journals and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7"/>
                          </w:rPr>
                          <w:t>discipline specific</w:t>
                        </w:r>
                        <w:r>
                          <w:rPr>
                            <w:spacing w:val="1"/>
                          </w:rPr>
                          <w:t xml:space="preserve">    </w:t>
                        </w:r>
                        <w:r>
                          <w:rPr>
                            <w:spacing w:val="7"/>
                          </w:rPr>
                          <w:t>publications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4" style="position:absolute;margin-left:-505.4pt;margin-top:3.7276pt;mso-position-vertical-relative:top-margin-area;mso-position-horizontal-relative:right-margin-area;width:86.6pt;height:83.7pt;z-index:256753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782" name="IM 17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2" name="IM 1782"/>
                                      <pic:cNvPicPr/>
                                    </pic:nvPicPr>
                                    <pic:blipFill>
                                      <a:blip r:embed="rId9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9"/>
                            <w:position w:val="2"/>
                          </w:rPr>
                          <w:t xml:space="preserve">  </w:t>
                        </w:r>
                        <w:r>
                          <w:rPr>
                            <w:spacing w:val="6"/>
                            <w:position w:val="2"/>
                          </w:rPr>
                          <w:t>Experts from the</w:t>
                        </w:r>
                      </w:p>
                      <w:p>
                        <w:pPr>
                          <w:pStyle w:val="TableText"/>
                          <w:ind w:left="197" w:right="135" w:hanging="3"/>
                          <w:spacing w:before="44" w:line="283" w:lineRule="auto"/>
                          <w:rPr/>
                        </w:pPr>
                        <w:r>
                          <w:rPr>
                            <w:spacing w:val="6"/>
                          </w:rPr>
                          <w:t>40 international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collaborating</w:t>
                        </w:r>
                      </w:p>
                      <w:p>
                        <w:pPr>
                          <w:pStyle w:val="TableText"/>
                          <w:ind w:left="198" w:right="336"/>
                          <w:spacing w:before="45" w:line="291" w:lineRule="auto"/>
                          <w:rPr/>
                        </w:pPr>
                        <w:r>
                          <w:rPr>
                            <w:spacing w:val="5"/>
                          </w:rPr>
                          <w:t>organisations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2"/>
                          </w:rPr>
                          <w:t>of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the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PCOS</w:t>
                        </w:r>
                        <w:r>
                          <w:rPr/>
                          <w:t xml:space="preserve">   </w:t>
                        </w:r>
                        <w:r>
                          <w:rPr>
                            <w:spacing w:val="8"/>
                          </w:rPr>
                          <w:t>guideline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6" style="position:absolute;margin-left:-391.86pt;margin-top:3.7276pt;mso-position-vertical-relative:top-margin-area;mso-position-horizontal-relative:right-margin-area;width:106.65pt;height:85.6pt;z-index:25675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784" name="IM 17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4" name="IM 1784"/>
                                      <pic:cNvPicPr/>
                                    </pic:nvPicPr>
                                    <pic:blipFill>
                                      <a:blip r:embed="rId9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 </w:t>
                        </w:r>
                        <w:r>
                          <w:rPr>
                            <w:spacing w:val="7"/>
                            <w:position w:val="2"/>
                          </w:rPr>
                          <w:t>High impact</w:t>
                        </w:r>
                      </w:p>
                      <w:p>
                        <w:pPr>
                          <w:pStyle w:val="TableText"/>
                          <w:ind w:right="19"/>
                          <w:spacing w:before="44" w:line="234" w:lineRule="exact"/>
                          <w:jc w:val="right"/>
                          <w:rPr/>
                        </w:pPr>
                        <w:r>
                          <w:rPr>
                            <w:spacing w:val="8"/>
                            <w:position w:val="2"/>
                          </w:rPr>
                          <w:t>international</w:t>
                        </w:r>
                        <w:r>
                          <w:rPr>
                            <w:spacing w:val="-34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8"/>
                            <w:position w:val="2"/>
                          </w:rPr>
                          <w:t>journals</w:t>
                        </w:r>
                      </w:p>
                      <w:p>
                        <w:pPr>
                          <w:pStyle w:val="TableText"/>
                          <w:ind w:left="202" w:right="308" w:hanging="182"/>
                          <w:spacing w:before="47" w:line="284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786" name="IM 17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6" name="IM 1786"/>
                                      <pic:cNvPicPr/>
                                    </pic:nvPicPr>
                                    <pic:blipFill>
                                      <a:blip r:embed="rId9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6"/>
                          </w:rPr>
                          <w:t xml:space="preserve">  Discipline specific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6"/>
                          </w:rPr>
                          <w:t>publications</w:t>
                        </w:r>
                      </w:p>
                      <w:p>
                        <w:pPr>
                          <w:pStyle w:val="TableText"/>
                          <w:ind w:left="202" w:right="445" w:hanging="182"/>
                          <w:spacing w:before="41" w:line="304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788" name="IM 17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8" name="IM 1788"/>
                                      <pic:cNvPicPr/>
                                    </pic:nvPicPr>
                                    <pic:blipFill>
                                      <a:blip r:embed="rId9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1"/>
                          </w:rPr>
                          <w:t xml:space="preserve">  </w:t>
                        </w:r>
                        <w:r>
                          <w:rPr>
                            <w:spacing w:val="7"/>
                          </w:rPr>
                          <w:t>General medical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5"/>
                          </w:rPr>
                          <w:t>media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8" style="position:absolute;margin-left:-278.55pt;margin-top:3.7276pt;mso-position-vertical-relative:top-margin-area;mso-position-horizontal-relative:right-margin-area;width:100.85pt;height:83.85pt;z-index:256751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790" name="IM 17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90" name="IM 1790"/>
                                      <pic:cNvPicPr/>
                                    </pic:nvPicPr>
                                    <pic:blipFill>
                                      <a:blip r:embed="rId9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6"/>
                          </w:rPr>
                          <w:t xml:space="preserve">  </w:t>
                        </w:r>
                        <w:r>
                          <w:rPr>
                            <w:spacing w:val="7"/>
                          </w:rPr>
                          <w:t>Minimum of 20</w:t>
                        </w:r>
                      </w:p>
                      <w:p>
                        <w:pPr>
                          <w:pStyle w:val="TableText"/>
                          <w:ind w:left="205"/>
                          <w:spacing w:before="44" w:line="234" w:lineRule="exact"/>
                          <w:rPr/>
                        </w:pPr>
                        <w:r>
                          <w:rPr>
                            <w:spacing w:val="6"/>
                            <w:position w:val="2"/>
                          </w:rPr>
                          <w:t>publications</w:t>
                        </w:r>
                      </w:p>
                      <w:p>
                        <w:pPr>
                          <w:pStyle w:val="TableText"/>
                          <w:ind w:left="205"/>
                          <w:spacing w:before="46" w:line="234" w:lineRule="exact"/>
                          <w:rPr/>
                        </w:pPr>
                        <w:r>
                          <w:rPr>
                            <w:spacing w:val="6"/>
                            <w:position w:val="2"/>
                          </w:rPr>
                          <w:t>published in</w:t>
                        </w:r>
                        <w:r>
                          <w:rPr>
                            <w:spacing w:val="2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6"/>
                            <w:position w:val="2"/>
                          </w:rPr>
                          <w:t>high</w:t>
                        </w:r>
                      </w:p>
                      <w:p>
                        <w:pPr>
                          <w:pStyle w:val="TableText"/>
                          <w:ind w:left="198" w:right="20" w:firstLine="6"/>
                          <w:spacing w:before="47" w:line="294" w:lineRule="auto"/>
                          <w:rPr/>
                        </w:pPr>
                        <w:r>
                          <w:rPr>
                            <w:spacing w:val="9"/>
                          </w:rPr>
                          <w:t>impact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journals and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7"/>
                          </w:rPr>
                          <w:t>discipline specific</w:t>
                        </w:r>
                        <w:r>
                          <w:rPr>
                            <w:spacing w:val="1"/>
                          </w:rPr>
                          <w:t xml:space="preserve">    </w:t>
                        </w:r>
                        <w:r>
                          <w:rPr>
                            <w:spacing w:val="7"/>
                          </w:rPr>
                          <w:t>publications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0" style="position:absolute;margin-left:-743.132pt;margin-top:3.7276pt;mso-position-vertical-relative:top-margin-area;mso-position-horizontal-relative:right-margin-area;width:106.9pt;height:99.65pt;z-index:25675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4" w:right="92" w:firstLine="2"/>
                          <w:spacing w:before="19" w:line="285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Extensive publication</w:t>
                        </w:r>
                        <w:r>
                          <w:rPr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7"/>
                          </w:rPr>
                          <w:t>plan </w:t>
                        </w:r>
                        <w:r>
                          <w:rPr>
                            <w:spacing w:val="7"/>
                          </w:rPr>
                          <w:t>targeting</w:t>
                        </w:r>
                      </w:p>
                      <w:p>
                        <w:pPr>
                          <w:pStyle w:val="TableText"/>
                          <w:ind w:left="20" w:right="180" w:firstLine="6"/>
                          <w:spacing w:before="41" w:line="288" w:lineRule="auto"/>
                          <w:rPr/>
                        </w:pPr>
                        <w:r>
                          <w:rPr>
                            <w:spacing w:val="7"/>
                          </w:rPr>
                          <w:t>international</w:t>
                        </w:r>
                        <w:r>
                          <w:rPr>
                            <w:spacing w:val="-31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journals,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7"/>
                          </w:rPr>
                          <w:t>discipline specific</w:t>
                        </w:r>
                      </w:p>
                      <w:p>
                        <w:pPr>
                          <w:pStyle w:val="TableText"/>
                          <w:ind w:left="20" w:right="20" w:firstLine="6"/>
                          <w:spacing w:before="35" w:line="308" w:lineRule="auto"/>
                          <w:rPr/>
                        </w:pPr>
                        <w:r>
                          <w:rPr>
                            <w:spacing w:val="7"/>
                          </w:rPr>
                          <w:t>publications and in the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general medical media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domain.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2" style="position:absolute;margin-left:-618.71pt;margin-top:108.398pt;mso-position-vertical-relative:top-margin-area;mso-position-horizontal-relative:right-margin-area;width:103.15pt;height:83.7pt;z-index:256750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96" w:right="20" w:hanging="176"/>
                          <w:spacing w:before="19" w:line="285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002C29"/>
                          </w:rPr>
                          <w:t>o</w:t>
                        </w:r>
                        <w:r>
                          <w:rPr>
                            <w:sz w:val="13"/>
                            <w:szCs w:val="13"/>
                            <w:color w:val="002C29"/>
                            <w:spacing w:val="12"/>
                          </w:rPr>
                          <w:t xml:space="preserve">   </w:t>
                        </w:r>
                        <w:r>
                          <w:rPr/>
                          <w:t>Up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/>
                          <w:t>to</w:t>
                        </w:r>
                        <w:r>
                          <w:rPr>
                            <w:spacing w:val="12"/>
                          </w:rPr>
                          <w:t xml:space="preserve"> 35 </w:t>
                        </w:r>
                        <w:r>
                          <w:rPr/>
                          <w:t>workshops</w:t>
                        </w:r>
                        <w:r>
                          <w:rPr>
                            <w:spacing w:val="12"/>
                          </w:rPr>
                          <w:t>,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8"/>
                          </w:rPr>
                          <w:t>symposiums, key</w:t>
                        </w:r>
                      </w:p>
                      <w:p>
                        <w:pPr>
                          <w:pStyle w:val="TableText"/>
                          <w:ind w:left="205" w:right="288"/>
                          <w:spacing w:before="41" w:line="288" w:lineRule="auto"/>
                          <w:rPr/>
                        </w:pPr>
                        <w:r>
                          <w:rPr>
                            <w:spacing w:val="6"/>
                          </w:rPr>
                          <w:t>note speaker and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6"/>
                          </w:rPr>
                          <w:t>panel speaker</w:t>
                        </w:r>
                      </w:p>
                      <w:p>
                        <w:pPr>
                          <w:pStyle w:val="TableText"/>
                          <w:ind w:left="205" w:right="351" w:hanging="7"/>
                          <w:spacing w:before="34" w:line="287" w:lineRule="auto"/>
                          <w:rPr/>
                        </w:pPr>
                        <w:r>
                          <w:rPr>
                            <w:spacing w:val="8"/>
                          </w:rPr>
                          <w:t>events delivered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6"/>
                          </w:rPr>
                          <w:t>internationally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4" style="position:absolute;margin-left:-505.4pt;margin-top:108.398pt;mso-position-vertical-relative:top-margin-area;mso-position-horizontal-relative:right-margin-area;width:84.3pt;height:83.7pt;z-index:256749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792" name="IM 17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92" name="IM 1792"/>
                                      <pic:cNvPicPr/>
                                    </pic:nvPicPr>
                                    <pic:blipFill>
                                      <a:blip r:embed="rId9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6"/>
                            <w:position w:val="2"/>
                          </w:rPr>
                          <w:t xml:space="preserve">  Experts from</w:t>
                        </w:r>
                      </w:p>
                      <w:p>
                        <w:pPr>
                          <w:pStyle w:val="TableText"/>
                          <w:ind w:left="197" w:right="20" w:hanging="2"/>
                          <w:spacing w:before="44" w:line="287" w:lineRule="auto"/>
                          <w:rPr/>
                        </w:pPr>
                        <w:r>
                          <w:rPr>
                            <w:spacing w:val="6"/>
                          </w:rPr>
                          <w:t>the international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collaborating</w:t>
                        </w:r>
                      </w:p>
                      <w:p>
                        <w:pPr>
                          <w:pStyle w:val="TableText"/>
                          <w:ind w:left="198" w:right="290"/>
                          <w:spacing w:before="38" w:line="293" w:lineRule="auto"/>
                          <w:rPr/>
                        </w:pPr>
                        <w:r>
                          <w:rPr>
                            <w:spacing w:val="5"/>
                          </w:rPr>
                          <w:t>organisations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2"/>
                          </w:rPr>
                          <w:t>of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the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PCOS</w:t>
                        </w:r>
                        <w:r>
                          <w:rPr/>
                          <w:t xml:space="preserve">   </w:t>
                        </w:r>
                        <w:r>
                          <w:rPr>
                            <w:spacing w:val="8"/>
                          </w:rPr>
                          <w:t>guideline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6" style="position:absolute;margin-left:-391.86pt;margin-top:108.398pt;mso-position-vertical-relative:top-margin-area;mso-position-horizontal-relative:right-margin-area;width:194.55pt;height:83.7pt;z-index:256747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794" name="IM 17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94" name="IM 1794"/>
                                      <pic:cNvPicPr/>
                                    </pic:nvPicPr>
                                    <pic:blipFill>
                                      <a:blip r:embed="rId9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 </w:t>
                        </w:r>
                        <w:r>
                          <w:rPr>
                            <w:position w:val="2"/>
                          </w:rPr>
                          <w:t>Multiple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                       35 </w:t>
                        </w:r>
                        <w:r>
                          <w:rPr>
                            <w:position w:val="2"/>
                          </w:rPr>
                          <w:t>workshops</w:t>
                        </w:r>
                        <w:r>
                          <w:rPr>
                            <w:spacing w:val="8"/>
                            <w:position w:val="2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210" w:right="20" w:firstLine="4"/>
                          <w:spacing w:before="44" w:line="295" w:lineRule="auto"/>
                          <w:rPr/>
                        </w:pPr>
                        <w:r>
                          <w:rPr>
                            <w:spacing w:val="8"/>
                          </w:rPr>
                          <w:t>conferences,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annual    </w:t>
                        </w:r>
                        <w:r>
                          <w:rPr>
                            <w:spacing w:val="7"/>
                          </w:rPr>
                          <w:t>symposiums, key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7"/>
                          </w:rPr>
                          <w:t>meeting and events</w:t>
                        </w:r>
                        <w:r>
                          <w:rPr>
                            <w:spacing w:val="5"/>
                          </w:rPr>
                          <w:t xml:space="preserve">     </w:t>
                        </w:r>
                        <w:r>
                          <w:rPr>
                            <w:spacing w:val="7"/>
                          </w:rPr>
                          <w:t>note speaker and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across US, Australia,</w:t>
                        </w:r>
                        <w:r>
                          <w:rPr>
                            <w:spacing w:val="12"/>
                          </w:rPr>
                          <w:t xml:space="preserve">    </w:t>
                        </w:r>
                        <w:r>
                          <w:rPr>
                            <w:spacing w:val="4"/>
                          </w:rPr>
                          <w:t>panel speaker</w:t>
                        </w:r>
                      </w:p>
                      <w:p>
                        <w:pPr>
                          <w:pStyle w:val="TableText"/>
                          <w:ind w:left="190"/>
                          <w:spacing w:before="34" w:line="233" w:lineRule="exact"/>
                          <w:rPr/>
                        </w:pPr>
                        <w:r>
                          <w:rPr>
                            <w:spacing w:val="6"/>
                            <w:position w:val="1"/>
                          </w:rPr>
                          <w:t>Africa, India</w:t>
                        </w:r>
                        <w:r>
                          <w:rPr>
                            <w:spacing w:val="2"/>
                            <w:position w:val="1"/>
                          </w:rPr>
                          <w:t xml:space="preserve">                   </w:t>
                        </w:r>
                        <w:r>
                          <w:rPr>
                            <w:spacing w:val="6"/>
                            <w:position w:val="1"/>
                          </w:rPr>
                          <w:t>events delivered</w:t>
                        </w:r>
                      </w:p>
                      <w:p>
                        <w:pPr>
                          <w:pStyle w:val="TableText"/>
                          <w:ind w:left="194"/>
                          <w:spacing w:before="47" w:line="234" w:lineRule="exact"/>
                          <w:rPr/>
                        </w:pPr>
                        <w:r>
                          <w:rPr>
                            <w:spacing w:val="6"/>
                            <w:position w:val="2"/>
                          </w:rPr>
                          <w:t>and Europe</w:t>
                        </w:r>
                        <w:r>
                          <w:rPr>
                            <w:spacing w:val="3"/>
                            <w:position w:val="2"/>
                          </w:rPr>
                          <w:t xml:space="preserve">                   </w:t>
                        </w:r>
                        <w:r>
                          <w:rPr>
                            <w:spacing w:val="6"/>
                            <w:position w:val="2"/>
                          </w:rPr>
                          <w:t>internationally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8" style="position:absolute;margin-left:-743.321pt;margin-top:110.489pt;mso-position-vertical-relative:top-margin-area;mso-position-horizontal-relative:right-margin-area;width:95.75pt;height:39.6pt;z-index:256748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"/>
                          <w:spacing w:before="19" w:line="196" w:lineRule="auto"/>
                          <w:rPr/>
                        </w:pPr>
                        <w:r>
                          <w:rPr>
                            <w:b/>
                            <w:bCs/>
                            <w:spacing w:val="4"/>
                          </w:rPr>
                          <w:t>Coordinated,</w:t>
                        </w:r>
                      </w:p>
                      <w:p>
                        <w:pPr>
                          <w:pStyle w:val="TableText"/>
                          <w:ind w:left="27"/>
                          <w:spacing w:before="58" w:line="234" w:lineRule="exact"/>
                          <w:rPr/>
                        </w:pPr>
                        <w:r>
                          <w:rPr>
                            <w:b/>
                            <w:bCs/>
                            <w:spacing w:val="6"/>
                            <w:position w:val="2"/>
                          </w:rPr>
                          <w:t>international</w:t>
                        </w:r>
                        <w:r>
                          <w:rPr>
                            <w:b/>
                            <w:bCs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6"/>
                            <w:position w:val="2"/>
                          </w:rPr>
                          <w:t>expert</w:t>
                        </w:r>
                      </w:p>
                      <w:p>
                        <w:pPr>
                          <w:pStyle w:val="TableText"/>
                          <w:ind w:left="20"/>
                          <w:spacing w:before="46" w:line="234" w:lineRule="exact"/>
                          <w:rPr/>
                        </w:pPr>
                        <w:r>
                          <w:rPr>
                            <w:b/>
                            <w:bCs/>
                            <w:spacing w:val="5"/>
                            <w:position w:val="2"/>
                          </w:rPr>
                          <w:t>speaker program </w:t>
                        </w:r>
                        <w:r>
                          <w:rPr>
                            <w:spacing w:val="5"/>
                            <w:position w:val="2"/>
                          </w:rPr>
                          <w:t>at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796" name="IM 17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96" name="IM 1796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Number of</w:t>
            </w:r>
            <w:r>
              <w:rPr>
                <w:spacing w:val="-38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journal publications</w:t>
            </w:r>
          </w:p>
          <w:p>
            <w:pPr>
              <w:pStyle w:val="TableText"/>
              <w:ind w:left="12134"/>
              <w:spacing w:before="86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798" name="IM 17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98" name="IM 1798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8"/>
              </w:rPr>
              <w:t>Altimetrics</w:t>
            </w:r>
          </w:p>
          <w:p>
            <w:pPr>
              <w:pStyle w:val="TableText"/>
              <w:ind w:left="12134"/>
              <w:spacing w:before="53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00" name="IM 18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0" name="IM 1800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9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 range of general media</w:t>
            </w:r>
          </w:p>
          <w:p>
            <w:pPr>
              <w:pStyle w:val="TableText"/>
              <w:ind w:left="12312"/>
              <w:spacing w:before="46" w:line="234" w:lineRule="exact"/>
              <w:rPr/>
            </w:pPr>
            <w:r>
              <w:rPr>
                <w:spacing w:val="7"/>
                <w:position w:val="2"/>
              </w:rPr>
              <w:t>outputs such as interviews,</w:t>
            </w:r>
          </w:p>
          <w:p>
            <w:pPr>
              <w:pStyle w:val="TableText"/>
              <w:ind w:left="12318" w:right="263" w:hanging="8"/>
              <w:spacing w:before="45" w:line="283" w:lineRule="auto"/>
              <w:rPr/>
            </w:pPr>
            <w:r>
              <w:rPr>
                <w:spacing w:val="8"/>
              </w:rPr>
              <w:t>and publications 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hig</w:t>
            </w:r>
            <w:r>
              <w:rPr>
                <w:spacing w:val="7"/>
              </w:rPr>
              <w:t>h quality</w:t>
            </w:r>
            <w:r>
              <w:rPr/>
              <w:t xml:space="preserve"> </w:t>
            </w:r>
            <w:r>
              <w:rPr>
                <w:spacing w:val="7"/>
              </w:rPr>
              <w:t>publications for a general</w:t>
            </w:r>
          </w:p>
          <w:p>
            <w:pPr>
              <w:pStyle w:val="TableText"/>
              <w:ind w:left="12310"/>
              <w:spacing w:before="47" w:line="233" w:lineRule="exact"/>
              <w:rPr/>
            </w:pPr>
            <w:r>
              <w:rPr>
                <w:spacing w:val="6"/>
              </w:rPr>
              <w:t>audience.</w:t>
            </w:r>
          </w:p>
          <w:p>
            <w:pPr>
              <w:pStyle w:val="TableText"/>
              <w:ind w:left="12310" w:right="1182" w:hanging="176"/>
              <w:spacing w:before="179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02" name="IM 18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2" name="IM 1802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8"/>
              </w:rPr>
              <w:t>Uptake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workshops</w:t>
            </w:r>
            <w:r>
              <w:rPr/>
              <w:t xml:space="preserve"> </w:t>
            </w:r>
            <w:r>
              <w:rPr>
                <w:spacing w:val="8"/>
              </w:rPr>
              <w:t>and symposiums</w:t>
            </w:r>
          </w:p>
          <w:p>
            <w:pPr>
              <w:pStyle w:val="TableText"/>
              <w:ind w:left="12134"/>
              <w:spacing w:before="46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04" name="IM 18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4" name="IM 1804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End-user feedback</w:t>
            </w:r>
          </w:p>
          <w:p>
            <w:pPr>
              <w:pStyle w:val="TableText"/>
              <w:ind w:left="572" w:right="12485" w:firstLine="8"/>
              <w:spacing w:before="46" w:line="285" w:lineRule="auto"/>
              <w:rPr/>
            </w:pPr>
            <w:r>
              <w:rPr>
                <w:spacing w:val="6"/>
              </w:rPr>
              <w:t>international conferences,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annual meetings and</w:t>
            </w:r>
          </w:p>
          <w:p>
            <w:pPr>
              <w:pStyle w:val="TableText"/>
              <w:ind w:left="571" w:right="12574" w:firstLine="9"/>
              <w:spacing w:before="42" w:line="293" w:lineRule="auto"/>
              <w:rPr/>
            </w:pPr>
            <w:r>
              <w:rPr>
                <w:spacing w:val="7"/>
              </w:rPr>
              <w:t>invited speaker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even</w:t>
            </w:r>
            <w:r>
              <w:rPr>
                <w:spacing w:val="6"/>
              </w:rPr>
              <w:t>ts in</w:t>
            </w:r>
            <w:r>
              <w:rPr/>
              <w:t xml:space="preserve"> </w:t>
            </w:r>
            <w:r>
              <w:rPr>
                <w:spacing w:val="4"/>
              </w:rPr>
              <w:t>the US,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Aust,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Africa,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India</w:t>
            </w:r>
            <w:r>
              <w:rPr/>
              <w:t xml:space="preserve"> </w:t>
            </w:r>
            <w:r>
              <w:rPr>
                <w:spacing w:val="7"/>
              </w:rPr>
              <w:t>and Europe, covering</w:t>
            </w:r>
          </w:p>
          <w:p>
            <w:pPr>
              <w:pStyle w:val="TableText"/>
              <w:ind w:left="574" w:right="12724"/>
              <w:spacing w:before="39" w:line="294" w:lineRule="auto"/>
              <w:rPr/>
            </w:pPr>
            <w:r>
              <w:rPr>
                <w:spacing w:val="7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the topics of; fertil</w:t>
            </w:r>
            <w:r>
              <w:rPr>
                <w:spacing w:val="6"/>
              </w:rPr>
              <w:t>ity,</w:t>
            </w:r>
            <w:r>
              <w:rPr/>
              <w:t xml:space="preserve"> </w:t>
            </w:r>
            <w:r>
              <w:rPr>
                <w:spacing w:val="8"/>
              </w:rPr>
              <w:t>reproduction, chronic</w:t>
            </w:r>
            <w:r>
              <w:rPr>
                <w:spacing w:val="1"/>
              </w:rPr>
              <w:t xml:space="preserve">    </w:t>
            </w:r>
            <w:r>
              <w:rPr>
                <w:spacing w:val="7"/>
              </w:rPr>
              <w:t>disease prevention</w:t>
            </w:r>
          </w:p>
          <w:p>
            <w:pPr>
              <w:pStyle w:val="TableText"/>
              <w:ind w:left="572"/>
              <w:spacing w:before="38" w:line="233" w:lineRule="exact"/>
              <w:rPr/>
            </w:pPr>
            <w:r>
              <w:rPr>
                <w:spacing w:val="6"/>
                <w:position w:val="2"/>
              </w:rPr>
              <w:t>and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lifestyle.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581"/>
              <w:spacing w:before="56" w:line="234" w:lineRule="exact"/>
              <w:rPr/>
            </w:pPr>
            <w:r>
              <w:pict>
                <v:shape id="_x0000_s1120" style="position:absolute;margin-left:265.45pt;margin-top:1.76541pt;mso-position-vertical-relative:text;mso-position-horizontal-relative:text;width:84.85pt;height:55.65pt;z-index:256744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92" w:right="20" w:hanging="172"/>
                          <w:spacing w:before="19" w:line="278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806" name="IM 18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6" name="IM 1806"/>
                                      <pic:cNvPicPr/>
                                    </pic:nvPicPr>
                                    <pic:blipFill>
                                      <a:blip r:embed="rId9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8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Jean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Hailes for</w:t>
                        </w:r>
                        <w:r>
                          <w:rPr/>
                          <w:t xml:space="preserve">   </w:t>
                        </w:r>
                        <w:r>
                          <w:rPr>
                            <w:spacing w:val="6"/>
                          </w:rPr>
                          <w:t>Women’s Health</w:t>
                        </w:r>
                      </w:p>
                      <w:p>
                        <w:pPr>
                          <w:pStyle w:val="TableText"/>
                          <w:ind w:left="20"/>
                          <w:spacing w:before="98" w:line="199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808" name="IM 18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8" name="IM 1808"/>
                                      <pic:cNvPicPr/>
                                    </pic:nvPicPr>
                                    <pic:blipFill>
                                      <a:blip r:embed="rId9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3"/>
                          </w:rPr>
                          <w:t xml:space="preserve">  </w:t>
                        </w:r>
                        <w:r>
                          <w:rPr>
                            <w:spacing w:val="-6"/>
                          </w:rPr>
                          <w:t>RACGP</w:t>
                        </w:r>
                      </w:p>
                      <w:p>
                        <w:pPr>
                          <w:pStyle w:val="TableText"/>
                          <w:ind w:left="20"/>
                          <w:spacing w:before="52" w:line="234" w:lineRule="exact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810" name="IM 18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10" name="IM 1810"/>
                                      <pic:cNvPicPr/>
                                    </pic:nvPicPr>
                                    <pic:blipFill>
                                      <a:blip r:embed="rId9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2"/>
                          </w:rPr>
                          <w:t xml:space="preserve">  </w:t>
                        </w:r>
                        <w:r>
                          <w:rPr>
                            <w:spacing w:val="5"/>
                          </w:rPr>
                          <w:t>Peak bodies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2" style="position:absolute;margin-left:378.87pt;margin-top:1.76541pt;mso-position-vertical-relative:text;mso-position-horizontal-relative:text;width:84.85pt;height:69.45pt;z-index:256746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12" name="IM 18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12" name="IM 1812"/>
                                      <pic:cNvPicPr/>
                                    </pic:nvPicPr>
                                    <pic:blipFill>
                                      <a:blip r:embed="rId9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 </w:t>
                        </w:r>
                        <w:r>
                          <w:rPr>
                            <w:spacing w:val="6"/>
                            <w:position w:val="2"/>
                          </w:rPr>
                          <w:t>Peak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6"/>
                            <w:position w:val="2"/>
                          </w:rPr>
                          <w:t>body</w:t>
                        </w:r>
                      </w:p>
                      <w:p>
                        <w:pPr>
                          <w:pStyle w:val="TableText"/>
                          <w:ind w:left="205"/>
                          <w:spacing w:before="44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learning portals</w:t>
                        </w:r>
                      </w:p>
                      <w:p>
                        <w:pPr>
                          <w:pStyle w:val="TableText"/>
                          <w:ind w:left="192" w:right="20" w:hanging="172"/>
                          <w:spacing w:before="49" w:line="288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14" name="IM 18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14" name="IM 1814"/>
                                      <pic:cNvPicPr/>
                                    </pic:nvPicPr>
                                    <pic:blipFill>
                                      <a:blip r:embed="rId9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55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Jean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Hailes for</w:t>
                        </w:r>
                        <w:r>
                          <w:rPr/>
                          <w:t xml:space="preserve">   </w:t>
                        </w:r>
                        <w:r>
                          <w:rPr>
                            <w:spacing w:val="6"/>
                          </w:rPr>
                          <w:t>Women’s Health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CPD program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4" style="position:absolute;margin-left:492.3pt;margin-top:1.76541pt;mso-position-vertical-relative:text;mso-position-horizontal-relative:text;width:99.6pt;height:69.65pt;z-index:256742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8767" cy="43542"/>
                              <wp:effectExtent l="0" t="0" r="0" b="0"/>
                              <wp:docPr id="1816" name="IM 18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16" name="IM 1816"/>
                                      <pic:cNvPicPr/>
                                    </pic:nvPicPr>
                                    <pic:blipFill>
                                      <a:blip r:embed="rId9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67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4"/>
                            <w:position w:val="2"/>
                          </w:rPr>
                          <w:t>A range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4"/>
                            <w:position w:val="2"/>
                          </w:rPr>
                          <w:t>of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4"/>
                            <w:position w:val="2"/>
                          </w:rPr>
                          <w:t>PCOS</w:t>
                        </w:r>
                      </w:p>
                      <w:p>
                        <w:pPr>
                          <w:pStyle w:val="TableText"/>
                          <w:ind w:left="198"/>
                          <w:spacing w:before="44" w:line="234" w:lineRule="exact"/>
                          <w:rPr/>
                        </w:pPr>
                        <w:r>
                          <w:rPr>
                            <w:spacing w:val="7"/>
                          </w:rPr>
                          <w:t>educational</w:t>
                        </w:r>
                      </w:p>
                      <w:p>
                        <w:pPr>
                          <w:pStyle w:val="TableText"/>
                          <w:ind w:left="204" w:right="20"/>
                          <w:spacing w:before="46" w:line="293" w:lineRule="auto"/>
                          <w:rPr/>
                        </w:pPr>
                        <w:r>
                          <w:rPr>
                            <w:spacing w:val="7"/>
                          </w:rPr>
                          <w:t>resources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with high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8"/>
                          </w:rPr>
                          <w:t>utility with health</w:t>
                        </w:r>
                        <w:r>
                          <w:rPr>
                            <w:spacing w:val="2"/>
                          </w:rPr>
                          <w:t xml:space="preserve">     </w:t>
                        </w:r>
                        <w:r>
                          <w:rPr>
                            <w:spacing w:val="5"/>
                          </w:rPr>
                          <w:t>professionals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6" style="position:absolute;margin-left:605.7pt;margin-top:1.76541pt;mso-position-vertical-relative:text;mso-position-horizontal-relative:text;width:159pt;height:27.75pt;z-index:256743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exact"/>
                          <w:rPr/>
                        </w:pPr>
                        <w:r>
                          <w:rPr>
                            <w:position w:val="3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18" name="IM 18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18" name="IM 1818"/>
                                      <pic:cNvPicPr/>
                                    </pic:nvPicPr>
                                    <pic:blipFill>
                                      <a:blip r:embed="rId9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"/>
                            <w:position w:val="2"/>
                          </w:rPr>
                          <w:t xml:space="preserve">  </w:t>
                        </w:r>
                        <w:r>
                          <w:rPr>
                            <w:spacing w:val="8"/>
                            <w:position w:val="2"/>
                          </w:rPr>
                          <w:t>Uptake of</w:t>
                        </w:r>
                        <w:r>
                          <w:rPr>
                            <w:spacing w:val="-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8"/>
                            <w:position w:val="2"/>
                          </w:rPr>
                          <w:t>educational resources</w:t>
                        </w:r>
                      </w:p>
                      <w:p>
                        <w:pPr>
                          <w:pStyle w:val="TableText"/>
                          <w:ind w:left="20"/>
                          <w:spacing w:before="46" w:line="234" w:lineRule="exact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20" name="IM 18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0" name="IM 1820"/>
                                      <pic:cNvPicPr/>
                                    </pic:nvPicPr>
                                    <pic:blipFill>
                                      <a:blip r:embed="rId9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6"/>
                          </w:rPr>
                          <w:t xml:space="preserve">  </w:t>
                        </w:r>
                        <w:r>
                          <w:rPr>
                            <w:spacing w:val="8"/>
                          </w:rPr>
                          <w:t>End-user feedback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8" style="position:absolute;margin-left:152.02pt;margin-top:3.85701pt;mso-position-vertical-relative:text;mso-position-horizontal-relative:text;width:103.2pt;height:53.8pt;z-index:256745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/>
                          <w:spacing w:before="20" w:line="203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22" name="IM 18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2" name="IM 1822"/>
                                      <pic:cNvPicPr/>
                                    </pic:nvPicPr>
                                    <pic:blipFill>
                                      <a:blip r:embed="rId9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9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Webinars</w:t>
                        </w:r>
                      </w:p>
                      <w:p>
                        <w:pPr>
                          <w:pStyle w:val="TableText"/>
                          <w:ind w:left="22"/>
                          <w:spacing w:before="53" w:line="234" w:lineRule="exact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24" name="IM 18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4" name="IM 1824"/>
                                      <pic:cNvPicPr/>
                                    </pic:nvPicPr>
                                    <pic:blipFill>
                                      <a:blip r:embed="rId9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7"/>
                          </w:rPr>
                          <w:t xml:space="preserve">  </w:t>
                        </w:r>
                        <w:r>
                          <w:rPr>
                            <w:spacing w:val="8"/>
                          </w:rPr>
                          <w:t>Face-to-face events</w:t>
                        </w:r>
                      </w:p>
                      <w:p>
                        <w:pPr>
                          <w:pStyle w:val="TableText"/>
                          <w:ind w:left="200" w:right="355" w:hanging="180"/>
                          <w:spacing w:before="47" w:line="283" w:lineRule="auto"/>
                          <w:rPr/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4334" cy="43542"/>
                              <wp:effectExtent l="0" t="0" r="0" b="0"/>
                              <wp:docPr id="1826" name="IM 18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6" name="IM 1826"/>
                                      <pic:cNvPicPr/>
                                    </pic:nvPicPr>
                                    <pic:blipFill>
                                      <a:blip r:embed="rId9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334" cy="435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rPr>
                            <w:spacing w:val="6"/>
                          </w:rPr>
                          <w:t>Flexible learning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opportunities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3"/>
                <w:position w:val="2"/>
              </w:rPr>
              <w:t>Range of PCOS health</w:t>
            </w:r>
          </w:p>
          <w:p>
            <w:pPr>
              <w:pStyle w:val="TableText"/>
              <w:ind w:left="569" w:right="12530" w:firstLine="9"/>
              <w:spacing w:before="44" w:line="294" w:lineRule="auto"/>
              <w:rPr/>
            </w:pPr>
            <w:r>
              <w:rPr>
                <w:b/>
                <w:bCs/>
                <w:spacing w:val="6"/>
              </w:rPr>
              <w:t>professional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spacing w:val="6"/>
              </w:rPr>
              <w:t>educational</w:t>
            </w:r>
            <w:r>
              <w:rPr/>
              <w:t xml:space="preserve"> </w:t>
            </w:r>
            <w:r>
              <w:rPr>
                <w:spacing w:val="8"/>
              </w:rPr>
              <w:t>resources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high uti</w:t>
            </w:r>
            <w:r>
              <w:rPr>
                <w:spacing w:val="7"/>
              </w:rPr>
              <w:t>lity</w:t>
            </w:r>
            <w:r>
              <w:rPr/>
              <w:t xml:space="preserve"> </w:t>
            </w:r>
            <w:r>
              <w:rPr>
                <w:spacing w:val="6"/>
              </w:rPr>
              <w:t>with health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</w:rPr>
              <w:t>professionals.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21"/>
          <w:footerReference w:type="default" r:id="rId922"/>
          <w:pgSz w:w="16841" w:h="11912"/>
          <w:pgMar w:top="1801" w:right="4" w:bottom="703" w:left="708" w:header="1096" w:footer="326" w:gutter="0"/>
        </w:sectPr>
        <w:rPr>
          <w:sz w:val="21"/>
          <w:szCs w:val="21"/>
        </w:rPr>
      </w:pPr>
    </w:p>
    <w:p>
      <w:pPr>
        <w:spacing w:line="58" w:lineRule="exact"/>
        <w:rPr/>
      </w:pPr>
      <w:r/>
    </w:p>
    <w:tbl>
      <w:tblPr>
        <w:tblStyle w:val="TableNormal"/>
        <w:tblW w:w="1543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6"/>
        <w:gridCol w:w="2413"/>
        <w:gridCol w:w="153"/>
        <w:gridCol w:w="2128"/>
        <w:gridCol w:w="2377"/>
        <w:gridCol w:w="1861"/>
        <w:gridCol w:w="484"/>
        <w:gridCol w:w="2137"/>
        <w:gridCol w:w="3357"/>
      </w:tblGrid>
      <w:tr>
        <w:trPr>
          <w:trHeight w:val="521" w:hRule="atLeast"/>
        </w:trPr>
        <w:tc>
          <w:tcPr>
            <w:shd w:val="clear" w:fill="00A79E"/>
            <w:tcW w:w="526" w:type="dxa"/>
            <w:vAlign w:val="top"/>
            <w:tcBorders>
              <w:top w:val="single" w:color="2B3588" w:sz="6" w:space="0"/>
              <w:bottom w:val="single" w:color="000000" w:sz="2" w:space="0"/>
            </w:tcBorders>
          </w:tcPr>
          <w:p>
            <w:pPr>
              <w:pStyle w:val="TableText"/>
              <w:ind w:left="70"/>
              <w:spacing w:before="194" w:line="204" w:lineRule="auto"/>
              <w:rPr/>
            </w:pPr>
            <w:r>
              <w:rPr>
                <w:b/>
                <w:bCs/>
                <w:color w:val="FFFFFF"/>
              </w:rPr>
              <w:t>Aim</w:t>
            </w:r>
          </w:p>
        </w:tc>
        <w:tc>
          <w:tcPr>
            <w:shd w:val="clear" w:fill="E8F1F0"/>
            <w:tcW w:w="9416" w:type="dxa"/>
            <w:vAlign w:val="top"/>
            <w:gridSpan w:val="6"/>
            <w:tcBorders>
              <w:bottom w:val="single" w:color="00A79E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152" w:line="234" w:lineRule="exact"/>
              <w:rPr/>
            </w:pPr>
            <w:r>
              <w:rPr>
                <w:b/>
                <w:bCs/>
                <w:color w:val="00A79E"/>
                <w:spacing w:val="5"/>
                <w:position w:val="2"/>
              </w:rPr>
              <w:t>Increase the uptake of PCOS evidence-based practice among health professionals internationally.</w:t>
            </w:r>
          </w:p>
        </w:tc>
        <w:tc>
          <w:tcPr>
            <w:shd w:val="clear" w:fill="E8F1F0"/>
            <w:tcW w:w="5494" w:type="dxa"/>
            <w:vAlign w:val="top"/>
            <w:gridSpan w:val="2"/>
            <w:tcBorders>
              <w:bottom w:val="single" w:color="00A79E" w:sz="2" w:space="0"/>
              <w:top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80" w:hRule="atLeast"/>
        </w:trPr>
        <w:tc>
          <w:tcPr>
            <w:shd w:val="clear" w:fill="D4E7E5"/>
            <w:tcW w:w="526" w:type="dxa"/>
            <w:vAlign w:val="top"/>
            <w:vMerge w:val="restart"/>
            <w:tcBorders>
              <w:bottom w:val="nil"/>
              <w:top w:val="single" w:color="D4E7E5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769024" behindDoc="0" locked="0" layoutInCell="1" allowOverlap="1">
                      <wp:simplePos x="0" y="0"/>
                      <wp:positionH relativeFrom="rightMargin">
                        <wp:posOffset>-776039</wp:posOffset>
                      </wp:positionH>
                      <wp:positionV relativeFrom="topMargin">
                        <wp:posOffset>626440</wp:posOffset>
                      </wp:positionV>
                      <wp:extent cx="1252219" cy="168910"/>
                      <wp:effectExtent l="0" t="0" r="0" b="0"/>
                      <wp:wrapNone/>
                      <wp:docPr id="1828" name="TextBox 1828"/>
                      <wp:cNvGraphicFramePr/>
                      <a:graphic>
                        <a:graphicData uri="http://schemas.microsoft.com/office/word/2010/wordprocessingShape">
                          <wps:wsp>
                            <wps:cNvPr id="1828" name="TextBox 1828"/>
                            <wps:cNvSpPr txBox="1"/>
                            <wps:spPr>
                              <a:xfrm rot="16200000">
                                <a:off x="-776039" y="626440"/>
                                <a:ext cx="1252219" cy="1689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06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00A79E"/>
                                      <w:spacing w:val="3"/>
                                    </w:rPr>
                                    <w:t>Health Professionals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30" style="position:absolute;margin-left:-61.1054pt;margin-top:49.326pt;mso-position-vertical-relative:top-margin-area;mso-position-horizontal-relative:right-margin-area;width:98.6pt;height:13.3pt;z-index:2567690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06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A79E"/>
                                <w:spacing w:val="3"/>
                              </w:rPr>
                              <w:t>Health Professionals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566" w:type="dxa"/>
            <w:vAlign w:val="top"/>
            <w:gridSpan w:val="2"/>
            <w:tcBorders>
              <w:bottom w:val="single" w:color="9ACBC8" w:sz="2" w:space="0"/>
              <w:top w:val="single" w:color="00A79E" w:sz="2" w:space="0"/>
            </w:tcBorders>
          </w:tcPr>
          <w:p>
            <w:pPr>
              <w:pStyle w:val="TableText"/>
              <w:ind w:left="60" w:right="659" w:firstLine="9"/>
              <w:spacing w:before="140" w:line="285" w:lineRule="auto"/>
              <w:rPr/>
            </w:pPr>
            <w:r>
              <w:rPr>
                <w:b/>
                <w:bCs/>
                <w:spacing w:val="3"/>
              </w:rPr>
              <w:t>Health Professional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"/>
              </w:rPr>
              <w:t>course in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PCOS:</w:t>
            </w:r>
          </w:p>
          <w:p>
            <w:pPr>
              <w:pStyle w:val="TableText"/>
              <w:ind w:left="57"/>
              <w:spacing w:line="233" w:lineRule="exact"/>
              <w:rPr/>
            </w:pPr>
            <w:r>
              <w:rPr>
                <w:spacing w:val="6"/>
                <w:position w:val="2"/>
              </w:rPr>
              <w:t>Accessible, interactive,</w:t>
            </w:r>
          </w:p>
          <w:p>
            <w:pPr>
              <w:pStyle w:val="TableText"/>
              <w:ind w:left="61" w:right="151"/>
              <w:spacing w:before="44" w:line="308" w:lineRule="auto"/>
              <w:rPr/>
            </w:pPr>
            <w:r>
              <w:rPr>
                <w:spacing w:val="7"/>
              </w:rPr>
              <w:t>accredited, internationally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available online PCOS</w:t>
            </w:r>
          </w:p>
          <w:p>
            <w:pPr>
              <w:pStyle w:val="TableText"/>
              <w:ind w:left="69" w:right="962" w:hanging="7"/>
              <w:spacing w:before="1" w:line="286" w:lineRule="auto"/>
              <w:rPr/>
            </w:pPr>
            <w:r>
              <w:rPr>
                <w:spacing w:val="7"/>
              </w:rPr>
              <w:t>course for health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professionals.</w:t>
            </w:r>
          </w:p>
        </w:tc>
        <w:tc>
          <w:tcPr>
            <w:tcW w:w="2128" w:type="dxa"/>
            <w:vAlign w:val="top"/>
            <w:tcBorders>
              <w:bottom w:val="single" w:color="9ACBC8" w:sz="2" w:space="0"/>
              <w:top w:val="single" w:color="00A79E" w:sz="2" w:space="0"/>
            </w:tcBorders>
          </w:tcPr>
          <w:p>
            <w:pPr>
              <w:pStyle w:val="TableText"/>
              <w:ind w:left="176" w:right="290" w:hanging="176"/>
              <w:spacing w:before="100" w:line="305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3923" cy="43542"/>
                  <wp:effectExtent l="0" t="0" r="0" b="0"/>
                  <wp:docPr id="1830" name="IM 18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0" name="IM 1830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23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PCOS accredited</w:t>
            </w:r>
            <w:r>
              <w:rPr/>
              <w:t xml:space="preserve">   </w:t>
            </w:r>
            <w:r>
              <w:rPr>
                <w:spacing w:val="6"/>
              </w:rPr>
              <w:t>CPD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for-fee online</w:t>
            </w:r>
            <w:r>
              <w:rPr/>
              <w:t xml:space="preserve"> </w:t>
            </w:r>
            <w:r>
              <w:rPr>
                <w:spacing w:val="5"/>
              </w:rPr>
              <w:t>course</w:t>
            </w:r>
          </w:p>
        </w:tc>
        <w:tc>
          <w:tcPr>
            <w:tcW w:w="2377" w:type="dxa"/>
            <w:vAlign w:val="top"/>
            <w:tcBorders>
              <w:bottom w:val="single" w:color="9ACBC8" w:sz="2" w:space="0"/>
              <w:top w:val="single" w:color="00A79E" w:sz="2" w:space="0"/>
            </w:tcBorders>
          </w:tcPr>
          <w:p>
            <w:pPr>
              <w:pStyle w:val="TableText"/>
              <w:ind w:left="125"/>
              <w:spacing w:before="141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832" name="IM 1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2" name="IM 1832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  <w:p>
            <w:pPr>
              <w:pStyle w:val="TableText"/>
              <w:ind w:left="125"/>
              <w:spacing w:before="91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34" name="IM 1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4" name="IM 1834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PCOS-CRE</w:t>
            </w:r>
          </w:p>
          <w:p>
            <w:pPr>
              <w:pStyle w:val="TableText"/>
              <w:ind w:left="125"/>
              <w:spacing w:before="99" w:line="199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36" name="IM 1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6" name="IM 1836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MCHRI</w:t>
            </w:r>
          </w:p>
        </w:tc>
        <w:tc>
          <w:tcPr>
            <w:tcW w:w="2345" w:type="dxa"/>
            <w:vAlign w:val="top"/>
            <w:gridSpan w:val="2"/>
            <w:tcBorders>
              <w:bottom w:val="single" w:color="9ACBC8" w:sz="2" w:space="0"/>
              <w:top w:val="single" w:color="00A79E" w:sz="2" w:space="0"/>
            </w:tcBorders>
          </w:tcPr>
          <w:p>
            <w:pPr>
              <w:pStyle w:val="TableText"/>
              <w:ind w:left="14"/>
              <w:spacing w:before="141" w:line="209" w:lineRule="auto"/>
              <w:rPr/>
            </w:pPr>
            <w:r>
              <w:pict>
                <v:rect id="_x0000_s1132" style="position:absolute;margin-left:-2.96002pt;margin-top:9.94428pt;mso-position-vertical-relative:top-margin-area;mso-position-horizontal-relative:right-margin-area;width:3.85pt;height:3.45pt;z-index:256765952;" fillcolor="#00A79E" filled="true" stroked="false"/>
              </w:pic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38" name="IM 18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8" name="IM 1838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  <w:p>
            <w:pPr>
              <w:pStyle w:val="TableText"/>
              <w:ind w:left="193" w:right="501" w:hanging="179"/>
              <w:spacing w:before="88" w:line="260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40" name="IM 18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0" name="IM 1840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Futurelearn FOOC</w:t>
            </w:r>
            <w:r>
              <w:rPr/>
              <w:t xml:space="preserve"> </w:t>
            </w:r>
            <w:r>
              <w:rPr>
                <w:spacing w:val="5"/>
              </w:rPr>
              <w:t>(For-fee online</w:t>
            </w:r>
          </w:p>
          <w:p>
            <w:pPr>
              <w:pStyle w:val="TableText"/>
              <w:ind w:left="192"/>
              <w:spacing w:before="44" w:line="234" w:lineRule="exact"/>
              <w:rPr/>
            </w:pPr>
            <w:r>
              <w:rPr>
                <w:spacing w:val="5"/>
                <w:position w:val="2"/>
              </w:rPr>
              <w:t>course)</w:t>
            </w:r>
          </w:p>
        </w:tc>
        <w:tc>
          <w:tcPr>
            <w:tcW w:w="5494" w:type="dxa"/>
            <w:vAlign w:val="top"/>
            <w:gridSpan w:val="2"/>
            <w:tcBorders>
              <w:bottom w:val="single" w:color="9ACBC8" w:sz="2" w:space="0"/>
              <w:top w:val="single" w:color="00A79E" w:sz="2" w:space="0"/>
            </w:tcBorders>
          </w:tcPr>
          <w:p>
            <w:pPr>
              <w:pStyle w:val="TableText"/>
              <w:ind w:left="111"/>
              <w:spacing w:before="99" w:line="234" w:lineRule="exact"/>
              <w:rPr/>
            </w:pPr>
            <w:r>
              <w:rPr>
                <w:spacing w:val="7"/>
                <w:position w:val="2"/>
              </w:rPr>
              <w:t>Accessible,</w:t>
            </w:r>
            <w:r>
              <w:rPr>
                <w:position w:val="2"/>
              </w:rPr>
              <w:t xml:space="preserve">            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42" name="IM 18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2" name="IM 1842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w w:val="101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Uptake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course</w:t>
            </w:r>
          </w:p>
          <w:p>
            <w:pPr>
              <w:pStyle w:val="TableText"/>
              <w:ind w:left="115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accredited,</w:t>
            </w:r>
            <w:r>
              <w:rPr>
                <w:spacing w:val="1"/>
                <w:position w:val="2"/>
              </w:rPr>
              <w:t xml:space="preserve">                    </w:t>
            </w: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44" name="IM 18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4" name="IM 1844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  <w:position w:val="2"/>
              </w:rPr>
              <w:t xml:space="preserve">  </w:t>
            </w:r>
            <w:r>
              <w:rPr>
                <w:spacing w:val="8"/>
                <w:position w:val="2"/>
              </w:rPr>
              <w:t>End-user engagement</w:t>
            </w:r>
          </w:p>
          <w:p>
            <w:pPr>
              <w:pStyle w:val="TableText"/>
              <w:ind w:left="116"/>
              <w:spacing w:before="46" w:line="234" w:lineRule="exact"/>
              <w:rPr/>
            </w:pPr>
            <w:r>
              <w:rPr>
                <w:spacing w:val="6"/>
                <w:position w:val="1"/>
              </w:rPr>
              <w:t>online, interactive,           and feedback</w:t>
            </w:r>
          </w:p>
          <w:p>
            <w:pPr>
              <w:pStyle w:val="TableText"/>
              <w:ind w:left="114" w:right="3427"/>
              <w:spacing w:before="44" w:line="308" w:lineRule="auto"/>
              <w:rPr/>
            </w:pPr>
            <w:r>
              <w:rPr>
                <w:spacing w:val="5"/>
              </w:rPr>
              <w:t>for-fee, internationally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available PCOS</w:t>
            </w:r>
          </w:p>
          <w:p>
            <w:pPr>
              <w:pStyle w:val="TableText"/>
              <w:ind w:left="123" w:right="3858" w:hanging="7"/>
              <w:spacing w:before="1" w:line="286" w:lineRule="auto"/>
              <w:rPr/>
            </w:pPr>
            <w:r>
              <w:rPr>
                <w:spacing w:val="6"/>
              </w:rPr>
              <w:t>course for health</w:t>
            </w:r>
            <w:r>
              <w:rPr/>
              <w:t xml:space="preserve"> </w:t>
            </w:r>
            <w:r>
              <w:rPr>
                <w:spacing w:val="5"/>
              </w:rPr>
              <w:t>professionals</w:t>
            </w:r>
          </w:p>
        </w:tc>
      </w:tr>
      <w:tr>
        <w:trPr>
          <w:trHeight w:val="2930" w:hRule="atLeast"/>
        </w:trPr>
        <w:tc>
          <w:tcPr>
            <w:tcW w:w="526" w:type="dxa"/>
            <w:vAlign w:val="top"/>
            <w:vMerge w:val="continue"/>
            <w:tcBorders>
              <w:bottom w:val="single" w:color="00A79E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66" w:type="dxa"/>
            <w:vAlign w:val="top"/>
            <w:gridSpan w:val="2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69"/>
              <w:spacing w:before="147" w:line="206" w:lineRule="auto"/>
              <w:rPr/>
            </w:pPr>
            <w:r>
              <w:rPr>
                <w:b/>
                <w:bCs/>
                <w:spacing w:val="4"/>
              </w:rPr>
              <w:t>Health Professional</w:t>
            </w:r>
          </w:p>
          <w:p>
            <w:pPr>
              <w:pStyle w:val="TableText"/>
              <w:ind w:left="62" w:right="224" w:hanging="2"/>
              <w:spacing w:before="51" w:line="296" w:lineRule="auto"/>
              <w:rPr/>
            </w:pPr>
            <w:r>
              <w:rPr>
                <w:b/>
                <w:bCs/>
                <w:spacing w:val="6"/>
              </w:rPr>
              <w:t>education: </w:t>
            </w:r>
            <w:r>
              <w:rPr>
                <w:spacing w:val="6"/>
              </w:rPr>
              <w:t>Cocreate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/>
              <w:t xml:space="preserve"> </w:t>
            </w:r>
            <w:r>
              <w:rPr>
                <w:spacing w:val="8"/>
              </w:rPr>
              <w:t>deliver a range of hea</w:t>
            </w:r>
            <w:r>
              <w:rPr>
                <w:spacing w:val="7"/>
              </w:rPr>
              <w:t>lth</w:t>
            </w:r>
            <w:r>
              <w:rPr/>
              <w:t xml:space="preserve">  </w:t>
            </w:r>
            <w:r>
              <w:rPr>
                <w:spacing w:val="8"/>
              </w:rPr>
              <w:t>professional continuous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learning development</w:t>
            </w:r>
          </w:p>
          <w:p>
            <w:pPr>
              <w:pStyle w:val="TableText"/>
              <w:ind w:left="63"/>
              <w:spacing w:before="37" w:line="234" w:lineRule="exact"/>
              <w:rPr/>
            </w:pPr>
            <w:r>
              <w:rPr>
                <w:spacing w:val="5"/>
                <w:position w:val="2"/>
              </w:rPr>
              <w:t>(CPD) opportunities</w:t>
            </w:r>
          </w:p>
        </w:tc>
        <w:tc>
          <w:tcPr>
            <w:tcW w:w="2128" w:type="dxa"/>
            <w:vAlign w:val="top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173" w:right="485" w:hanging="174"/>
              <w:spacing w:before="154" w:line="27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3875" cy="43542"/>
                  <wp:effectExtent l="0" t="0" r="0" b="0"/>
                  <wp:docPr id="1846" name="IM 18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6" name="IM 1846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75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CHECK program</w:t>
            </w:r>
            <w:r>
              <w:rPr/>
              <w:t xml:space="preserve"> </w:t>
            </w:r>
            <w:r>
              <w:rPr/>
              <w:t>for</w:t>
            </w:r>
            <w:r>
              <w:rPr>
                <w:spacing w:val="9"/>
              </w:rPr>
              <w:t xml:space="preserve"> </w:t>
            </w:r>
            <w:r>
              <w:rPr/>
              <w:t>GPs</w:t>
            </w:r>
          </w:p>
          <w:p>
            <w:pPr>
              <w:pStyle w:val="TableText"/>
              <w:spacing w:before="53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3870" cy="43542"/>
                  <wp:effectExtent l="0" t="0" r="0" b="0"/>
                  <wp:docPr id="1848" name="IM 18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8" name="IM 1848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70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7"/>
              </w:rPr>
              <w:t>Accredited CPD</w:t>
            </w:r>
          </w:p>
          <w:p>
            <w:pPr>
              <w:pStyle w:val="TableText"/>
              <w:ind w:left="168" w:right="312"/>
              <w:spacing w:before="50" w:line="290" w:lineRule="auto"/>
              <w:rPr/>
            </w:pPr>
            <w:r>
              <w:rPr>
                <w:spacing w:val="5"/>
              </w:rPr>
              <w:t>modules – nurses,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Drs, allied</w:t>
            </w:r>
            <w:r>
              <w:rPr>
                <w:spacing w:val="22"/>
              </w:rPr>
              <w:t xml:space="preserve"> </w:t>
            </w:r>
            <w:r>
              <w:rPr>
                <w:spacing w:val="5"/>
              </w:rPr>
              <w:t>health</w:t>
            </w:r>
            <w:r>
              <w:rPr/>
              <w:t xml:space="preserve">   </w:t>
            </w:r>
            <w:r>
              <w:rPr>
                <w:spacing w:val="4"/>
              </w:rPr>
              <w:t>professionals.</w:t>
            </w:r>
          </w:p>
          <w:p>
            <w:pPr>
              <w:pStyle w:val="TableText"/>
              <w:ind w:left="171" w:right="369" w:hanging="171"/>
              <w:spacing w:before="47" w:line="3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3905" cy="43542"/>
                  <wp:effectExtent l="0" t="0" r="0" b="0"/>
                  <wp:docPr id="1850" name="IM 18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0" name="IM 1850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05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 xml:space="preserve">  </w:t>
            </w:r>
            <w:r>
              <w:rPr>
                <w:spacing w:val="5"/>
              </w:rPr>
              <w:t>Expert interactive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webinars</w:t>
            </w:r>
          </w:p>
        </w:tc>
        <w:tc>
          <w:tcPr>
            <w:tcW w:w="2377" w:type="dxa"/>
            <w:vAlign w:val="top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298" w:right="594" w:hanging="175"/>
              <w:spacing w:before="107" w:line="2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52" name="IM 18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2" name="IM 1852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Hailes for</w:t>
            </w:r>
            <w:r>
              <w:rPr/>
              <w:t xml:space="preserve">   </w:t>
            </w:r>
            <w:r>
              <w:rPr>
                <w:spacing w:val="6"/>
              </w:rPr>
              <w:t>Women’s Health</w:t>
            </w:r>
          </w:p>
          <w:p>
            <w:pPr>
              <w:pStyle w:val="TableText"/>
              <w:ind w:left="125"/>
              <w:spacing w:before="95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854" name="IM 18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4" name="IM 1854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  <w:p>
            <w:pPr>
              <w:pStyle w:val="TableText"/>
              <w:ind w:left="125"/>
              <w:spacing w:before="88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56" name="IM 18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6" name="IM 1856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Futurelearn UK</w:t>
            </w:r>
          </w:p>
          <w:p>
            <w:pPr>
              <w:pStyle w:val="TableText"/>
              <w:ind w:left="125"/>
              <w:spacing w:before="53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58" name="IM 18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8" name="IM 1858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Peak medical bodies</w:t>
            </w:r>
          </w:p>
          <w:p>
            <w:pPr>
              <w:pStyle w:val="TableText"/>
              <w:ind w:left="125"/>
              <w:spacing w:before="86" w:line="20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60" name="IM 18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0" name="IM 1860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Healthinfonet</w:t>
            </w:r>
          </w:p>
        </w:tc>
        <w:tc>
          <w:tcPr>
            <w:tcW w:w="2345" w:type="dxa"/>
            <w:vAlign w:val="top"/>
            <w:gridSpan w:val="2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186" w:right="673" w:hanging="172"/>
              <w:spacing w:before="107" w:line="278" w:lineRule="auto"/>
              <w:rPr/>
            </w:pPr>
            <w:r>
              <w:drawing>
                <wp:anchor distT="0" distB="0" distL="0" distR="0" simplePos="0" relativeHeight="256766976" behindDoc="0" locked="0" layoutInCell="1" allowOverlap="1">
                  <wp:simplePos x="0" y="0"/>
                  <wp:positionH relativeFrom="rightMargin">
                    <wp:posOffset>-39116</wp:posOffset>
                  </wp:positionH>
                  <wp:positionV relativeFrom="topMargin">
                    <wp:posOffset>131626</wp:posOffset>
                  </wp:positionV>
                  <wp:extent cx="48767" cy="43542"/>
                  <wp:effectExtent l="0" t="0" r="0" b="0"/>
                  <wp:wrapNone/>
                  <wp:docPr id="1862" name="IM 18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2" name="IM 1862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64" name="IM 18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4" name="IM 1864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3"/>
              </w:rPr>
              <w:t xml:space="preserve"> </w:t>
            </w:r>
            <w:r>
              <w:rPr>
                <w:spacing w:val="5"/>
              </w:rPr>
              <w:t>Jean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Hailes for</w:t>
            </w:r>
            <w:r>
              <w:rPr/>
              <w:t xml:space="preserve">   </w:t>
            </w:r>
            <w:r>
              <w:rPr>
                <w:spacing w:val="6"/>
              </w:rPr>
              <w:t>Women’s Health</w:t>
            </w:r>
          </w:p>
          <w:p>
            <w:pPr>
              <w:pStyle w:val="TableText"/>
              <w:ind w:left="14"/>
              <w:spacing w:before="95" w:line="20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66" name="IM 18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6" name="IM 1866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 </w:t>
            </w:r>
            <w:r>
              <w:rPr>
                <w:spacing w:val="5"/>
              </w:rPr>
              <w:t>Monash University</w:t>
            </w:r>
          </w:p>
          <w:p>
            <w:pPr>
              <w:pStyle w:val="TableText"/>
              <w:ind w:left="14"/>
              <w:spacing w:before="88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68" name="IM 18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8" name="IM 1868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6"/>
              </w:rPr>
              <w:t>Futurelearn UK</w:t>
            </w:r>
          </w:p>
          <w:p>
            <w:pPr>
              <w:pStyle w:val="TableText"/>
              <w:ind w:left="14"/>
              <w:spacing w:before="53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70" name="IM 18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0" name="IM 1870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Peak medical bodies</w:t>
            </w:r>
          </w:p>
          <w:p>
            <w:pPr>
              <w:pStyle w:val="TableText"/>
              <w:ind w:left="14"/>
              <w:spacing w:before="86" w:line="20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72" name="IM 18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2" name="IM 1872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Healthinfonet</w:t>
            </w:r>
          </w:p>
        </w:tc>
        <w:tc>
          <w:tcPr>
            <w:tcW w:w="2137" w:type="dxa"/>
            <w:vAlign w:val="top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114" w:right="68" w:hanging="6"/>
              <w:spacing w:before="106" w:line="297" w:lineRule="auto"/>
              <w:rPr/>
            </w:pPr>
            <w:r>
              <w:rPr>
                <w:spacing w:val="9"/>
              </w:rPr>
              <w:t>A range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accredited</w:t>
            </w:r>
            <w:r>
              <w:rPr/>
              <w:t xml:space="preserve"> </w:t>
            </w:r>
            <w:r>
              <w:rPr>
                <w:spacing w:val="10"/>
              </w:rPr>
              <w:t>and non-accredited</w:t>
            </w:r>
            <w:r>
              <w:rPr>
                <w:spacing w:val="4"/>
              </w:rPr>
              <w:t xml:space="preserve">   </w:t>
            </w:r>
            <w:r>
              <w:rPr>
                <w:spacing w:val="8"/>
              </w:rPr>
              <w:t>continuous learning</w:t>
            </w:r>
            <w:r>
              <w:rPr>
                <w:spacing w:val="5"/>
              </w:rPr>
              <w:t xml:space="preserve">   </w:t>
            </w:r>
            <w:r>
              <w:rPr>
                <w:spacing w:val="9"/>
              </w:rPr>
              <w:t>opportunities for</w:t>
            </w:r>
          </w:p>
          <w:p>
            <w:pPr>
              <w:pStyle w:val="TableText"/>
              <w:ind w:left="123"/>
              <w:spacing w:before="35" w:line="234" w:lineRule="exact"/>
              <w:rPr/>
            </w:pPr>
            <w:r>
              <w:rPr>
                <w:spacing w:val="7"/>
                <w:position w:val="2"/>
              </w:rPr>
              <w:t>health professionals</w:t>
            </w:r>
          </w:p>
        </w:tc>
        <w:tc>
          <w:tcPr>
            <w:tcW w:w="3357" w:type="dxa"/>
            <w:vAlign w:val="top"/>
            <w:tcBorders>
              <w:bottom w:val="single" w:color="00A79E" w:sz="6" w:space="0"/>
              <w:top w:val="single" w:color="9ACBC8" w:sz="2" w:space="0"/>
            </w:tcBorders>
          </w:tcPr>
          <w:p>
            <w:pPr>
              <w:pStyle w:val="TableText"/>
              <w:ind w:left="71"/>
              <w:spacing w:before="108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74" name="IM 18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4" name="IM 1874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Uptake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CPD opportunities</w:t>
            </w:r>
          </w:p>
          <w:p>
            <w:pPr>
              <w:pStyle w:val="TableText"/>
              <w:ind w:left="69"/>
              <w:spacing w:before="46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76" name="IM 18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6" name="IM 1876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End-user engagement and</w:t>
            </w:r>
          </w:p>
          <w:p>
            <w:pPr>
              <w:pStyle w:val="TableText"/>
              <w:ind w:left="249" w:right="154" w:hanging="2"/>
              <w:spacing w:before="43" w:line="290" w:lineRule="auto"/>
              <w:rPr/>
            </w:pPr>
            <w:r>
              <w:rPr>
                <w:spacing w:val="8"/>
              </w:rPr>
              <w:t>feedback. Change in pr</w:t>
            </w:r>
            <w:r>
              <w:rPr>
                <w:spacing w:val="7"/>
              </w:rPr>
              <w:t>actice by</w:t>
            </w:r>
            <w:r>
              <w:rPr/>
              <w:t xml:space="preserve"> </w:t>
            </w:r>
            <w:r>
              <w:rPr>
                <w:spacing w:val="6"/>
              </w:rPr>
              <w:t>monitoring MBS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and PBS uptake</w:t>
            </w:r>
            <w:r>
              <w:rPr/>
              <w:t xml:space="preserve"> </w:t>
            </w:r>
            <w:r>
              <w:rPr>
                <w:spacing w:val="11"/>
              </w:rPr>
              <w:t>of recommendations thro</w:t>
            </w:r>
            <w:r>
              <w:rPr>
                <w:spacing w:val="10"/>
              </w:rPr>
              <w:t>ugh</w:t>
            </w:r>
          </w:p>
          <w:p>
            <w:pPr>
              <w:pStyle w:val="TableText"/>
              <w:ind w:left="245" w:right="484" w:firstLine="3"/>
              <w:spacing w:before="47" w:line="297" w:lineRule="auto"/>
              <w:rPr/>
            </w:pPr>
            <w:r>
              <w:rPr>
                <w:spacing w:val="8"/>
              </w:rPr>
              <w:t>an established partnership</w:t>
            </w:r>
            <w:r>
              <w:rPr/>
              <w:t xml:space="preserve">    </w:t>
            </w:r>
            <w:r>
              <w:rPr>
                <w:spacing w:val="8"/>
              </w:rPr>
              <w:t>with linked data and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7"/>
              </w:rPr>
              <w:t>ust</w:t>
            </w:r>
            <w:r>
              <w:rPr/>
              <w:t xml:space="preserve"> </w:t>
            </w:r>
            <w:r>
              <w:rPr>
                <w:spacing w:val="10"/>
              </w:rPr>
              <w:t>longitudinal women’s he</w:t>
            </w:r>
            <w:r>
              <w:rPr>
                <w:spacing w:val="9"/>
              </w:rPr>
              <w:t>alth</w:t>
            </w:r>
            <w:r>
              <w:rPr/>
              <w:t xml:space="preserve"> </w:t>
            </w:r>
            <w:r>
              <w:rPr>
                <w:spacing w:val="8"/>
              </w:rPr>
              <w:t>study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and other international</w:t>
            </w:r>
            <w:r>
              <w:rPr/>
              <w:t xml:space="preserve"> </w:t>
            </w:r>
            <w:r>
              <w:rPr>
                <w:spacing w:val="7"/>
              </w:rPr>
              <w:t>data repositories.</w:t>
            </w:r>
          </w:p>
        </w:tc>
      </w:tr>
      <w:tr>
        <w:trPr>
          <w:trHeight w:val="2364" w:hRule="atLeast"/>
        </w:trPr>
        <w:tc>
          <w:tcPr>
            <w:shd w:val="clear" w:fill="F2D3E5"/>
            <w:tcW w:w="526" w:type="dxa"/>
            <w:vAlign w:val="top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768000" behindDoc="0" locked="0" layoutInCell="1" allowOverlap="1">
                      <wp:simplePos x="0" y="0"/>
                      <wp:positionH relativeFrom="rightMargin">
                        <wp:posOffset>-532997</wp:posOffset>
                      </wp:positionH>
                      <wp:positionV relativeFrom="topMargin">
                        <wp:posOffset>377013</wp:posOffset>
                      </wp:positionV>
                      <wp:extent cx="768984" cy="165735"/>
                      <wp:effectExtent l="0" t="0" r="0" b="0"/>
                      <wp:wrapNone/>
                      <wp:docPr id="1878" name="TextBox 1878"/>
                      <wp:cNvGraphicFramePr/>
                      <a:graphic>
                        <a:graphicData uri="http://schemas.microsoft.com/office/word/2010/wordprocessingShape">
                          <wps:wsp>
                            <wps:cNvPr id="1878" name="TextBox 1878"/>
                            <wps:cNvSpPr txBox="1"/>
                            <wps:spPr>
                              <a:xfrm rot="16200000">
                                <a:off x="-532997" y="377013"/>
                                <a:ext cx="768984" cy="1657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8" w:line="200" w:lineRule="auto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color w:val="D4168D"/>
                                      <w:spacing w:val="5"/>
                                    </w:rPr>
                                    <w:t>Government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34" style="position:absolute;margin-left:-41.9683pt;margin-top:29.6861pt;mso-position-vertical-relative:top-margin-area;mso-position-horizontal-relative:right-margin-area;width:60.55pt;height:13.05pt;z-index:2567680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8" w:line="200" w:lineRule="auto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D4168D"/>
                                <w:spacing w:val="5"/>
                              </w:rPr>
                              <w:t>Government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413" w:type="dxa"/>
            <w:vAlign w:val="top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66" w:right="135" w:firstLine="2"/>
              <w:spacing w:before="97" w:line="285" w:lineRule="auto"/>
              <w:rPr/>
            </w:pPr>
            <w:r>
              <w:rPr>
                <w:b/>
                <w:bCs/>
                <w:spacing w:val="8"/>
              </w:rPr>
              <w:t>International/national</w:t>
            </w:r>
            <w:r>
              <w:rPr>
                <w:b/>
                <w:bCs/>
              </w:rPr>
              <w:t xml:space="preserve">   </w:t>
            </w:r>
            <w:r>
              <w:rPr>
                <w:b/>
                <w:bCs/>
                <w:spacing w:val="4"/>
              </w:rPr>
              <w:t>health policy influence,</w:t>
            </w:r>
          </w:p>
          <w:p>
            <w:pPr>
              <w:pStyle w:val="TableText"/>
              <w:ind w:left="70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leveraging high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level</w:t>
            </w:r>
          </w:p>
          <w:p>
            <w:pPr>
              <w:pStyle w:val="TableText"/>
              <w:ind w:left="69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health professional</w:t>
            </w:r>
          </w:p>
          <w:p>
            <w:pPr>
              <w:pStyle w:val="TableText"/>
              <w:ind w:left="69" w:right="215" w:hanging="7"/>
              <w:spacing w:before="44" w:line="288" w:lineRule="auto"/>
              <w:rPr/>
            </w:pPr>
            <w:r>
              <w:rPr>
                <w:spacing w:val="9"/>
              </w:rPr>
              <w:t>expertise and informed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by the highest quality</w:t>
            </w:r>
          </w:p>
          <w:p>
            <w:pPr>
              <w:pStyle w:val="TableText"/>
              <w:ind w:left="69" w:right="150" w:hanging="7"/>
              <w:spacing w:before="35" w:line="286" w:lineRule="auto"/>
              <w:rPr/>
            </w:pPr>
            <w:r>
              <w:rPr>
                <w:spacing w:val="10"/>
              </w:rPr>
              <w:t>evidence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consumer</w:t>
            </w:r>
            <w:r>
              <w:rPr/>
              <w:t xml:space="preserve"> </w:t>
            </w:r>
            <w:r>
              <w:rPr>
                <w:spacing w:val="8"/>
              </w:rPr>
              <w:t>needs and preferences.</w:t>
            </w:r>
          </w:p>
        </w:tc>
        <w:tc>
          <w:tcPr>
            <w:tcW w:w="2281" w:type="dxa"/>
            <w:vAlign w:val="top"/>
            <w:gridSpan w:val="2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311" w:right="674" w:hanging="176"/>
              <w:spacing w:before="142" w:line="29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80" name="IM 18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0" name="IM 1880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Create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PCOS</w:t>
            </w:r>
            <w:r>
              <w:rPr/>
              <w:t xml:space="preserve">   </w:t>
            </w:r>
            <w:r>
              <w:rPr>
                <w:spacing w:val="6"/>
              </w:rPr>
              <w:t>policy position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statement</w:t>
            </w:r>
          </w:p>
        </w:tc>
        <w:tc>
          <w:tcPr>
            <w:tcW w:w="2377" w:type="dxa"/>
            <w:vAlign w:val="top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123"/>
              <w:spacing w:before="98" w:line="234" w:lineRule="exact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82" name="IM 18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2" name="IM 1882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</w:rPr>
              <w:t>International</w:t>
            </w:r>
          </w:p>
          <w:p>
            <w:pPr>
              <w:pStyle w:val="TableText"/>
              <w:ind w:left="302"/>
              <w:spacing w:before="44" w:line="234" w:lineRule="exact"/>
              <w:rPr/>
            </w:pPr>
            <w:r>
              <w:rPr>
                <w:spacing w:val="5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national</w:t>
            </w:r>
          </w:p>
          <w:p>
            <w:pPr>
              <w:pStyle w:val="TableText"/>
              <w:ind w:left="303" w:right="194"/>
              <w:spacing w:before="46" w:line="282" w:lineRule="auto"/>
              <w:rPr/>
            </w:pPr>
            <w:r>
              <w:rPr>
                <w:spacing w:val="6"/>
              </w:rPr>
              <w:t>Governments, health</w:t>
            </w:r>
            <w:r>
              <w:rPr/>
              <w:t xml:space="preserve"> </w:t>
            </w:r>
            <w:r>
              <w:rPr>
                <w:spacing w:val="5"/>
              </w:rPr>
              <w:t>organisations</w:t>
            </w:r>
          </w:p>
          <w:p>
            <w:pPr>
              <w:pStyle w:val="TableText"/>
              <w:ind w:left="303" w:right="337" w:hanging="180"/>
              <w:spacing w:before="46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84" name="IM 18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4" name="IM 1884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Health professional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experts</w:t>
            </w:r>
          </w:p>
          <w:p>
            <w:pPr>
              <w:pStyle w:val="TableText"/>
              <w:ind w:left="303" w:right="933" w:hanging="180"/>
              <w:spacing w:before="46" w:line="2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1886" name="IM 18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6" name="IM 1886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PCOS health</w:t>
            </w:r>
            <w:r>
              <w:rPr/>
              <w:t xml:space="preserve"> </w:t>
            </w:r>
            <w:r>
              <w:rPr>
                <w:spacing w:val="8"/>
              </w:rPr>
              <w:t>consumers</w:t>
            </w:r>
          </w:p>
        </w:tc>
        <w:tc>
          <w:tcPr>
            <w:tcW w:w="1861" w:type="dxa"/>
            <w:vAlign w:val="top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190" w:right="422" w:hanging="176"/>
              <w:spacing w:before="97" w:line="29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88" name="IM 18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8" name="IM 1888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9"/>
              </w:rPr>
              <w:t>Multi-faceted</w:t>
            </w:r>
            <w:r>
              <w:rPr/>
              <w:t xml:space="preserve"> </w:t>
            </w:r>
            <w:r>
              <w:rPr>
                <w:spacing w:val="6"/>
              </w:rPr>
              <w:t>dissemination </w:t>
            </w:r>
            <w:r>
              <w:rPr>
                <w:spacing w:val="7"/>
              </w:rPr>
              <w:t>strategy</w:t>
            </w:r>
          </w:p>
        </w:tc>
        <w:tc>
          <w:tcPr>
            <w:tcW w:w="2621" w:type="dxa"/>
            <w:vAlign w:val="top"/>
            <w:gridSpan w:val="2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422"/>
              <w:spacing w:before="98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7" cy="43542"/>
                  <wp:effectExtent l="0" t="0" r="0" b="0"/>
                  <wp:docPr id="1890" name="IM 18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0" name="IM 1890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2"/>
              </w:rPr>
              <w:t xml:space="preserve">  </w:t>
            </w:r>
            <w:r>
              <w:rPr>
                <w:spacing w:val="2"/>
                <w:position w:val="2"/>
              </w:rPr>
              <w:t>PCOS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position</w:t>
            </w:r>
          </w:p>
          <w:p>
            <w:pPr>
              <w:pStyle w:val="TableText"/>
              <w:ind w:left="599"/>
              <w:spacing w:before="44" w:line="234" w:lineRule="exact"/>
              <w:rPr/>
            </w:pPr>
            <w:r>
              <w:rPr>
                <w:spacing w:val="9"/>
              </w:rPr>
              <w:t>statement</w:t>
            </w:r>
          </w:p>
          <w:p>
            <w:pPr>
              <w:pStyle w:val="TableText"/>
              <w:ind w:left="600"/>
              <w:spacing w:before="44" w:line="234" w:lineRule="exact"/>
              <w:rPr/>
            </w:pPr>
            <w:r>
              <w:rPr>
                <w:spacing w:val="7"/>
              </w:rPr>
              <w:t>disseminated via</w:t>
            </w:r>
          </w:p>
          <w:p>
            <w:pPr>
              <w:pStyle w:val="TableText"/>
              <w:ind w:left="599" w:right="169" w:firstLine="8"/>
              <w:spacing w:before="43" w:line="285" w:lineRule="auto"/>
              <w:rPr/>
            </w:pPr>
            <w:r>
              <w:rPr>
                <w:spacing w:val="9"/>
              </w:rPr>
              <w:t>health departments</w:t>
            </w:r>
            <w:r>
              <w:rPr>
                <w:spacing w:val="7"/>
              </w:rPr>
              <w:t xml:space="preserve">  </w:t>
            </w:r>
            <w:r>
              <w:rPr>
                <w:spacing w:val="6"/>
              </w:rPr>
              <w:t>and policy channels.</w:t>
            </w:r>
          </w:p>
        </w:tc>
        <w:tc>
          <w:tcPr>
            <w:tcW w:w="3357" w:type="dxa"/>
            <w:vAlign w:val="top"/>
            <w:tcBorders>
              <w:top w:val="single" w:color="00A79E" w:sz="6" w:space="0"/>
              <w:bottom w:val="single" w:color="D4168D" w:sz="6" w:space="0"/>
            </w:tcBorders>
          </w:tcPr>
          <w:p>
            <w:pPr>
              <w:pStyle w:val="TableText"/>
              <w:ind w:left="244" w:right="657" w:hanging="175"/>
              <w:spacing w:before="97" w:line="28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4334" cy="43542"/>
                  <wp:effectExtent l="0" t="0" r="0" b="0"/>
                  <wp:docPr id="1892" name="IM 18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2" name="IM 1892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10"/>
              </w:rPr>
              <w:t>Engagement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opportuni</w:t>
            </w:r>
            <w:r>
              <w:rPr>
                <w:spacing w:val="9"/>
              </w:rPr>
              <w:t>ties</w:t>
            </w:r>
            <w:r>
              <w:rPr/>
              <w:t xml:space="preserve"> </w:t>
            </w:r>
            <w:r>
              <w:rPr>
                <w:spacing w:val="9"/>
              </w:rPr>
              <w:t>with policy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makers</w:t>
            </w:r>
          </w:p>
          <w:p>
            <w:pPr>
              <w:pStyle w:val="TableText"/>
              <w:ind w:left="71"/>
              <w:spacing w:before="44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4334" cy="43542"/>
                  <wp:effectExtent l="0" t="0" r="0" b="0"/>
                  <wp:docPr id="1894" name="IM 18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4" name="IM 1894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34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Policy outcomes.</w:t>
            </w:r>
          </w:p>
        </w:tc>
      </w:tr>
    </w:tbl>
    <w:p>
      <w:pPr>
        <w:pStyle w:val="BodyText"/>
        <w:ind w:left="740" w:right="270" w:hanging="9"/>
        <w:spacing w:before="140" w:line="280" w:lineRule="auto"/>
        <w:rPr/>
      </w:pPr>
      <w:r>
        <w:rPr>
          <w:i/>
          <w:iCs/>
          <w:spacing w:val="4"/>
        </w:rPr>
        <w:t>An additional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Australian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government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4"/>
        </w:rPr>
        <w:t>grant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4"/>
        </w:rPr>
        <w:t>for $3 million AUD has been acquired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4"/>
        </w:rPr>
        <w:t>to significantly escalate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implementation plan with details to be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4"/>
        </w:rPr>
        <w:t>co-designed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4"/>
        </w:rPr>
        <w:t>with partners and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3"/>
        </w:rPr>
        <w:t>end-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users.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Given this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funding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has only</w:t>
      </w:r>
      <w:r>
        <w:rPr>
          <w:i/>
          <w:iCs/>
          <w:spacing w:val="-23"/>
        </w:rPr>
        <w:t xml:space="preserve"> </w:t>
      </w:r>
      <w:r>
        <w:rPr>
          <w:i/>
          <w:iCs/>
          <w:spacing w:val="4"/>
        </w:rPr>
        <w:t>just been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awarded,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the codesign pro</w:t>
      </w:r>
      <w:r>
        <w:rPr>
          <w:i/>
          <w:iCs/>
          <w:spacing w:val="3"/>
        </w:rPr>
        <w:t>cess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will enable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3"/>
        </w:rPr>
        <w:t>codevelopment of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3"/>
        </w:rPr>
        <w:t>more specific outcomes and avaulation strategies as part of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3"/>
        </w:rPr>
        <w:t>the guideline</w:t>
      </w:r>
    </w:p>
    <w:p>
      <w:pPr>
        <w:pStyle w:val="BodyText"/>
        <w:ind w:left="741" w:right="516" w:firstLine="17"/>
        <w:spacing w:before="35" w:line="318" w:lineRule="auto"/>
        <w:rPr/>
      </w:pPr>
      <w:r>
        <w:rPr>
          <w:i/>
          <w:iCs/>
          <w:spacing w:val="3"/>
        </w:rPr>
        <w:t>implementation and dissemination.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3"/>
        </w:rPr>
        <w:t>This will include a strong focus on Australian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adaptation.  International adaptation will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3"/>
        </w:rPr>
        <w:t>focus on transla</w:t>
      </w:r>
      <w:r>
        <w:rPr>
          <w:i/>
          <w:iCs/>
          <w:spacing w:val="2"/>
        </w:rPr>
        <w:t>tion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2"/>
        </w:rPr>
        <w:t>resources only and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2"/>
        </w:rPr>
        <w:t>will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2"/>
        </w:rPr>
        <w:t>follow ADAPTE</w:t>
      </w:r>
      <w:r>
        <w:rPr>
          <w:i/>
          <w:iCs/>
        </w:rPr>
        <w:t xml:space="preserve"> </w:t>
      </w:r>
      <w:r>
        <w:rPr>
          <w:i/>
          <w:iCs/>
        </w:rPr>
        <w:t>processes</w:t>
      </w:r>
      <w:r>
        <w:rPr>
          <w:i/>
          <w:iCs/>
          <w:spacing w:val="12"/>
        </w:rPr>
        <w:t>.</w:t>
      </w:r>
    </w:p>
    <w:p>
      <w:pPr>
        <w:pStyle w:val="BodyText"/>
        <w:spacing w:before="189"/>
        <w:rPr>
          <w:sz w:val="19"/>
          <w:szCs w:val="19"/>
        </w:rPr>
      </w:pPr>
      <w:r>
        <w:drawing>
          <wp:anchor distT="0" distB="0" distL="0" distR="0" simplePos="0" relativeHeight="256764928" behindDoc="1" locked="0" layoutInCell="1" allowOverlap="1">
            <wp:simplePos x="0" y="0"/>
            <wp:positionH relativeFrom="column">
              <wp:posOffset>132714</wp:posOffset>
            </wp:positionH>
            <wp:positionV relativeFrom="paragraph">
              <wp:posOffset>154199</wp:posOffset>
            </wp:positionV>
            <wp:extent cx="177799" cy="161797"/>
            <wp:effectExtent l="0" t="0" r="0" b="0"/>
            <wp:wrapNone/>
            <wp:docPr id="1896" name="IM 1896">
              <a:hlinkClick xmlns:a="http://schemas.openxmlformats.org/drawingml/2006/main" r:id="rId100"/>
            </wp:docPr>
            <wp:cNvGraphicFramePr/>
            <a:graphic>
              <a:graphicData uri="http://schemas.openxmlformats.org/drawingml/2006/picture">
                <pic:pic>
                  <pic:nvPicPr>
                    <pic:cNvPr id="1896" name="IM 1896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9" cy="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-9"/>
        </w:rPr>
        <w:drawing>
          <wp:inline distT="0" distB="0" distL="0" distR="0">
            <wp:extent cx="356869" cy="232867"/>
            <wp:effectExtent l="0" t="0" r="0" b="0"/>
            <wp:docPr id="1898" name="IM 1898"/>
            <wp:cNvGraphicFramePr/>
            <a:graphic>
              <a:graphicData uri="http://schemas.openxmlformats.org/drawingml/2006/picture">
                <pic:pic>
                  <pic:nvPicPr>
                    <pic:cNvPr id="1898" name="IM 1898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202</w:t>
      </w:r>
    </w:p>
    <w:p>
      <w:pPr>
        <w:sectPr>
          <w:headerReference w:type="default" r:id="rId910"/>
          <w:footerReference w:type="default" r:id="rId97"/>
          <w:pgSz w:w="16841" w:h="11912"/>
          <w:pgMar w:top="1801" w:right="703" w:bottom="326" w:left="0" w:header="1096" w:footer="0" w:gutter="0"/>
        </w:sectPr>
        <w:rPr>
          <w:sz w:val="19"/>
          <w:szCs w:val="19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8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3"/>
        </w:rPr>
        <w:t>Appendix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56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3"/>
        </w:rPr>
        <w:t>I:</w:t>
      </w:r>
    </w:p>
    <w:p>
      <w:pPr>
        <w:pStyle w:val="BodyText"/>
        <w:ind w:left="71"/>
        <w:spacing w:before="99" w:line="893" w:lineRule="exact"/>
        <w:rPr>
          <w:sz w:val="76"/>
          <w:szCs w:val="76"/>
        </w:rPr>
      </w:pPr>
      <w:bookmarkStart w:name="bookmark162" w:id="189"/>
      <w:bookmarkEnd w:id="189"/>
      <w:bookmarkStart w:name="bookmark163" w:id="190"/>
      <w:bookmarkEnd w:id="190"/>
      <w:bookmarkStart w:name="bookmark186" w:id="191"/>
      <w:bookmarkEnd w:id="191"/>
      <w:bookmarkStart w:name="bookmark192" w:id="192"/>
      <w:bookmarkEnd w:id="192"/>
      <w:r>
        <w:rPr>
          <w:sz w:val="76"/>
          <w:szCs w:val="76"/>
          <w:color w:val="2B3588"/>
          <w:spacing w:val="28"/>
          <w:position w:val="8"/>
        </w:rPr>
        <w:t>Management committee</w:t>
      </w:r>
    </w:p>
    <w:p>
      <w:pPr>
        <w:spacing w:before="96"/>
        <w:rPr/>
      </w:pPr>
      <w:r/>
    </w:p>
    <w:tbl>
      <w:tblPr>
        <w:tblStyle w:val="TableNormal"/>
        <w:tblW w:w="154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23"/>
        <w:gridCol w:w="1714"/>
        <w:gridCol w:w="2886"/>
        <w:gridCol w:w="4013"/>
      </w:tblGrid>
      <w:tr>
        <w:trPr>
          <w:trHeight w:val="467" w:hRule="atLeast"/>
        </w:trPr>
        <w:tc>
          <w:tcPr>
            <w:tcW w:w="682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179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71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66"/>
              <w:spacing w:before="182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288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82"/>
              <w:spacing w:before="178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01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07"/>
              <w:spacing w:before="176" w:line="211" w:lineRule="auto"/>
              <w:rPr/>
            </w:pPr>
            <w:r>
              <w:rPr>
                <w:b/>
                <w:bCs/>
                <w:color w:val="2B3588"/>
                <w:spacing w:val="6"/>
              </w:rPr>
              <w:t>Organisational Affi</w:t>
            </w:r>
            <w:r>
              <w:rPr>
                <w:b/>
                <w:bCs/>
                <w:color w:val="2B3588"/>
                <w:spacing w:val="5"/>
              </w:rPr>
              <w:t>liation/Region</w:t>
            </w:r>
          </w:p>
        </w:tc>
      </w:tr>
      <w:tr>
        <w:trPr>
          <w:trHeight w:val="358" w:hRule="atLeast"/>
        </w:trPr>
        <w:tc>
          <w:tcPr>
            <w:tcW w:w="6823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77"/>
              <w:spacing w:before="145" w:line="203" w:lineRule="auto"/>
              <w:rPr/>
            </w:pPr>
            <w:r>
              <w:rPr/>
              <w:t>Chair</w:t>
            </w:r>
          </w:p>
        </w:tc>
        <w:tc>
          <w:tcPr>
            <w:tcW w:w="1714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69"/>
              <w:spacing w:before="14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886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285"/>
              <w:spacing w:before="145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013" w:type="dxa"/>
            <w:vAlign w:val="top"/>
            <w:tcBorders>
              <w:top w:val="single" w:color="2B3588" w:sz="6" w:space="0"/>
            </w:tcBorders>
          </w:tcPr>
          <w:p>
            <w:pPr>
              <w:pStyle w:val="TableText"/>
              <w:ind w:left="109"/>
              <w:spacing w:before="103" w:line="234" w:lineRule="exact"/>
              <w:rPr/>
            </w:pPr>
            <w:r>
              <w:rPr>
                <w:spacing w:val="6"/>
              </w:rPr>
              <w:t>Centre for Research Excellence in</w:t>
            </w:r>
          </w:p>
        </w:tc>
      </w:tr>
      <w:tr>
        <w:trPr>
          <w:trHeight w:val="286" w:hRule="atLeast"/>
        </w:trPr>
        <w:tc>
          <w:tcPr>
            <w:tcW w:w="6823" w:type="dxa"/>
            <w:vAlign w:val="top"/>
          </w:tcPr>
          <w:p>
            <w:pPr>
              <w:pStyle w:val="TableText"/>
              <w:ind w:left="87"/>
              <w:spacing w:before="38" w:line="234" w:lineRule="exact"/>
              <w:rPr/>
            </w:pPr>
            <w:r>
              <w:rPr>
                <w:spacing w:val="7"/>
                <w:position w:val="2"/>
              </w:rPr>
              <w:t>Project owner and director</w:t>
            </w:r>
          </w:p>
        </w:tc>
        <w:tc>
          <w:tcPr>
            <w:tcW w:w="1714" w:type="dxa"/>
            <w:vAlign w:val="top"/>
          </w:tcPr>
          <w:p>
            <w:pPr>
              <w:pStyle w:val="TableText"/>
              <w:ind w:left="69"/>
              <w:spacing w:before="66" w:line="203" w:lineRule="auto"/>
              <w:rPr/>
            </w:pPr>
            <w:r>
              <w:rPr>
                <w:spacing w:val="6"/>
              </w:rPr>
              <w:t>Helena Teede</w:t>
            </w:r>
          </w:p>
        </w:tc>
        <w:tc>
          <w:tcPr>
            <w:tcW w:w="28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13" w:type="dxa"/>
            <w:vAlign w:val="top"/>
          </w:tcPr>
          <w:p>
            <w:pPr>
              <w:pStyle w:val="TableText"/>
              <w:ind w:left="103"/>
              <w:spacing w:before="23" w:line="234" w:lineRule="exact"/>
              <w:rPr/>
            </w:pPr>
            <w:r>
              <w:rPr>
                <w:spacing w:val="7"/>
                <w:position w:val="2"/>
              </w:rPr>
              <w:t>Women’s Health in Reproductive Life,</w:t>
            </w:r>
          </w:p>
        </w:tc>
      </w:tr>
      <w:tr>
        <w:trPr>
          <w:trHeight w:val="602" w:hRule="atLeast"/>
        </w:trPr>
        <w:tc>
          <w:tcPr>
            <w:tcW w:w="6823" w:type="dxa"/>
            <w:vAlign w:val="top"/>
          </w:tcPr>
          <w:p>
            <w:pPr>
              <w:pStyle w:val="TableText"/>
              <w:ind w:left="75" w:right="5387"/>
              <w:spacing w:before="47" w:line="299" w:lineRule="auto"/>
              <w:rPr/>
            </w:pPr>
            <w:r>
              <w:rPr>
                <w:spacing w:val="6"/>
              </w:rPr>
              <w:t>Senior supplier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Senior user</w:t>
            </w:r>
          </w:p>
        </w:tc>
        <w:tc>
          <w:tcPr>
            <w:tcW w:w="17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13" w:type="dxa"/>
            <w:vAlign w:val="top"/>
          </w:tcPr>
          <w:p>
            <w:pPr>
              <w:pStyle w:val="TableText"/>
              <w:ind w:left="103"/>
              <w:spacing w:before="6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359" w:hRule="atLeast"/>
        </w:trPr>
        <w:tc>
          <w:tcPr>
            <w:tcW w:w="6823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ind w:left="87"/>
              <w:spacing w:before="33" w:line="234" w:lineRule="exact"/>
              <w:rPr/>
            </w:pPr>
            <w:r>
              <w:rPr>
                <w:spacing w:val="8"/>
                <w:position w:val="2"/>
              </w:rPr>
              <w:t>Endocrinology representat</w:t>
            </w:r>
            <w:r>
              <w:rPr>
                <w:spacing w:val="7"/>
                <w:position w:val="2"/>
              </w:rPr>
              <w:t>ive</w:t>
            </w:r>
          </w:p>
        </w:tc>
        <w:tc>
          <w:tcPr>
            <w:tcW w:w="1714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86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13" w:type="dxa"/>
            <w:vAlign w:val="top"/>
            <w:tcBorders>
              <w:bottom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32" w:hRule="atLeast"/>
        </w:trPr>
        <w:tc>
          <w:tcPr>
            <w:tcW w:w="68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 w:right="4435" w:firstLine="1"/>
              <w:spacing w:before="111" w:line="322" w:lineRule="auto"/>
              <w:rPr/>
            </w:pPr>
            <w:r>
              <w:rPr>
                <w:spacing w:val="7"/>
              </w:rPr>
              <w:t>Consumer representative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Senior user</w:t>
            </w:r>
          </w:p>
        </w:tc>
        <w:tc>
          <w:tcPr>
            <w:tcW w:w="17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157" w:line="204" w:lineRule="auto"/>
              <w:rPr/>
            </w:pPr>
            <w:r>
              <w:rPr>
                <w:spacing w:val="4"/>
              </w:rPr>
              <w:t>Ms Lorna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Berry</w:t>
            </w:r>
          </w:p>
        </w:tc>
        <w:tc>
          <w:tcPr>
            <w:tcW w:w="28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75"/>
              <w:spacing w:before="111" w:line="234" w:lineRule="exact"/>
              <w:rPr/>
            </w:pPr>
            <w:r>
              <w:rPr>
                <w:spacing w:val="7"/>
              </w:rPr>
              <w:t>Consumer lead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 w:right="315" w:firstLine="9"/>
              <w:spacing w:before="153" w:line="283" w:lineRule="auto"/>
              <w:rPr/>
            </w:pPr>
            <w:r>
              <w:rPr>
                <w:spacing w:val="6"/>
              </w:rPr>
              <w:t>Polycystic Ovary Syndrome Association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Australia</w:t>
            </w:r>
          </w:p>
        </w:tc>
      </w:tr>
      <w:tr>
        <w:trPr>
          <w:trHeight w:val="1909" w:hRule="atLeast"/>
        </w:trPr>
        <w:tc>
          <w:tcPr>
            <w:tcW w:w="68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11" w:line="234" w:lineRule="exact"/>
              <w:rPr/>
            </w:pPr>
            <w:r>
              <w:rPr>
                <w:spacing w:val="7"/>
                <w:position w:val="2"/>
              </w:rPr>
              <w:t>Guideline development grou</w:t>
            </w:r>
            <w:r>
              <w:rPr>
                <w:spacing w:val="6"/>
                <w:position w:val="2"/>
              </w:rPr>
              <w:t>p chair (GDG 1)</w:t>
            </w:r>
          </w:p>
          <w:p>
            <w:pPr>
              <w:pStyle w:val="TableText"/>
              <w:ind w:left="75"/>
              <w:spacing w:before="103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68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7"/>
              <w:spacing w:before="58" w:line="234" w:lineRule="exact"/>
              <w:rPr/>
            </w:pPr>
            <w:r>
              <w:rPr>
                <w:spacing w:val="8"/>
                <w:position w:val="2"/>
              </w:rPr>
              <w:t>Gynaecology representat</w:t>
            </w:r>
            <w:r>
              <w:rPr>
                <w:spacing w:val="7"/>
                <w:position w:val="2"/>
              </w:rPr>
              <w:t>ive</w:t>
            </w:r>
          </w:p>
          <w:p>
            <w:pPr>
              <w:pStyle w:val="TableText"/>
              <w:ind w:left="87"/>
              <w:spacing w:before="58" w:line="234" w:lineRule="exact"/>
              <w:rPr/>
            </w:pPr>
            <w:r>
              <w:rPr>
                <w:spacing w:val="7"/>
                <w:position w:val="2"/>
              </w:rPr>
              <w:t>Endocrine Society representative</w:t>
            </w:r>
          </w:p>
          <w:p>
            <w:pPr>
              <w:pStyle w:val="TableText"/>
              <w:ind w:left="87"/>
              <w:spacing w:before="61" w:line="234" w:lineRule="exact"/>
              <w:rPr/>
            </w:pPr>
            <w:r>
              <w:rPr>
                <w:spacing w:val="7"/>
                <w:position w:val="2"/>
              </w:rPr>
              <w:t>European Society of Human Reproducti</w:t>
            </w:r>
            <w:r>
              <w:rPr>
                <w:spacing w:val="6"/>
                <w:position w:val="2"/>
              </w:rPr>
              <w:t>on and Embryology representative</w:t>
            </w:r>
          </w:p>
        </w:tc>
        <w:tc>
          <w:tcPr>
            <w:tcW w:w="17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150" w:line="206" w:lineRule="auto"/>
              <w:rPr/>
            </w:pPr>
            <w:r>
              <w:rPr>
                <w:spacing w:val="3"/>
              </w:rPr>
              <w:t>Professor</w:t>
            </w:r>
          </w:p>
          <w:p>
            <w:pPr>
              <w:pStyle w:val="TableText"/>
              <w:ind w:left="54"/>
              <w:spacing w:before="99" w:line="205" w:lineRule="auto"/>
              <w:rPr/>
            </w:pPr>
            <w:r>
              <w:rPr>
                <w:spacing w:val="6"/>
              </w:rPr>
              <w:t>Joop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Laven</w:t>
            </w:r>
          </w:p>
        </w:tc>
        <w:tc>
          <w:tcPr>
            <w:tcW w:w="28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4" w:right="103" w:hanging="9"/>
              <w:spacing w:before="153" w:line="291" w:lineRule="auto"/>
              <w:rPr/>
            </w:pPr>
            <w:r>
              <w:rPr>
                <w:spacing w:val="6"/>
              </w:rPr>
              <w:t>Obstetrician-Gynaecologist;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Reproductive</w:t>
            </w:r>
          </w:p>
          <w:p>
            <w:pPr>
              <w:pStyle w:val="TableText"/>
              <w:ind w:left="285"/>
              <w:spacing w:before="30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9"/>
              <w:spacing w:before="153" w:line="192" w:lineRule="auto"/>
              <w:rPr/>
            </w:pPr>
            <w:r>
              <w:rPr>
                <w:spacing w:val="6"/>
              </w:rPr>
              <w:t>Erasmus MC Rotterdam,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Netherlands</w:t>
            </w:r>
          </w:p>
        </w:tc>
      </w:tr>
      <w:tr>
        <w:trPr>
          <w:trHeight w:val="1617" w:hRule="atLeast"/>
        </w:trPr>
        <w:tc>
          <w:tcPr>
            <w:tcW w:w="68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12" w:line="234" w:lineRule="exact"/>
              <w:rPr/>
            </w:pPr>
            <w:r>
              <w:rPr>
                <w:spacing w:val="7"/>
                <w:position w:val="2"/>
              </w:rPr>
              <w:t>Guideline development group chair (G</w:t>
            </w:r>
            <w:r>
              <w:rPr>
                <w:spacing w:val="6"/>
                <w:position w:val="2"/>
              </w:rPr>
              <w:t>DG 2)</w:t>
            </w:r>
          </w:p>
          <w:p>
            <w:pPr>
              <w:pStyle w:val="TableText"/>
              <w:ind w:left="75"/>
              <w:spacing w:before="58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5"/>
              <w:spacing w:before="104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87"/>
              <w:spacing w:before="65" w:line="234" w:lineRule="exact"/>
              <w:rPr/>
            </w:pPr>
            <w:r>
              <w:rPr>
                <w:spacing w:val="9"/>
                <w:position w:val="2"/>
              </w:rPr>
              <w:t>Reproductive endocrinology</w:t>
            </w:r>
            <w:r>
              <w:rPr>
                <w:spacing w:val="8"/>
                <w:position w:val="2"/>
              </w:rPr>
              <w:t xml:space="preserve"> representative</w:t>
            </w:r>
          </w:p>
          <w:p>
            <w:pPr>
              <w:pStyle w:val="TableText"/>
              <w:ind w:left="71"/>
              <w:spacing w:before="61" w:line="234" w:lineRule="exact"/>
              <w:rPr/>
            </w:pPr>
            <w:r>
              <w:rPr>
                <w:spacing w:val="8"/>
                <w:position w:val="2"/>
              </w:rPr>
              <w:t>American Society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for Reproductive Medicine representative</w:t>
            </w:r>
          </w:p>
        </w:tc>
        <w:tc>
          <w:tcPr>
            <w:tcW w:w="17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152" w:line="206" w:lineRule="auto"/>
              <w:rPr/>
            </w:pPr>
            <w:r>
              <w:rPr>
                <w:spacing w:val="3"/>
              </w:rPr>
              <w:t>Professor</w:t>
            </w:r>
          </w:p>
          <w:p>
            <w:pPr>
              <w:pStyle w:val="TableText"/>
              <w:ind w:left="54"/>
              <w:spacing w:before="93" w:line="199" w:lineRule="auto"/>
              <w:rPr/>
            </w:pPr>
            <w:r>
              <w:rPr>
                <w:spacing w:val="4"/>
              </w:rPr>
              <w:t>Anuja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Dokras</w:t>
            </w:r>
          </w:p>
        </w:tc>
        <w:tc>
          <w:tcPr>
            <w:tcW w:w="288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5"/>
              <w:spacing w:before="154" w:line="209" w:lineRule="auto"/>
              <w:rPr/>
            </w:pPr>
            <w:r>
              <w:rPr>
                <w:spacing w:val="7"/>
              </w:rPr>
              <w:t>Reproductive</w:t>
            </w:r>
          </w:p>
          <w:p>
            <w:pPr>
              <w:pStyle w:val="TableText"/>
              <w:ind w:left="282" w:right="785" w:firstLine="2"/>
              <w:spacing w:before="46" w:line="288" w:lineRule="auto"/>
              <w:rPr/>
            </w:pPr>
            <w:r>
              <w:rPr>
                <w:spacing w:val="7"/>
              </w:rPr>
              <w:t>Endocrinologist and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infertility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112" w:line="234" w:lineRule="exact"/>
              <w:rPr/>
            </w:pPr>
            <w:r>
              <w:rPr>
                <w:spacing w:val="5"/>
                <w:position w:val="2"/>
              </w:rPr>
              <w:t>University of Pennsylv</w:t>
            </w:r>
            <w:r>
              <w:rPr>
                <w:spacing w:val="4"/>
                <w:position w:val="2"/>
              </w:rPr>
              <w:t>ania, USA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1"/>
          <w:footerReference w:type="default" r:id="rId982"/>
          <w:pgSz w:w="16841" w:h="11912"/>
          <w:pgMar w:top="1272" w:right="4" w:bottom="703" w:left="700" w:header="992" w:footer="326" w:gutter="0"/>
        </w:sectPr>
        <w:rPr>
          <w:sz w:val="21"/>
          <w:szCs w:val="21"/>
        </w:rPr>
      </w:pPr>
    </w:p>
    <w:p>
      <w:pPr>
        <w:spacing w:line="156" w:lineRule="exact"/>
        <w:rPr/>
      </w:pPr>
      <w:r/>
    </w:p>
    <w:tbl>
      <w:tblPr>
        <w:tblStyle w:val="TableNormal"/>
        <w:tblW w:w="1543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26"/>
        <w:gridCol w:w="1915"/>
        <w:gridCol w:w="2682"/>
        <w:gridCol w:w="4013"/>
      </w:tblGrid>
      <w:tr>
        <w:trPr>
          <w:trHeight w:val="279" w:hRule="atLeast"/>
        </w:trPr>
        <w:tc>
          <w:tcPr>
            <w:tcW w:w="6826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ind w:left="84"/>
              <w:spacing w:before="2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915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ind w:left="63"/>
              <w:spacing w:before="6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2682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ind w:left="78"/>
              <w:spacing w:before="2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013" w:type="dxa"/>
            <w:vAlign w:val="top"/>
            <w:tcBorders>
              <w:bottom w:val="single" w:color="2B3588" w:sz="6" w:space="0"/>
            </w:tcBorders>
          </w:tcPr>
          <w:p>
            <w:pPr>
              <w:pStyle w:val="TableText"/>
              <w:ind w:left="107"/>
              <w:spacing w:line="210" w:lineRule="auto"/>
              <w:rPr/>
            </w:pPr>
            <w:r>
              <w:rPr>
                <w:b/>
                <w:bCs/>
                <w:color w:val="2B3588"/>
                <w:spacing w:val="6"/>
              </w:rPr>
              <w:t>Organisational Affi</w:t>
            </w:r>
            <w:r>
              <w:rPr>
                <w:b/>
                <w:bCs/>
                <w:color w:val="2B3588"/>
                <w:spacing w:val="5"/>
              </w:rPr>
              <w:t>liation/Region</w:t>
            </w:r>
          </w:p>
        </w:tc>
      </w:tr>
      <w:tr>
        <w:trPr>
          <w:trHeight w:val="1322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5" w:right="2754" w:firstLine="1"/>
              <w:spacing w:before="112" w:line="320" w:lineRule="auto"/>
              <w:rPr/>
            </w:pPr>
            <w:r>
              <w:rPr>
                <w:spacing w:val="7"/>
              </w:rPr>
              <w:t>Guideline development group c</w:t>
            </w:r>
            <w:r>
              <w:rPr>
                <w:spacing w:val="6"/>
              </w:rPr>
              <w:t>hair (GDG 3)</w:t>
            </w:r>
            <w:r>
              <w:rPr/>
              <w:t xml:space="preserve"> </w:t>
            </w: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5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1"/>
              <w:spacing w:before="58" w:line="234" w:lineRule="exact"/>
              <w:rPr/>
            </w:pPr>
            <w:r>
              <w:rPr>
                <w:spacing w:val="8"/>
                <w:position w:val="2"/>
              </w:rPr>
              <w:t>Allied Health representative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6" w:right="65" w:hanging="15"/>
              <w:spacing w:before="151" w:line="314" w:lineRule="auto"/>
              <w:rPr/>
            </w:pPr>
            <w:r>
              <w:rPr>
                <w:spacing w:val="5"/>
              </w:rPr>
              <w:t>Associate Professor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Lisa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Moran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1"/>
              <w:spacing w:before="154" w:line="203" w:lineRule="auto"/>
              <w:rPr/>
            </w:pPr>
            <w:r>
              <w:rPr>
                <w:spacing w:val="3"/>
              </w:rPr>
              <w:t>Dietitian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09"/>
              <w:spacing w:before="112" w:line="234" w:lineRule="exact"/>
              <w:rPr/>
            </w:pPr>
            <w:r>
              <w:rPr>
                <w:spacing w:val="6"/>
              </w:rPr>
              <w:t>Centre for Research Excellence in</w:t>
            </w:r>
          </w:p>
          <w:p>
            <w:pPr>
              <w:pStyle w:val="TableText"/>
              <w:ind w:left="103" w:right="477"/>
              <w:spacing w:before="44" w:line="309" w:lineRule="auto"/>
              <w:rPr/>
            </w:pPr>
            <w:r>
              <w:rPr>
                <w:spacing w:val="7"/>
              </w:rPr>
              <w:t>Women’s Health in Reproductive Life,</w:t>
            </w:r>
            <w:r>
              <w:rPr/>
              <w:t xml:space="preserve"> </w:t>
            </w:r>
            <w:r>
              <w:rPr>
                <w:spacing w:val="4"/>
              </w:rPr>
              <w:t>Australia</w:t>
            </w:r>
          </w:p>
        </w:tc>
      </w:tr>
      <w:tr>
        <w:trPr>
          <w:trHeight w:val="1905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110" w:line="234" w:lineRule="exact"/>
              <w:rPr/>
            </w:pPr>
            <w:r>
              <w:rPr>
                <w:spacing w:val="7"/>
                <w:position w:val="2"/>
              </w:rPr>
              <w:t>Guideline development group chair (GDG</w:t>
            </w:r>
            <w:r>
              <w:rPr>
                <w:spacing w:val="6"/>
                <w:position w:val="2"/>
              </w:rPr>
              <w:t xml:space="preserve"> 4)</w:t>
            </w:r>
          </w:p>
          <w:p>
            <w:pPr>
              <w:pStyle w:val="TableText"/>
              <w:ind w:left="75"/>
              <w:spacing w:before="101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68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87"/>
              <w:spacing w:before="59" w:line="234" w:lineRule="exact"/>
              <w:rPr/>
            </w:pPr>
            <w:r>
              <w:rPr>
                <w:spacing w:val="9"/>
                <w:position w:val="2"/>
              </w:rPr>
              <w:t>Reproductive endocrinology</w:t>
            </w:r>
            <w:r>
              <w:rPr>
                <w:spacing w:val="8"/>
                <w:position w:val="2"/>
              </w:rPr>
              <w:t xml:space="preserve"> representative</w:t>
            </w:r>
          </w:p>
          <w:p>
            <w:pPr>
              <w:pStyle w:val="TableText"/>
              <w:ind w:left="87"/>
              <w:spacing w:before="61" w:line="234" w:lineRule="exact"/>
              <w:rPr/>
            </w:pPr>
            <w:r>
              <w:rPr>
                <w:spacing w:val="8"/>
                <w:position w:val="2"/>
              </w:rPr>
              <w:t>European Society of </w:t>
            </w:r>
            <w:r>
              <w:rPr>
                <w:spacing w:val="7"/>
                <w:position w:val="2"/>
              </w:rPr>
              <w:t>Endocrinology representative</w:t>
            </w:r>
          </w:p>
          <w:p>
            <w:pPr>
              <w:pStyle w:val="TableText"/>
              <w:ind w:left="87"/>
              <w:spacing w:before="58" w:line="234" w:lineRule="exact"/>
              <w:rPr/>
            </w:pPr>
            <w:r>
              <w:rPr>
                <w:spacing w:val="7"/>
                <w:position w:val="2"/>
              </w:rPr>
              <w:t>European Society of Human Reproducti</w:t>
            </w:r>
            <w:r>
              <w:rPr>
                <w:spacing w:val="6"/>
                <w:position w:val="2"/>
              </w:rPr>
              <w:t>on and Embryology representative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149" w:line="206" w:lineRule="auto"/>
              <w:rPr/>
            </w:pPr>
            <w:r>
              <w:rPr>
                <w:spacing w:val="3"/>
              </w:rPr>
              <w:t>Professor</w:t>
            </w:r>
          </w:p>
          <w:p>
            <w:pPr>
              <w:pStyle w:val="TableText"/>
              <w:ind w:left="52"/>
              <w:spacing w:before="93" w:line="203" w:lineRule="auto"/>
              <w:rPr/>
            </w:pPr>
            <w:r>
              <w:rPr>
                <w:spacing w:val="4"/>
              </w:rPr>
              <w:t>Terhi Piltonen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" w:right="142" w:hanging="9"/>
              <w:spacing w:before="152" w:line="320" w:lineRule="auto"/>
              <w:rPr/>
            </w:pPr>
            <w:r>
              <w:rPr>
                <w:spacing w:val="7"/>
              </w:rPr>
              <w:t>Obstetrician-Gynaecologist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Reproductive</w:t>
            </w:r>
          </w:p>
          <w:p>
            <w:pPr>
              <w:pStyle w:val="TableText"/>
              <w:ind w:left="81"/>
              <w:spacing w:before="4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6" w:right="1517" w:hanging="7"/>
              <w:spacing w:before="151" w:line="260" w:lineRule="auto"/>
              <w:rPr/>
            </w:pPr>
            <w:r>
              <w:rPr>
                <w:spacing w:val="6"/>
              </w:rPr>
              <w:t>Oulu University Hospital,</w:t>
            </w:r>
            <w:r>
              <w:rPr/>
              <w:t xml:space="preserve">    </w:t>
            </w:r>
            <w:r>
              <w:rPr>
                <w:spacing w:val="6"/>
              </w:rPr>
              <w:t>University of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Oulu, Finland</w:t>
            </w:r>
          </w:p>
        </w:tc>
      </w:tr>
      <w:tr>
        <w:trPr>
          <w:trHeight w:val="1318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 w:right="2751" w:firstLine="1"/>
              <w:spacing w:before="113" w:line="320" w:lineRule="auto"/>
              <w:rPr/>
            </w:pPr>
            <w:r>
              <w:rPr>
                <w:spacing w:val="7"/>
              </w:rPr>
              <w:t>Guideline development group cha</w:t>
            </w:r>
            <w:r>
              <w:rPr>
                <w:spacing w:val="6"/>
              </w:rPr>
              <w:t>ir (GDG 5)</w:t>
            </w:r>
            <w:r>
              <w:rPr/>
              <w:t xml:space="preserve"> </w:t>
            </w: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5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7"/>
              <w:spacing w:before="58" w:line="234" w:lineRule="exact"/>
              <w:rPr/>
            </w:pPr>
            <w:r>
              <w:rPr>
                <w:spacing w:val="8"/>
                <w:position w:val="2"/>
              </w:rPr>
              <w:t>Gynaecology representat</w:t>
            </w:r>
            <w:r>
              <w:rPr>
                <w:spacing w:val="7"/>
                <w:position w:val="2"/>
              </w:rPr>
              <w:t>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159" w:line="199" w:lineRule="auto"/>
              <w:rPr/>
            </w:pPr>
            <w:r>
              <w:rPr>
                <w:spacing w:val="6"/>
              </w:rPr>
              <w:t>Doctor</w:t>
            </w:r>
          </w:p>
          <w:p>
            <w:pPr>
              <w:pStyle w:val="TableText"/>
              <w:ind w:left="66"/>
              <w:spacing w:before="95" w:line="203" w:lineRule="auto"/>
              <w:rPr/>
            </w:pPr>
            <w:r>
              <w:rPr>
                <w:spacing w:val="6"/>
              </w:rPr>
              <w:t>Michael Costello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155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113" w:line="234" w:lineRule="exact"/>
              <w:rPr/>
            </w:pPr>
            <w:r>
              <w:rPr>
                <w:spacing w:val="4"/>
                <w:position w:val="2"/>
              </w:rPr>
              <w:t>University of NSW, Australia</w:t>
            </w:r>
          </w:p>
        </w:tc>
      </w:tr>
      <w:tr>
        <w:trPr>
          <w:trHeight w:val="731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57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1"/>
              <w:spacing w:before="66" w:line="234" w:lineRule="exact"/>
              <w:rPr/>
            </w:pPr>
            <w:r>
              <w:rPr>
                <w:spacing w:val="9"/>
                <w:position w:val="2"/>
              </w:rPr>
              <w:t>Academic general pract</w:t>
            </w:r>
            <w:r>
              <w:rPr>
                <w:spacing w:val="8"/>
                <w:position w:val="2"/>
              </w:rPr>
              <w:t>itioner discipline representative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161" w:line="199" w:lineRule="auto"/>
              <w:rPr/>
            </w:pPr>
            <w:r>
              <w:rPr>
                <w:spacing w:val="6"/>
              </w:rPr>
              <w:t>Doctor</w:t>
            </w:r>
          </w:p>
          <w:p>
            <w:pPr>
              <w:pStyle w:val="TableText"/>
              <w:ind w:left="57"/>
              <w:spacing w:before="95" w:line="209" w:lineRule="auto"/>
              <w:rPr/>
            </w:pPr>
            <w:r>
              <w:rPr>
                <w:spacing w:val="4"/>
              </w:rPr>
              <w:t>Carolyn Ee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157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3"/>
              <w:spacing w:before="157" w:line="209" w:lineRule="auto"/>
              <w:rPr/>
            </w:pPr>
            <w:r>
              <w:rPr>
                <w:spacing w:val="6"/>
              </w:rPr>
              <w:t>Western Sydney University,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Australia</w:t>
            </w:r>
          </w:p>
        </w:tc>
      </w:tr>
      <w:tr>
        <w:trPr>
          <w:trHeight w:val="1317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58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65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1"/>
              <w:spacing w:before="61" w:line="234" w:lineRule="exact"/>
              <w:rPr/>
            </w:pPr>
            <w:r>
              <w:rPr>
                <w:spacing w:val="7"/>
                <w:position w:val="2"/>
              </w:rPr>
              <w:t>Aboriginal cultural advisor</w:t>
            </w:r>
          </w:p>
          <w:p>
            <w:pPr>
              <w:pStyle w:val="TableText"/>
              <w:ind w:left="77"/>
              <w:spacing w:before="58" w:line="234" w:lineRule="exact"/>
              <w:rPr/>
            </w:pPr>
            <w:r>
              <w:rPr>
                <w:spacing w:val="7"/>
                <w:position w:val="2"/>
              </w:rPr>
              <w:t>General practitioner discipline representative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162" w:line="199" w:lineRule="auto"/>
              <w:rPr/>
            </w:pPr>
            <w:r>
              <w:rPr>
                <w:spacing w:val="6"/>
              </w:rPr>
              <w:t>Doctor</w:t>
            </w:r>
          </w:p>
          <w:p>
            <w:pPr>
              <w:pStyle w:val="TableText"/>
              <w:ind w:left="66"/>
              <w:spacing w:before="92" w:line="209" w:lineRule="auto"/>
              <w:rPr/>
            </w:pPr>
            <w:r>
              <w:rPr>
                <w:spacing w:val="5"/>
              </w:rPr>
              <w:t>Marlene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Kong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158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3"/>
              <w:spacing w:before="156" w:line="211" w:lineRule="auto"/>
              <w:rPr/>
            </w:pPr>
            <w:r>
              <w:rPr>
                <w:spacing w:val="7"/>
              </w:rPr>
              <w:t>Whitsunday Doctors’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Service,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A</w:t>
            </w:r>
            <w:r>
              <w:rPr>
                <w:spacing w:val="6"/>
              </w:rPr>
              <w:t>ustralia</w:t>
            </w:r>
          </w:p>
        </w:tc>
      </w:tr>
      <w:tr>
        <w:trPr>
          <w:trHeight w:val="1316" w:hRule="atLeast"/>
        </w:trPr>
        <w:tc>
          <w:tcPr>
            <w:tcW w:w="6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61" w:line="203" w:lineRule="auto"/>
              <w:rPr/>
            </w:pPr>
            <w:r>
              <w:rPr>
                <w:spacing w:val="4"/>
              </w:rPr>
              <w:t>Senior user</w:t>
            </w:r>
          </w:p>
          <w:p>
            <w:pPr>
              <w:pStyle w:val="TableText"/>
              <w:ind w:left="75"/>
              <w:spacing w:before="65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86" w:right="3130" w:hanging="9"/>
              <w:spacing w:before="59" w:line="303" w:lineRule="auto"/>
              <w:rPr/>
            </w:pPr>
            <w:r>
              <w:rPr>
                <w:spacing w:val="7"/>
              </w:rPr>
              <w:t>CREWHiRL early career network chair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Endocrinology discipline representative</w:t>
            </w:r>
          </w:p>
        </w:tc>
        <w:tc>
          <w:tcPr>
            <w:tcW w:w="191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165" w:line="199" w:lineRule="auto"/>
              <w:rPr/>
            </w:pPr>
            <w:r>
              <w:rPr>
                <w:spacing w:val="6"/>
              </w:rPr>
              <w:t>Doctor</w:t>
            </w:r>
          </w:p>
          <w:p>
            <w:pPr>
              <w:pStyle w:val="TableText"/>
              <w:ind w:left="57"/>
              <w:spacing w:before="91" w:line="211" w:lineRule="auto"/>
              <w:rPr/>
            </w:pPr>
            <w:r>
              <w:rPr/>
              <w:t>Chau</w:t>
            </w:r>
            <w:r>
              <w:rPr>
                <w:spacing w:val="10"/>
              </w:rPr>
              <w:t xml:space="preserve"> (</w:t>
            </w:r>
            <w:r>
              <w:rPr/>
              <w:t>Jillian</w:t>
            </w:r>
            <w:r>
              <w:rPr>
                <w:spacing w:val="10"/>
              </w:rPr>
              <w:t>) </w:t>
            </w:r>
            <w:r>
              <w:rPr/>
              <w:t>Tay</w:t>
            </w:r>
          </w:p>
        </w:tc>
        <w:tc>
          <w:tcPr>
            <w:tcW w:w="26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61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0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/>
              <w:spacing w:before="119" w:line="234" w:lineRule="exact"/>
              <w:rPr/>
            </w:pPr>
            <w:r>
              <w:rPr>
                <w:spacing w:val="6"/>
              </w:rPr>
              <w:t>Centre for Research Excellence</w:t>
            </w:r>
          </w:p>
          <w:p>
            <w:pPr>
              <w:pStyle w:val="TableText"/>
              <w:ind w:left="103" w:right="278" w:firstLine="12"/>
              <w:spacing w:before="44" w:line="309" w:lineRule="auto"/>
              <w:rPr/>
            </w:pPr>
            <w:r>
              <w:rPr>
                <w:spacing w:val="7"/>
              </w:rPr>
              <w:t>in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Women’s Health in Repro</w:t>
            </w:r>
            <w:r>
              <w:rPr>
                <w:spacing w:val="6"/>
              </w:rPr>
              <w:t>ductive Life,</w:t>
            </w:r>
            <w:r>
              <w:rPr/>
              <w:t xml:space="preserve"> </w:t>
            </w:r>
            <w:r>
              <w:rPr>
                <w:spacing w:val="4"/>
              </w:rPr>
              <w:t>Australia</w:t>
            </w:r>
          </w:p>
        </w:tc>
      </w:tr>
      <w:tr>
        <w:trPr>
          <w:trHeight w:val="1006" w:hRule="atLeast"/>
        </w:trPr>
        <w:tc>
          <w:tcPr>
            <w:tcW w:w="682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5"/>
              <w:spacing w:before="121" w:line="234" w:lineRule="exact"/>
              <w:rPr/>
            </w:pPr>
            <w:r>
              <w:rPr>
                <w:spacing w:val="6"/>
                <w:position w:val="2"/>
              </w:rPr>
              <w:t>Senior supplier</w:t>
            </w:r>
          </w:p>
          <w:p>
            <w:pPr>
              <w:pStyle w:val="TableText"/>
              <w:ind w:left="72"/>
              <w:spacing w:before="58" w:line="234" w:lineRule="exact"/>
              <w:rPr/>
            </w:pPr>
            <w:r>
              <w:rPr>
                <w:spacing w:val="8"/>
                <w:position w:val="2"/>
              </w:rPr>
              <w:t>Translation and implementation advi</w:t>
            </w:r>
            <w:r>
              <w:rPr>
                <w:spacing w:val="7"/>
                <w:position w:val="2"/>
              </w:rPr>
              <w:t>sor</w:t>
            </w:r>
          </w:p>
        </w:tc>
        <w:tc>
          <w:tcPr>
            <w:tcW w:w="191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6"/>
              <w:spacing w:before="167" w:line="199" w:lineRule="auto"/>
              <w:rPr/>
            </w:pPr>
            <w:r>
              <w:rPr>
                <w:spacing w:val="6"/>
              </w:rPr>
              <w:t>Doctor</w:t>
            </w:r>
          </w:p>
          <w:p>
            <w:pPr>
              <w:pStyle w:val="TableText"/>
              <w:ind w:left="66"/>
              <w:spacing w:before="95" w:line="203" w:lineRule="auto"/>
              <w:rPr/>
            </w:pPr>
            <w:r>
              <w:rPr>
                <w:spacing w:val="3"/>
              </w:rPr>
              <w:t>Rhonda Garad</w:t>
            </w:r>
          </w:p>
        </w:tc>
        <w:tc>
          <w:tcPr>
            <w:tcW w:w="268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6"/>
              <w:spacing w:before="121" w:line="234" w:lineRule="exact"/>
              <w:rPr/>
            </w:pPr>
            <w:r>
              <w:rPr>
                <w:spacing w:val="5"/>
              </w:rPr>
              <w:t>Translation and</w:t>
            </w:r>
          </w:p>
          <w:p>
            <w:pPr>
              <w:pStyle w:val="TableText"/>
              <w:ind w:left="78"/>
              <w:spacing w:before="46" w:line="234" w:lineRule="exact"/>
              <w:rPr/>
            </w:pPr>
            <w:r>
              <w:rPr>
                <w:spacing w:val="9"/>
                <w:position w:val="2"/>
              </w:rPr>
              <w:t>implementation advi</w:t>
            </w:r>
            <w:r>
              <w:rPr>
                <w:spacing w:val="8"/>
                <w:position w:val="2"/>
              </w:rPr>
              <w:t>sor</w:t>
            </w:r>
          </w:p>
        </w:tc>
        <w:tc>
          <w:tcPr>
            <w:tcW w:w="401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9"/>
              <w:spacing w:before="121" w:line="234" w:lineRule="exact"/>
              <w:rPr/>
            </w:pPr>
            <w:r>
              <w:rPr>
                <w:spacing w:val="6"/>
              </w:rPr>
              <w:t>Centre for Research Excellence in</w:t>
            </w:r>
          </w:p>
          <w:p>
            <w:pPr>
              <w:pStyle w:val="TableText"/>
              <w:ind w:left="103" w:right="506"/>
              <w:spacing w:before="46" w:line="307" w:lineRule="auto"/>
              <w:rPr/>
            </w:pPr>
            <w:r>
              <w:rPr>
                <w:spacing w:val="6"/>
              </w:rPr>
              <w:t>Women’s Health in Reproductive Life, </w:t>
            </w: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3"/>
          <w:footerReference w:type="default" r:id="rId984"/>
          <w:pgSz w:w="16841" w:h="11912"/>
          <w:pgMar w:top="1152" w:right="703" w:bottom="703" w:left="0" w:header="1132" w:footer="326" w:gutter="0"/>
        </w:sectPr>
        <w:rPr>
          <w:sz w:val="21"/>
          <w:szCs w:val="21"/>
        </w:rPr>
      </w:pPr>
    </w:p>
    <w:p>
      <w:pPr>
        <w:pStyle w:val="BodyText"/>
        <w:spacing w:line="353" w:lineRule="auto"/>
        <w:rPr>
          <w:sz w:val="21"/>
        </w:rPr>
      </w:pPr>
      <w:r/>
    </w:p>
    <w:p>
      <w:pPr>
        <w:ind w:left="8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Appendix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58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II:</w:t>
      </w:r>
    </w:p>
    <w:p>
      <w:pPr>
        <w:pStyle w:val="BodyText"/>
        <w:ind w:left="71"/>
        <w:spacing w:before="99" w:line="893" w:lineRule="exact"/>
        <w:rPr>
          <w:sz w:val="76"/>
          <w:szCs w:val="76"/>
        </w:rPr>
      </w:pPr>
      <w:bookmarkStart w:name="bookmark164" w:id="193"/>
      <w:bookmarkEnd w:id="193"/>
      <w:bookmarkStart w:name="bookmark165" w:id="194"/>
      <w:bookmarkEnd w:id="194"/>
      <w:bookmarkStart w:name="bookmark166" w:id="195"/>
      <w:bookmarkEnd w:id="195"/>
      <w:bookmarkStart w:name="bookmark187" w:id="196"/>
      <w:bookmarkEnd w:id="196"/>
      <w:r>
        <w:rPr>
          <w:sz w:val="76"/>
          <w:szCs w:val="76"/>
          <w:color w:val="2B3588"/>
          <w:spacing w:val="17"/>
          <w:position w:val="8"/>
        </w:rPr>
        <w:t>International</w:t>
      </w:r>
      <w:r>
        <w:rPr>
          <w:sz w:val="76"/>
          <w:szCs w:val="76"/>
          <w:color w:val="2B3588"/>
          <w:spacing w:val="-33"/>
          <w:position w:val="8"/>
        </w:rPr>
        <w:t xml:space="preserve"> </w:t>
      </w:r>
      <w:r>
        <w:rPr>
          <w:sz w:val="76"/>
          <w:szCs w:val="76"/>
          <w:color w:val="2B3588"/>
          <w:spacing w:val="17"/>
          <w:position w:val="8"/>
        </w:rPr>
        <w:t>advisor</w:t>
      </w:r>
      <w:r>
        <w:rPr>
          <w:sz w:val="76"/>
          <w:szCs w:val="76"/>
          <w:color w:val="2B3588"/>
          <w:spacing w:val="16"/>
          <w:position w:val="8"/>
        </w:rPr>
        <w:t>y panel</w:t>
      </w:r>
    </w:p>
    <w:p>
      <w:pPr>
        <w:spacing w:before="98"/>
        <w:rPr/>
      </w:pPr>
      <w:r/>
    </w:p>
    <w:tbl>
      <w:tblPr>
        <w:tblStyle w:val="TableNormal"/>
        <w:tblW w:w="154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6"/>
        <w:gridCol w:w="1588"/>
        <w:gridCol w:w="2081"/>
        <w:gridCol w:w="3107"/>
        <w:gridCol w:w="4991"/>
        <w:gridCol w:w="1353"/>
      </w:tblGrid>
      <w:tr>
        <w:trPr>
          <w:trHeight w:val="522" w:hRule="atLeast"/>
        </w:trPr>
        <w:tc>
          <w:tcPr>
            <w:tcW w:w="231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205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588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91"/>
              <w:spacing w:before="205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08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50"/>
              <w:spacing w:before="209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107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2"/>
              <w:spacing w:before="205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99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85"/>
              <w:spacing w:before="204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35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4"/>
              <w:spacing w:before="208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96" w:hRule="atLeast"/>
        </w:trPr>
        <w:tc>
          <w:tcPr>
            <w:tcW w:w="23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203" w:line="203" w:lineRule="auto"/>
              <w:rPr/>
            </w:pPr>
            <w:r>
              <w:rPr/>
              <w:t>Chair</w:t>
            </w:r>
          </w:p>
        </w:tc>
        <w:tc>
          <w:tcPr>
            <w:tcW w:w="158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06"/>
              <w:spacing w:before="200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8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53"/>
              <w:spacing w:before="203" w:line="203" w:lineRule="auto"/>
              <w:rPr/>
            </w:pPr>
            <w:r>
              <w:rPr>
                <w:spacing w:val="6"/>
              </w:rPr>
              <w:t>Helena Teede</w:t>
            </w:r>
          </w:p>
        </w:tc>
        <w:tc>
          <w:tcPr>
            <w:tcW w:w="31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2"/>
              <w:spacing w:before="202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9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93" w:right="93" w:hanging="6"/>
              <w:spacing w:before="160" w:line="285" w:lineRule="auto"/>
              <w:rPr/>
            </w:pPr>
            <w:r>
              <w:rPr>
                <w:spacing w:val="6"/>
              </w:rPr>
              <w:t>Centre for Research Excellence in</w:t>
            </w:r>
            <w:r>
              <w:rPr>
                <w:spacing w:val="-3"/>
              </w:rPr>
              <w:t xml:space="preserve"> </w:t>
            </w:r>
            <w:r>
              <w:rPr>
                <w:spacing w:val="6"/>
              </w:rPr>
              <w:t>Women’s Health</w:t>
            </w:r>
            <w:r>
              <w:rPr/>
              <w:t xml:space="preserve"> </w:t>
            </w:r>
            <w:r>
              <w:rPr>
                <w:spacing w:val="7"/>
              </w:rPr>
              <w:t>in Reproductive Life,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Monash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Unive</w:t>
            </w:r>
            <w:r>
              <w:rPr>
                <w:spacing w:val="6"/>
              </w:rPr>
              <w:t>rsity</w:t>
            </w:r>
          </w:p>
        </w:tc>
        <w:tc>
          <w:tcPr>
            <w:tcW w:w="135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08"/>
              <w:spacing w:before="20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1079" w:hRule="atLeast"/>
        </w:trPr>
        <w:tc>
          <w:tcPr>
            <w:tcW w:w="2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6"/>
              <w:spacing w:before="20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53"/>
              <w:spacing w:before="209" w:line="203" w:lineRule="auto"/>
              <w:rPr/>
            </w:pPr>
            <w:r>
              <w:rPr>
                <w:spacing w:val="7"/>
              </w:rPr>
              <w:t>Robert Norman</w:t>
            </w:r>
          </w:p>
        </w:tc>
        <w:tc>
          <w:tcPr>
            <w:tcW w:w="31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3"/>
              <w:spacing w:before="210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03" w:right="284" w:firstLine="9"/>
              <w:spacing w:before="88" w:line="260" w:lineRule="auto"/>
              <w:rPr/>
            </w:pPr>
            <w:r>
              <w:rPr>
                <w:spacing w:val="6"/>
              </w:rPr>
              <w:t>Reproductive Endocrinologist;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Chemical pathologist</w:t>
            </w:r>
          </w:p>
        </w:tc>
        <w:tc>
          <w:tcPr>
            <w:tcW w:w="4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166" w:line="234" w:lineRule="exact"/>
              <w:rPr/>
            </w:pPr>
            <w:r>
              <w:rPr>
                <w:spacing w:val="8"/>
                <w:position w:val="2"/>
              </w:rPr>
              <w:t>University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Adelaide</w:t>
            </w:r>
          </w:p>
        </w:tc>
        <w:tc>
          <w:tcPr>
            <w:tcW w:w="13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8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1079" w:hRule="atLeast"/>
        </w:trPr>
        <w:tc>
          <w:tcPr>
            <w:tcW w:w="2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6"/>
              <w:spacing w:before="21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4"/>
              <w:spacing w:before="214" w:line="209" w:lineRule="auto"/>
              <w:rPr/>
            </w:pPr>
            <w:r>
              <w:rPr>
                <w:spacing w:val="5"/>
              </w:rPr>
              <w:t>Cindy Farquhar</w:t>
            </w:r>
          </w:p>
        </w:tc>
        <w:tc>
          <w:tcPr>
            <w:tcW w:w="31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3" w:right="496"/>
              <w:spacing w:before="215" w:line="280" w:lineRule="auto"/>
              <w:rPr/>
            </w:pPr>
            <w:r>
              <w:rPr>
                <w:spacing w:val="6"/>
              </w:rPr>
              <w:t>Obstetrician-Gynaecologist;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Chairman of the NZ</w:t>
            </w:r>
          </w:p>
          <w:p>
            <w:pPr>
              <w:pStyle w:val="TableText"/>
              <w:ind w:left="103"/>
              <w:spacing w:before="46" w:line="209" w:lineRule="auto"/>
              <w:rPr/>
            </w:pPr>
            <w:r>
              <w:rPr>
                <w:spacing w:val="6"/>
              </w:rPr>
              <w:t>Guidelines Group</w:t>
            </w:r>
          </w:p>
        </w:tc>
        <w:tc>
          <w:tcPr>
            <w:tcW w:w="4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172" w:line="234" w:lineRule="exact"/>
              <w:rPr/>
            </w:pPr>
            <w:r>
              <w:rPr>
                <w:spacing w:val="8"/>
                <w:position w:val="2"/>
              </w:rPr>
              <w:t>University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Auckland</w:t>
            </w:r>
          </w:p>
        </w:tc>
        <w:tc>
          <w:tcPr>
            <w:tcW w:w="13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3"/>
              <w:spacing w:before="215" w:line="203" w:lineRule="auto"/>
              <w:rPr/>
            </w:pPr>
            <w:r>
              <w:rPr>
                <w:spacing w:val="8"/>
              </w:rP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Zealand</w:t>
            </w:r>
          </w:p>
        </w:tc>
      </w:tr>
      <w:tr>
        <w:trPr>
          <w:trHeight w:val="521" w:hRule="atLeast"/>
        </w:trPr>
        <w:tc>
          <w:tcPr>
            <w:tcW w:w="2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6"/>
              <w:spacing w:before="215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8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53"/>
              <w:spacing w:before="218" w:line="203" w:lineRule="auto"/>
              <w:rPr/>
            </w:pPr>
            <w:r>
              <w:rPr>
                <w:spacing w:val="8"/>
              </w:rPr>
              <w:t>Heather Huddelston</w:t>
            </w:r>
          </w:p>
        </w:tc>
        <w:tc>
          <w:tcPr>
            <w:tcW w:w="31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3"/>
              <w:spacing w:before="217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99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175" w:line="234" w:lineRule="exact"/>
              <w:rPr/>
            </w:pPr>
            <w:r>
              <w:rPr>
                <w:spacing w:val="5"/>
                <w:position w:val="2"/>
              </w:rPr>
              <w:t>University of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California San Francisco</w:t>
            </w:r>
          </w:p>
        </w:tc>
        <w:tc>
          <w:tcPr>
            <w:tcW w:w="13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1"/>
              <w:spacing w:before="220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1146" w:hRule="atLeast"/>
        </w:trPr>
        <w:tc>
          <w:tcPr>
            <w:tcW w:w="23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20" w:line="203" w:lineRule="auto"/>
              <w:rPr/>
            </w:pPr>
            <w:r>
              <w:rPr>
                <w:spacing w:val="10"/>
              </w:rPr>
              <w:t>Member</w:t>
            </w:r>
          </w:p>
          <w:p>
            <w:pPr>
              <w:pStyle w:val="TableText"/>
              <w:ind w:left="84" w:right="585" w:firstLine="2"/>
              <w:spacing w:before="150" w:line="264" w:lineRule="auto"/>
              <w:rPr/>
            </w:pPr>
            <w:r>
              <w:rPr>
                <w:spacing w:val="7"/>
              </w:rPr>
              <w:t>Endocrine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Society</w:t>
            </w:r>
            <w:r>
              <w:rPr/>
              <w:t xml:space="preserve"> </w:t>
            </w:r>
            <w:r>
              <w:rPr>
                <w:spacing w:val="6"/>
              </w:rPr>
              <w:t>representative</w:t>
            </w:r>
          </w:p>
        </w:tc>
        <w:tc>
          <w:tcPr>
            <w:tcW w:w="158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06"/>
              <w:spacing w:before="217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8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42"/>
              <w:spacing w:before="220" w:line="203" w:lineRule="auto"/>
              <w:rPr/>
            </w:pPr>
            <w:r>
              <w:rPr>
                <w:spacing w:val="3"/>
              </w:rPr>
              <w:t>Sabrina Gill</w:t>
            </w:r>
          </w:p>
        </w:tc>
        <w:tc>
          <w:tcPr>
            <w:tcW w:w="31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2"/>
              <w:spacing w:before="219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9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92"/>
              <w:spacing w:before="177" w:line="234" w:lineRule="exact"/>
              <w:rPr/>
            </w:pPr>
            <w:r>
              <w:rPr>
                <w:spacing w:val="6"/>
                <w:position w:val="2"/>
              </w:rPr>
              <w:t>University of British Columbia</w:t>
            </w:r>
          </w:p>
        </w:tc>
        <w:tc>
          <w:tcPr>
            <w:tcW w:w="135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4"/>
              <w:spacing w:before="220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1"/>
          <w:footerReference w:type="default" r:id="rId985"/>
          <w:pgSz w:w="16841" w:h="11912"/>
          <w:pgMar w:top="1272" w:right="4" w:bottom="703" w:left="700" w:header="992" w:footer="326" w:gutter="0"/>
        </w:sectPr>
        <w:rPr>
          <w:sz w:val="21"/>
          <w:szCs w:val="21"/>
        </w:rPr>
      </w:pPr>
    </w:p>
    <w:p>
      <w:pPr>
        <w:pStyle w:val="BodyText"/>
        <w:ind w:left="785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2"/>
        </w:rPr>
        <w:t xml:space="preserve">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</w:t>
      </w:r>
      <w:r>
        <w:rPr>
          <w:sz w:val="19"/>
          <w:szCs w:val="19"/>
          <w:b/>
          <w:bCs/>
          <w:color w:val="2B3588"/>
        </w:rPr>
        <w:t>Discipline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5" w:lineRule="exact"/>
        <w:rPr/>
      </w:pPr>
      <w:r/>
    </w:p>
    <w:tbl>
      <w:tblPr>
        <w:tblStyle w:val="TableNormal"/>
        <w:tblW w:w="15439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26"/>
        <w:gridCol w:w="1084"/>
        <w:gridCol w:w="2040"/>
        <w:gridCol w:w="2559"/>
        <w:gridCol w:w="4587"/>
        <w:gridCol w:w="2343"/>
      </w:tblGrid>
      <w:tr>
        <w:trPr>
          <w:trHeight w:val="1135" w:hRule="atLeast"/>
        </w:trPr>
        <w:tc>
          <w:tcPr>
            <w:tcW w:w="282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4" w:line="203" w:lineRule="auto"/>
              <w:rPr/>
            </w:pPr>
            <w:r>
              <w:rPr>
                <w:spacing w:val="10"/>
              </w:rPr>
              <w:t>Member</w:t>
            </w:r>
          </w:p>
          <w:p>
            <w:pPr>
              <w:pStyle w:val="TableText"/>
              <w:ind w:left="84" w:right="1095" w:firstLine="2"/>
              <w:spacing w:before="153" w:line="261" w:lineRule="auto"/>
              <w:rPr/>
            </w:pPr>
            <w:r>
              <w:rPr>
                <w:spacing w:val="7"/>
              </w:rPr>
              <w:t>Endocrine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Society</w:t>
            </w:r>
            <w:r>
              <w:rPr/>
              <w:t xml:space="preserve"> </w:t>
            </w:r>
            <w:r>
              <w:rPr>
                <w:spacing w:val="6"/>
              </w:rPr>
              <w:t>representative</w:t>
            </w:r>
          </w:p>
        </w:tc>
        <w:tc>
          <w:tcPr>
            <w:tcW w:w="108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3"/>
              <w:spacing w:before="204" w:line="203" w:lineRule="auto"/>
              <w:rPr/>
            </w:pPr>
            <w:r>
              <w:rPr>
                <w:spacing w:val="5"/>
              </w:rPr>
              <w:t>Associate</w:t>
            </w:r>
          </w:p>
          <w:p>
            <w:pPr>
              <w:pStyle w:val="TableText"/>
              <w:ind w:left="98"/>
              <w:spacing w:before="95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47"/>
              <w:spacing w:before="204" w:line="203" w:lineRule="auto"/>
              <w:rPr/>
            </w:pPr>
            <w:r>
              <w:rPr>
                <w:spacing w:val="4"/>
              </w:rPr>
              <w:t>Kristen Gill Hairston</w:t>
            </w:r>
          </w:p>
        </w:tc>
        <w:tc>
          <w:tcPr>
            <w:tcW w:w="255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47"/>
              <w:spacing w:before="204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58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64"/>
              <w:spacing w:before="204" w:line="209" w:lineRule="auto"/>
              <w:rPr/>
            </w:pPr>
            <w:r>
              <w:rPr>
                <w:spacing w:val="6"/>
              </w:rPr>
              <w:t>Wake Forest University</w:t>
            </w:r>
          </w:p>
        </w:tc>
        <w:tc>
          <w:tcPr>
            <w:tcW w:w="23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08"/>
              <w:spacing w:before="207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1134" w:hRule="atLeast"/>
        </w:trPr>
        <w:tc>
          <w:tcPr>
            <w:tcW w:w="2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  <w:p>
            <w:pPr>
              <w:pStyle w:val="TableText"/>
              <w:ind w:left="87"/>
              <w:spacing w:before="108" w:line="234" w:lineRule="exact"/>
              <w:rPr/>
            </w:pPr>
            <w:r>
              <w:rPr>
                <w:spacing w:val="7"/>
                <w:position w:val="2"/>
              </w:rPr>
              <w:t>European Society of</w:t>
            </w:r>
          </w:p>
          <w:p>
            <w:pPr>
              <w:pStyle w:val="TableText"/>
              <w:ind w:left="87"/>
              <w:spacing w:before="46" w:line="234" w:lineRule="exact"/>
              <w:rPr/>
            </w:pPr>
            <w:r>
              <w:rPr>
                <w:spacing w:val="7"/>
                <w:position w:val="2"/>
              </w:rPr>
              <w:t>Endocrinology representative</w:t>
            </w:r>
          </w:p>
        </w:tc>
        <w:tc>
          <w:tcPr>
            <w:tcW w:w="10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8"/>
              <w:spacing w:before="20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7"/>
              <w:spacing w:before="209" w:line="199" w:lineRule="auto"/>
              <w:rPr/>
            </w:pPr>
            <w:r>
              <w:rPr>
                <w:spacing w:val="5"/>
              </w:rPr>
              <w:t>Djuro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5"/>
              </w:rPr>
              <w:t>Macut</w:t>
            </w:r>
          </w:p>
        </w:tc>
        <w:tc>
          <w:tcPr>
            <w:tcW w:w="255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7"/>
              <w:spacing w:before="208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5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7"/>
              <w:spacing w:before="167" w:line="234" w:lineRule="exact"/>
              <w:rPr/>
            </w:pPr>
            <w:r>
              <w:rPr>
                <w:spacing w:val="6"/>
                <w:position w:val="2"/>
              </w:rPr>
              <w:t>University of Belgrade</w:t>
            </w:r>
          </w:p>
        </w:tc>
        <w:tc>
          <w:tcPr>
            <w:tcW w:w="23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9"/>
              <w:spacing w:before="209" w:line="203" w:lineRule="auto"/>
              <w:rPr/>
            </w:pPr>
            <w:r>
              <w:rPr>
                <w:spacing w:val="3"/>
              </w:rPr>
              <w:t>Serbia</w:t>
            </w:r>
          </w:p>
        </w:tc>
      </w:tr>
      <w:tr>
        <w:trPr>
          <w:trHeight w:val="1416" w:hRule="atLeast"/>
        </w:trPr>
        <w:tc>
          <w:tcPr>
            <w:tcW w:w="282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6" w:line="203" w:lineRule="auto"/>
              <w:rPr/>
            </w:pPr>
            <w:r>
              <w:rPr>
                <w:spacing w:val="10"/>
              </w:rPr>
              <w:t>Member</w:t>
            </w:r>
          </w:p>
          <w:p>
            <w:pPr>
              <w:pStyle w:val="TableText"/>
              <w:ind w:left="87"/>
              <w:spacing w:before="108" w:line="234" w:lineRule="exact"/>
              <w:rPr/>
            </w:pPr>
            <w:r>
              <w:rPr>
                <w:spacing w:val="7"/>
                <w:position w:val="2"/>
              </w:rPr>
              <w:t>European Society of</w:t>
            </w:r>
          </w:p>
          <w:p>
            <w:pPr>
              <w:pStyle w:val="TableText"/>
              <w:ind w:left="87" w:right="289"/>
              <w:spacing w:before="43" w:line="285" w:lineRule="auto"/>
              <w:rPr/>
            </w:pPr>
            <w:r>
              <w:rPr>
                <w:spacing w:val="9"/>
              </w:rPr>
              <w:t>Human Reproduction and</w:t>
            </w:r>
            <w:r>
              <w:rPr/>
              <w:t xml:space="preserve">  </w:t>
            </w:r>
            <w:r>
              <w:rPr>
                <w:spacing w:val="7"/>
              </w:rPr>
              <w:t>Embryology representative</w:t>
            </w:r>
          </w:p>
        </w:tc>
        <w:tc>
          <w:tcPr>
            <w:tcW w:w="108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8"/>
              <w:spacing w:before="21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5" w:line="209" w:lineRule="auto"/>
              <w:rPr/>
            </w:pPr>
            <w:r>
              <w:rPr>
                <w:spacing w:val="7"/>
              </w:rPr>
              <w:t>Ying Cheong</w:t>
            </w:r>
          </w:p>
        </w:tc>
        <w:tc>
          <w:tcPr>
            <w:tcW w:w="255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7"/>
              <w:spacing w:before="215" w:line="209" w:lineRule="auto"/>
              <w:rPr/>
            </w:pPr>
            <w:r>
              <w:rPr>
                <w:spacing w:val="3"/>
              </w:rPr>
              <w:t>Fertility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Physician</w:t>
            </w:r>
          </w:p>
        </w:tc>
        <w:tc>
          <w:tcPr>
            <w:tcW w:w="458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7"/>
              <w:spacing w:before="173" w:line="234" w:lineRule="exact"/>
              <w:rPr/>
            </w:pPr>
            <w:r>
              <w:rPr>
                <w:spacing w:val="8"/>
                <w:position w:val="2"/>
              </w:rPr>
              <w:t>University of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South Hampton</w:t>
            </w:r>
          </w:p>
        </w:tc>
        <w:tc>
          <w:tcPr>
            <w:tcW w:w="23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8"/>
              <w:spacing w:before="219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866" w:hRule="atLeast"/>
        </w:trPr>
        <w:tc>
          <w:tcPr>
            <w:tcW w:w="282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18" w:line="203" w:lineRule="auto"/>
              <w:rPr/>
            </w:pPr>
            <w:r>
              <w:rPr>
                <w:spacing w:val="10"/>
              </w:rPr>
              <w:t>Member</w:t>
            </w:r>
          </w:p>
          <w:p>
            <w:pPr>
              <w:pStyle w:val="TableText"/>
              <w:ind w:left="87"/>
              <w:spacing w:before="108" w:line="234" w:lineRule="exact"/>
              <w:rPr/>
            </w:pPr>
            <w:r>
              <w:rPr>
                <w:spacing w:val="6"/>
                <w:position w:val="2"/>
              </w:rPr>
              <w:t>Patient representative</w:t>
            </w:r>
          </w:p>
        </w:tc>
        <w:tc>
          <w:tcPr>
            <w:tcW w:w="108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8"/>
              <w:spacing w:before="221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04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47"/>
              <w:spacing w:before="218" w:line="203" w:lineRule="auto"/>
              <w:rPr/>
            </w:pPr>
            <w:r>
              <w:rPr>
                <w:spacing w:val="6"/>
              </w:rPr>
              <w:t>Rachel Morman</w:t>
            </w:r>
          </w:p>
        </w:tc>
        <w:tc>
          <w:tcPr>
            <w:tcW w:w="255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38"/>
              <w:spacing w:before="175" w:line="234" w:lineRule="exact"/>
              <w:rPr/>
            </w:pPr>
            <w:r>
              <w:rPr>
                <w:spacing w:val="5"/>
                <w:position w:val="2"/>
              </w:rPr>
              <w:t>Chair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Verity</w:t>
            </w:r>
          </w:p>
        </w:tc>
        <w:tc>
          <w:tcPr>
            <w:tcW w:w="458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64"/>
              <w:spacing w:before="217" w:line="209" w:lineRule="auto"/>
              <w:rPr/>
            </w:pPr>
            <w:r>
              <w:rPr/>
              <w:t>Verity</w:t>
            </w:r>
            <w:r>
              <w:rPr>
                <w:spacing w:val="16"/>
              </w:rPr>
              <w:t xml:space="preserve"> – </w:t>
            </w:r>
            <w:r>
              <w:rPr/>
              <w:t>PCOS</w:t>
            </w:r>
            <w:r>
              <w:rPr>
                <w:spacing w:val="16"/>
              </w:rPr>
              <w:t xml:space="preserve"> </w:t>
            </w:r>
            <w:r>
              <w:rPr/>
              <w:t>Charity</w:t>
            </w:r>
          </w:p>
        </w:tc>
        <w:tc>
          <w:tcPr>
            <w:tcW w:w="23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08"/>
              <w:spacing w:before="221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6"/>
          <w:footerReference w:type="default" r:id="rId987"/>
          <w:pgSz w:w="16841" w:h="11912"/>
          <w:pgMar w:top="1152" w:right="700" w:bottom="703" w:left="0" w:header="1132" w:footer="326" w:gutter="0"/>
        </w:sectPr>
        <w:rPr>
          <w:sz w:val="21"/>
          <w:szCs w:val="21"/>
        </w:rPr>
      </w:pPr>
    </w:p>
    <w:p>
      <w:pPr>
        <w:pStyle w:val="BodyText"/>
        <w:spacing w:line="353" w:lineRule="auto"/>
        <w:rPr>
          <w:sz w:val="21"/>
        </w:rPr>
      </w:pPr>
      <w:r/>
    </w:p>
    <w:p>
      <w:pPr>
        <w:ind w:left="8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Appendix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55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III:</w:t>
      </w:r>
    </w:p>
    <w:p>
      <w:pPr>
        <w:pStyle w:val="BodyText"/>
        <w:ind w:left="36"/>
        <w:spacing w:before="99" w:line="893" w:lineRule="exact"/>
        <w:rPr>
          <w:sz w:val="76"/>
          <w:szCs w:val="76"/>
        </w:rPr>
      </w:pPr>
      <w:bookmarkStart w:name="bookmark167" w:id="197"/>
      <w:bookmarkEnd w:id="197"/>
      <w:bookmarkStart w:name="bookmark168" w:id="198"/>
      <w:bookmarkEnd w:id="198"/>
      <w:bookmarkStart w:name="bookmark169" w:id="199"/>
      <w:bookmarkEnd w:id="199"/>
      <w:bookmarkStart w:name="bookmark188" w:id="200"/>
      <w:bookmarkEnd w:id="200"/>
      <w:bookmarkStart w:name="bookmark215" w:id="201"/>
      <w:bookmarkEnd w:id="201"/>
      <w:bookmarkStart w:name="bookmark223" w:id="202"/>
      <w:bookmarkEnd w:id="202"/>
      <w:r>
        <w:rPr>
          <w:sz w:val="76"/>
          <w:szCs w:val="76"/>
          <w:color w:val="2B3588"/>
          <w:spacing w:val="24"/>
          <w:position w:val="7"/>
        </w:rPr>
        <w:t>Guideline development groups</w:t>
      </w:r>
    </w:p>
    <w:p>
      <w:pPr>
        <w:pStyle w:val="BodyText"/>
        <w:ind w:left="10"/>
        <w:spacing w:before="253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Terms of reference for each committee can be provided upon request (</w:t>
      </w:r>
      <w:r>
        <w:rPr>
          <w:sz w:val="19"/>
          <w:szCs w:val="19"/>
          <w:color w:val="D4168D"/>
          <w:spacing w:val="8"/>
          <w:position w:val="2"/>
        </w:rPr>
        <w:t>cre-whirl@m</w:t>
      </w:r>
      <w:r>
        <w:rPr>
          <w:sz w:val="19"/>
          <w:szCs w:val="19"/>
          <w:color w:val="D4168D"/>
          <w:spacing w:val="7"/>
          <w:position w:val="2"/>
        </w:rPr>
        <w:t>onash.edu</w:t>
      </w:r>
      <w:r>
        <w:rPr>
          <w:sz w:val="19"/>
          <w:szCs w:val="19"/>
          <w:spacing w:val="7"/>
          <w:position w:val="2"/>
        </w:rPr>
        <w:t>).</w:t>
      </w:r>
    </w:p>
    <w:p>
      <w:pPr>
        <w:pStyle w:val="BodyText"/>
        <w:ind w:left="16"/>
        <w:spacing w:before="193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1:       </w:t>
      </w:r>
      <w:r>
        <w:rPr>
          <w:sz w:val="25"/>
          <w:szCs w:val="25"/>
          <w:b/>
          <w:bCs/>
          <w:color w:val="2B3588"/>
          <w:position w:val="3"/>
        </w:rPr>
        <w:t>Topic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area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-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8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diagnostic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risk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life</w:t>
      </w:r>
      <w:r>
        <w:rPr>
          <w:sz w:val="25"/>
          <w:szCs w:val="25"/>
          <w:b/>
          <w:bCs/>
          <w:color w:val="2B3588"/>
          <w:spacing w:val="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stage</w:t>
      </w:r>
    </w:p>
    <w:p>
      <w:pPr>
        <w:spacing w:before="46"/>
        <w:rPr/>
      </w:pPr>
      <w:r/>
    </w:p>
    <w:tbl>
      <w:tblPr>
        <w:tblStyle w:val="TableNormal"/>
        <w:tblW w:w="154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3"/>
        <w:gridCol w:w="1842"/>
        <w:gridCol w:w="2102"/>
        <w:gridCol w:w="3698"/>
        <w:gridCol w:w="4982"/>
        <w:gridCol w:w="1439"/>
      </w:tblGrid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</w:t>
            </w:r>
            <w:r>
              <w:rPr>
                <w:b/>
                <w:bCs/>
                <w:color w:val="2B3588"/>
                <w:spacing w:val="13"/>
              </w:rPr>
              <w:t xml:space="preserve"> </w:t>
            </w:r>
            <w:r>
              <w:rPr>
                <w:b/>
                <w:bCs/>
                <w:color w:val="2B3588"/>
                <w:spacing w:val="-2"/>
              </w:rPr>
              <w:t>Role</w:t>
            </w:r>
          </w:p>
        </w:tc>
        <w:tc>
          <w:tcPr>
            <w:tcW w:w="184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10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15"/>
              <w:spacing w:before="208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698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81"/>
              <w:spacing w:before="204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98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59"/>
              <w:spacing w:before="204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43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00"/>
              <w:spacing w:before="207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98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202" w:line="203" w:lineRule="auto"/>
              <w:rPr/>
            </w:pPr>
            <w:r>
              <w:rPr/>
              <w:t>Chair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33"/>
              <w:spacing w:before="200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03"/>
              <w:spacing w:before="206" w:line="205" w:lineRule="auto"/>
              <w:rPr/>
            </w:pPr>
            <w:r>
              <w:rPr>
                <w:spacing w:val="6"/>
              </w:rPr>
              <w:t>Joop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Laven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75"/>
              <w:spacing w:before="202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384"/>
              <w:spacing w:before="87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71"/>
              <w:spacing w:before="202" w:line="203" w:lineRule="auto"/>
              <w:rPr/>
            </w:pPr>
            <w:r>
              <w:rPr>
                <w:spacing w:val="5"/>
              </w:rPr>
              <w:t>Erasmus MC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Rotterdam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11"/>
              <w:spacing w:before="203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5" w:line="209" w:lineRule="auto"/>
              <w:rPr/>
            </w:pPr>
            <w:r>
              <w:rPr>
                <w:spacing w:val="5"/>
              </w:rPr>
              <w:t>Deputy Chair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2"/>
              <w:spacing w:before="206" w:line="199" w:lineRule="auto"/>
              <w:rPr/>
            </w:pPr>
            <w:r>
              <w:rPr>
                <w:spacing w:val="7"/>
              </w:rPr>
              <w:t>Anju Joham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4"/>
              <w:spacing w:before="205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1"/>
              <w:spacing w:before="205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6"/>
              <w:spacing w:before="20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4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2"/>
              <w:spacing w:before="206" w:line="203" w:lineRule="auto"/>
              <w:rPr/>
            </w:pPr>
            <w:r>
              <w:rPr>
                <w:spacing w:val="8"/>
              </w:rPr>
              <w:t>Wiebke Arlt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4"/>
              <w:spacing w:before="206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164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9"/>
              <w:spacing w:before="210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5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8"/>
              <w:spacing w:before="207" w:line="203" w:lineRule="auto"/>
              <w:rPr/>
            </w:pPr>
            <w:r>
              <w:rPr>
                <w:spacing w:val="2"/>
              </w:rPr>
              <w:t>Ricardo Azziz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4"/>
              <w:spacing w:before="207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165" w:line="234" w:lineRule="exact"/>
              <w:rPr/>
            </w:pPr>
            <w:r>
              <w:rPr>
                <w:spacing w:val="8"/>
                <w:position w:val="2"/>
              </w:rPr>
              <w:t>University 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Alabama at </w:t>
            </w:r>
            <w:r>
              <w:rPr>
                <w:spacing w:val="7"/>
                <w:position w:val="2"/>
              </w:rPr>
              <w:t>Birmingham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9"/>
              <w:spacing w:before="210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2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8"/>
              <w:spacing w:before="212" w:line="204" w:lineRule="auto"/>
              <w:rPr/>
            </w:pPr>
            <w:r>
              <w:rPr>
                <w:spacing w:val="4"/>
              </w:rPr>
              <w:t>Lorna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Berry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5"/>
              <w:spacing w:before="208" w:line="209" w:lineRule="auto"/>
              <w:rPr/>
            </w:pPr>
            <w:r>
              <w:rPr>
                <w:spacing w:val="7"/>
              </w:rPr>
              <w:t>Consumer Representative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1"/>
              <w:spacing w:before="208" w:line="209" w:lineRule="auto"/>
              <w:rPr/>
            </w:pPr>
            <w:r>
              <w:rPr>
                <w:spacing w:val="7"/>
              </w:rPr>
              <w:t>Polycystic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Ovary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Syndrome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Association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Australia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6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8"/>
              <w:spacing w:before="209" w:line="209" w:lineRule="auto"/>
              <w:rPr/>
            </w:pPr>
            <w:r>
              <w:rPr>
                <w:spacing w:val="4"/>
              </w:rPr>
              <w:t>Carolyn Ee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5"/>
              <w:spacing w:before="209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5"/>
              <w:spacing w:before="209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6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207" w:line="206" w:lineRule="auto"/>
              <w:rPr/>
            </w:pPr>
            <w:r>
              <w:rPr>
                <w:spacing w:val="9"/>
              </w:rPr>
              <w:t>Assoc/Professor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8"/>
              <w:spacing w:before="209" w:line="199" w:lineRule="auto"/>
              <w:rPr/>
            </w:pPr>
            <w:r>
              <w:rPr>
                <w:spacing w:val="3"/>
              </w:rPr>
              <w:t>Marla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Lujan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4"/>
              <w:spacing w:before="209" w:line="209" w:lineRule="auto"/>
              <w:rPr/>
            </w:pPr>
            <w:r>
              <w:rPr>
                <w:spacing w:val="7"/>
              </w:rPr>
              <w:t>Reproductive Sciences;</w:t>
            </w:r>
            <w:r>
              <w:rPr>
                <w:spacing w:val="6"/>
              </w:rPr>
              <w:t xml:space="preserve"> Nutrition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1"/>
              <w:spacing w:before="209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9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7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0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08"/>
              <w:spacing w:before="208" w:line="211" w:lineRule="auto"/>
              <w:rPr/>
            </w:pPr>
            <w:r>
              <w:rPr/>
              <w:t>Chau</w:t>
            </w:r>
            <w:r>
              <w:rPr>
                <w:spacing w:val="10"/>
              </w:rPr>
              <w:t xml:space="preserve"> (</w:t>
            </w:r>
            <w:r>
              <w:rPr/>
              <w:t>Jillian</w:t>
            </w:r>
            <w:r>
              <w:rPr>
                <w:spacing w:val="10"/>
              </w:rPr>
              <w:t>) </w:t>
            </w:r>
            <w:r>
              <w:rPr/>
              <w:t>Tay</w:t>
            </w:r>
          </w:p>
        </w:tc>
        <w:tc>
          <w:tcPr>
            <w:tcW w:w="369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84"/>
              <w:spacing w:before="209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8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71"/>
              <w:spacing w:before="209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43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1"/>
          <w:footerReference w:type="default" r:id="rId988"/>
          <w:pgSz w:w="16841" w:h="11912"/>
          <w:pgMar w:top="1272" w:right="4" w:bottom="703" w:left="700" w:header="992" w:footer="326" w:gutter="0"/>
        </w:sectPr>
        <w:rPr>
          <w:sz w:val="21"/>
          <w:szCs w:val="21"/>
        </w:rPr>
      </w:pPr>
    </w:p>
    <w:p>
      <w:pPr>
        <w:pStyle w:val="BodyText"/>
        <w:ind w:left="776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GDG</w:t>
      </w:r>
      <w:r>
        <w:rPr>
          <w:sz w:val="19"/>
          <w:szCs w:val="19"/>
          <w:b/>
          <w:bCs/>
          <w:color w:val="2B3588"/>
          <w:spacing w:val="2"/>
        </w:rPr>
        <w:t xml:space="preserve"> </w:t>
      </w: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2"/>
        </w:rPr>
        <w:t xml:space="preserve">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</w:t>
      </w:r>
      <w:r>
        <w:rPr>
          <w:sz w:val="19"/>
          <w:szCs w:val="19"/>
          <w:b/>
          <w:bCs/>
          <w:color w:val="2B3588"/>
        </w:rPr>
        <w:t>Discipline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     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</w:t>
      </w:r>
      <w:r>
        <w:rPr>
          <w:sz w:val="19"/>
          <w:szCs w:val="19"/>
          <w:b/>
          <w:bCs/>
          <w:color w:val="2B3588"/>
          <w:spacing w:val="1"/>
        </w:rPr>
        <w:t xml:space="preserve">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5" w:lineRule="exact"/>
        <w:rPr/>
      </w:pPr>
      <w:r/>
    </w:p>
    <w:tbl>
      <w:tblPr>
        <w:tblStyle w:val="TableNormal"/>
        <w:tblW w:w="15439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6"/>
        <w:gridCol w:w="1971"/>
        <w:gridCol w:w="2229"/>
        <w:gridCol w:w="3457"/>
        <w:gridCol w:w="5247"/>
        <w:gridCol w:w="1319"/>
      </w:tblGrid>
      <w:tr>
        <w:trPr>
          <w:trHeight w:val="806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92"/>
              <w:spacing w:before="209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46"/>
              <w:spacing w:before="212" w:line="203" w:lineRule="auto"/>
              <w:rPr/>
            </w:pPr>
            <w:r>
              <w:rPr>
                <w:spacing w:val="3"/>
              </w:rPr>
              <w:t>Ronald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Ma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88"/>
              <w:spacing w:before="211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06"/>
              <w:spacing w:before="169" w:line="234" w:lineRule="exact"/>
              <w:rPr/>
            </w:pPr>
            <w:r>
              <w:rPr>
                <w:spacing w:val="7"/>
                <w:position w:val="2"/>
              </w:rPr>
              <w:t>Chinese University of</w:t>
            </w:r>
            <w:r>
              <w:rPr>
                <w:spacing w:val="6"/>
                <w:position w:val="2"/>
              </w:rPr>
              <w:t xml:space="preserve"> Hong Kong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9" w:right="110" w:firstLine="9"/>
              <w:spacing w:before="215" w:line="284" w:lineRule="auto"/>
              <w:rPr/>
            </w:pPr>
            <w:r>
              <w:rPr>
                <w:spacing w:val="11"/>
              </w:rPr>
              <w:t>Hong Kong/</w:t>
            </w:r>
            <w:r>
              <w:rPr>
                <w:spacing w:val="5"/>
              </w:rPr>
              <w:t xml:space="preserve"> </w:t>
            </w:r>
            <w:r>
              <w:rPr/>
              <w:t>China</w:t>
            </w:r>
          </w:p>
        </w:tc>
      </w:tr>
      <w:tr>
        <w:trPr>
          <w:trHeight w:val="799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1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6"/>
              <w:spacing w:before="207" w:line="203" w:lineRule="auto"/>
              <w:rPr/>
            </w:pPr>
            <w:r>
              <w:rPr>
                <w:spacing w:val="3"/>
              </w:rPr>
              <w:t>Malika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Patel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7" w:right="671" w:hanging="9"/>
              <w:spacing w:before="208" w:line="289" w:lineRule="auto"/>
              <w:rPr/>
            </w:pPr>
            <w:r>
              <w:rPr>
                <w:spacing w:val="6"/>
              </w:rPr>
              <w:t>Obstetrician-Gynaecologist;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Reproductive Medicine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13"/>
              <w:spacing w:before="165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Cape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Town; Groote Schuur Hospital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7"/>
              <w:spacing w:before="204" w:line="206" w:lineRule="auto"/>
              <w:rPr/>
            </w:pPr>
            <w:r>
              <w:rPr>
                <w:spacing w:val="5"/>
              </w:rPr>
              <w:t>South Africa</w:t>
            </w:r>
          </w:p>
        </w:tc>
      </w:tr>
      <w:tr>
        <w:trPr>
          <w:trHeight w:val="521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77"/>
              <w:spacing w:before="209" w:line="206" w:lineRule="auto"/>
              <w:rPr/>
            </w:pPr>
            <w:r>
              <w:rPr>
                <w:spacing w:val="4"/>
              </w:rPr>
              <w:t>Assoc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Prof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0"/>
              <w:spacing w:before="212" w:line="203" w:lineRule="auto"/>
              <w:rPr/>
            </w:pPr>
            <w:r>
              <w:rPr>
                <w:spacing w:val="3"/>
              </w:rPr>
              <w:t>Alexia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Pena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8"/>
              <w:spacing w:before="211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1"/>
              <w:spacing w:before="169" w:line="234" w:lineRule="exact"/>
              <w:rPr/>
            </w:pPr>
            <w:r>
              <w:rPr>
                <w:spacing w:val="8"/>
                <w:position w:val="2"/>
              </w:rPr>
              <w:t>The Robinson Institut</w:t>
            </w:r>
            <w:r>
              <w:rPr>
                <w:spacing w:val="7"/>
                <w:position w:val="2"/>
              </w:rPr>
              <w:t>e at the University of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Adelaide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1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4"/>
              <w:spacing w:before="212" w:line="206" w:lineRule="auto"/>
              <w:rPr/>
            </w:pPr>
            <w:r>
              <w:rPr>
                <w:spacing w:val="6"/>
              </w:rPr>
              <w:t>Sharon Oberfield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8"/>
              <w:spacing w:before="214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6"/>
              <w:spacing w:before="214" w:line="209" w:lineRule="auto"/>
              <w:rPr/>
            </w:pPr>
            <w:r>
              <w:rPr>
                <w:spacing w:val="8"/>
              </w:rPr>
              <w:t>Columbia University Medica</w:t>
            </w:r>
            <w:r>
              <w:rPr>
                <w:spacing w:val="7"/>
              </w:rPr>
              <w:t>l Center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6"/>
              <w:spacing w:before="217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01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2"/>
              <w:spacing w:before="21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6"/>
              <w:spacing w:before="215" w:line="203" w:lineRule="auto"/>
              <w:rPr/>
            </w:pPr>
            <w:r>
              <w:rPr>
                <w:spacing w:val="3"/>
              </w:rPr>
              <w:t>Duru Shah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7" w:right="671" w:hanging="9"/>
              <w:spacing w:before="214" w:line="289" w:lineRule="auto"/>
              <w:rPr/>
            </w:pPr>
            <w:r>
              <w:rPr>
                <w:spacing w:val="6"/>
              </w:rPr>
              <w:t>Obstetrician-Gynaecologist;</w:t>
            </w:r>
            <w:r>
              <w:rPr>
                <w:spacing w:val="9"/>
              </w:rPr>
              <w:t xml:space="preserve"> </w:t>
            </w:r>
            <w:r>
              <w:rPr>
                <w:spacing w:val="6"/>
              </w:rPr>
              <w:t>Fertility Specialist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1"/>
              <w:spacing w:before="173" w:line="234" w:lineRule="exact"/>
              <w:rPr/>
            </w:pPr>
            <w:r>
              <w:rPr>
                <w:spacing w:val="6"/>
                <w:position w:val="2"/>
              </w:rPr>
              <w:t>The PCOS Society of India;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Gynaecworld:</w:t>
            </w:r>
          </w:p>
          <w:p>
            <w:pPr>
              <w:pStyle w:val="TableText"/>
              <w:ind w:left="501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The</w:t>
            </w:r>
            <w:r>
              <w:rPr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Centre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for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Women’s Health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and Fertility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8"/>
              <w:spacing w:before="173" w:line="234" w:lineRule="exact"/>
              <w:rPr/>
            </w:pPr>
            <w:r>
              <w:rPr>
                <w:spacing w:val="-1"/>
              </w:rPr>
              <w:t>India</w:t>
            </w:r>
          </w:p>
        </w:tc>
      </w:tr>
      <w:tr>
        <w:trPr>
          <w:trHeight w:val="801" w:hRule="atLeast"/>
        </w:trPr>
        <w:tc>
          <w:tcPr>
            <w:tcW w:w="12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15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1" w:right="276" w:firstLine="14"/>
              <w:spacing w:before="218" w:line="313" w:lineRule="auto"/>
              <w:rPr/>
            </w:pPr>
            <w:r>
              <w:rPr>
                <w:spacing w:val="3"/>
              </w:rPr>
              <w:t>Fahimeh Ramezani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Tehrani</w:t>
            </w:r>
          </w:p>
        </w:tc>
        <w:tc>
          <w:tcPr>
            <w:tcW w:w="345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78"/>
              <w:spacing w:before="218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288"/>
              <w:spacing w:before="87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524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1" w:right="401" w:firstLine="2"/>
              <w:spacing w:before="176" w:line="307" w:lineRule="auto"/>
              <w:rPr/>
            </w:pPr>
            <w:r>
              <w:rPr>
                <w:spacing w:val="6"/>
              </w:rPr>
              <w:t>Shahid Beheshti University of Medical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Sciences,</w:t>
            </w:r>
            <w:r>
              <w:rPr/>
              <w:t xml:space="preserve"> </w:t>
            </w:r>
            <w:r>
              <w:rPr>
                <w:spacing w:val="6"/>
              </w:rPr>
              <w:t>Tehran</w:t>
            </w:r>
          </w:p>
        </w:tc>
        <w:tc>
          <w:tcPr>
            <w:tcW w:w="13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8"/>
              <w:spacing w:before="176" w:line="234" w:lineRule="exact"/>
              <w:rPr/>
            </w:pPr>
            <w:r>
              <w:rPr>
                <w:spacing w:val="-4"/>
              </w:rPr>
              <w:t>Iran</w:t>
            </w:r>
          </w:p>
        </w:tc>
      </w:tr>
      <w:tr>
        <w:trPr>
          <w:trHeight w:val="531" w:hRule="atLeast"/>
        </w:trPr>
        <w:tc>
          <w:tcPr>
            <w:tcW w:w="12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176" w:line="234" w:lineRule="exact"/>
              <w:rPr/>
            </w:pPr>
            <w:r>
              <w:rPr>
                <w:spacing w:val="11"/>
                <w:position w:val="2"/>
              </w:rPr>
              <w:t>Co-opted</w:t>
            </w:r>
          </w:p>
        </w:tc>
        <w:tc>
          <w:tcPr>
            <w:tcW w:w="197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77"/>
              <w:spacing w:before="216" w:line="206" w:lineRule="auto"/>
              <w:rPr/>
            </w:pPr>
            <w:r>
              <w:rPr>
                <w:spacing w:val="4"/>
              </w:rPr>
              <w:t>Assoc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Professor</w:t>
            </w:r>
          </w:p>
        </w:tc>
        <w:tc>
          <w:tcPr>
            <w:tcW w:w="222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46"/>
              <w:spacing w:before="216" w:line="206" w:lineRule="auto"/>
              <w:rPr/>
            </w:pPr>
            <w:r>
              <w:rPr>
                <w:spacing w:val="5"/>
              </w:rPr>
              <w:t>Darren Mansfield</w:t>
            </w:r>
          </w:p>
        </w:tc>
        <w:tc>
          <w:tcPr>
            <w:tcW w:w="345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76"/>
              <w:spacing w:before="218" w:line="209" w:lineRule="auto"/>
              <w:rPr/>
            </w:pPr>
            <w:r>
              <w:rPr>
                <w:spacing w:val="5"/>
              </w:rPr>
              <w:t>Sleep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5"/>
              </w:rPr>
              <w:t>Expert</w:t>
            </w:r>
          </w:p>
        </w:tc>
        <w:tc>
          <w:tcPr>
            <w:tcW w:w="524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15"/>
              <w:spacing w:before="218" w:line="209" w:lineRule="auto"/>
              <w:rPr/>
            </w:pPr>
            <w:r>
              <w:rPr>
                <w:spacing w:val="7"/>
              </w:rPr>
              <w:t>Epworth Health Monash University</w:t>
            </w:r>
          </w:p>
        </w:tc>
        <w:tc>
          <w:tcPr>
            <w:tcW w:w="131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3"/>
              <w:spacing w:before="21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9"/>
          <w:footerReference w:type="default" r:id="rId990"/>
          <w:pgSz w:w="16841" w:h="11912"/>
          <w:pgMar w:top="1152" w:right="700" w:bottom="703" w:left="0" w:header="1132" w:footer="326" w:gutter="0"/>
        </w:sectPr>
        <w:rPr>
          <w:sz w:val="21"/>
          <w:szCs w:val="21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6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2:</w:t>
      </w:r>
      <w:r>
        <w:rPr>
          <w:sz w:val="25"/>
          <w:szCs w:val="25"/>
          <w:b/>
          <w:bCs/>
          <w:color w:val="2B3588"/>
          <w:spacing w:val="-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Topic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area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- </w:t>
      </w:r>
      <w:r>
        <w:rPr>
          <w:sz w:val="25"/>
          <w:szCs w:val="25"/>
          <w:b/>
          <w:bCs/>
          <w:color w:val="2B3588"/>
          <w:position w:val="3"/>
        </w:rPr>
        <w:t>Prevalence</w:t>
      </w:r>
      <w:r>
        <w:rPr>
          <w:sz w:val="25"/>
          <w:szCs w:val="25"/>
          <w:b/>
          <w:bCs/>
          <w:color w:val="2B3588"/>
          <w:spacing w:val="19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management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psychological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issues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models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-15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care</w:t>
      </w:r>
    </w:p>
    <w:p>
      <w:pPr>
        <w:spacing w:before="43"/>
        <w:rPr/>
      </w:pPr>
      <w:r/>
    </w:p>
    <w:tbl>
      <w:tblPr>
        <w:tblStyle w:val="TableNormal"/>
        <w:tblW w:w="154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3"/>
        <w:gridCol w:w="1978"/>
        <w:gridCol w:w="2265"/>
        <w:gridCol w:w="3519"/>
        <w:gridCol w:w="4840"/>
        <w:gridCol w:w="1454"/>
      </w:tblGrid>
      <w:tr>
        <w:trPr>
          <w:trHeight w:val="521" w:hRule="atLeast"/>
        </w:trPr>
        <w:tc>
          <w:tcPr>
            <w:tcW w:w="13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</w:t>
            </w:r>
            <w:r>
              <w:rPr>
                <w:b/>
                <w:bCs/>
                <w:color w:val="2B3588"/>
                <w:spacing w:val="13"/>
              </w:rPr>
              <w:t xml:space="preserve"> </w:t>
            </w:r>
            <w:r>
              <w:rPr>
                <w:b/>
                <w:bCs/>
                <w:color w:val="2B3588"/>
                <w:spacing w:val="-2"/>
              </w:rPr>
              <w:t>Role</w:t>
            </w:r>
          </w:p>
        </w:tc>
        <w:tc>
          <w:tcPr>
            <w:tcW w:w="1978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26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9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51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2"/>
              <w:spacing w:before="206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84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42"/>
              <w:spacing w:before="206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45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19"/>
              <w:spacing w:before="210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97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203" w:line="203" w:lineRule="auto"/>
              <w:rPr/>
            </w:pPr>
            <w:r>
              <w:rPr/>
              <w:t>Chair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33"/>
              <w:spacing w:before="201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6"/>
              <w:spacing w:before="203" w:line="199" w:lineRule="auto"/>
              <w:rPr/>
            </w:pPr>
            <w:r>
              <w:rPr>
                <w:spacing w:val="4"/>
              </w:rPr>
              <w:t>Anuja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Dokras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3" w:right="331" w:firstLine="2"/>
              <w:spacing w:before="160" w:line="285" w:lineRule="auto"/>
              <w:rPr/>
            </w:pPr>
            <w:r>
              <w:rPr>
                <w:spacing w:val="8"/>
              </w:rPr>
              <w:t>Reproductive Endocrinologist and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infertility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51"/>
              <w:spacing w:before="161" w:line="234" w:lineRule="exact"/>
              <w:rPr/>
            </w:pPr>
            <w:r>
              <w:rPr>
                <w:spacing w:val="5"/>
                <w:position w:val="2"/>
              </w:rPr>
              <w:t>University of Pennsylvania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29"/>
              <w:spacing w:before="206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9" w:lineRule="auto"/>
              <w:rPr/>
            </w:pPr>
            <w:r>
              <w:rPr>
                <w:spacing w:val="5"/>
              </w:rPr>
              <w:t>Deputy Chair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5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07" w:line="209" w:lineRule="auto"/>
              <w:rPr/>
            </w:pPr>
            <w:r>
              <w:rPr>
                <w:spacing w:val="5"/>
              </w:rPr>
              <w:t>Jacky Boivin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207" w:line="209" w:lineRule="auto"/>
              <w:rPr/>
            </w:pPr>
            <w:r>
              <w:rPr>
                <w:spacing w:val="5"/>
              </w:rPr>
              <w:t>Psychologist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4"/>
              <w:spacing w:before="206" w:line="211" w:lineRule="auto"/>
              <w:rPr/>
            </w:pPr>
            <w:r>
              <w:rPr>
                <w:spacing w:val="4"/>
              </w:rPr>
              <w:t>Cardiff University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29"/>
              <w:spacing w:before="211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207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0" w:line="203" w:lineRule="auto"/>
              <w:rPr/>
            </w:pPr>
            <w:r>
              <w:rPr>
                <w:spacing w:val="4"/>
              </w:rPr>
              <w:t>Leah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Brennan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209" w:line="209" w:lineRule="auto"/>
              <w:rPr/>
            </w:pPr>
            <w:r>
              <w:rPr>
                <w:spacing w:val="5"/>
              </w:rPr>
              <w:t>Psychologist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3"/>
              <w:spacing w:before="209" w:line="209" w:lineRule="auto"/>
              <w:rPr/>
            </w:pPr>
            <w:r>
              <w:rPr>
                <w:spacing w:val="5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5"/>
              </w:rPr>
              <w:t>Trobe University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208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10" w:line="209" w:lineRule="auto"/>
              <w:rPr/>
            </w:pPr>
            <w:r>
              <w:rPr>
                <w:spacing w:val="4"/>
              </w:rPr>
              <w:t>Tania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Burgert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210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1"/>
              <w:spacing w:before="168" w:line="234" w:lineRule="exact"/>
              <w:rPr/>
            </w:pPr>
            <w:r>
              <w:rPr>
                <w:spacing w:val="6"/>
                <w:position w:val="2"/>
              </w:rPr>
              <w:t>University Missouri – Kansas School of Medici</w:t>
            </w:r>
            <w:r>
              <w:rPr>
                <w:spacing w:val="5"/>
                <w:position w:val="2"/>
              </w:rPr>
              <w:t>ne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29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5" w:line="199" w:lineRule="auto"/>
              <w:rPr/>
            </w:pPr>
            <w:r>
              <w:rPr/>
              <w:t>Mrs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1" w:line="209" w:lineRule="auto"/>
              <w:rPr/>
            </w:pPr>
            <w:r>
              <w:rPr>
                <w:spacing w:val="6"/>
              </w:rPr>
              <w:t>Maureen Busby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11" w:line="209" w:lineRule="auto"/>
              <w:rPr/>
            </w:pPr>
            <w:r>
              <w:rPr>
                <w:spacing w:val="7"/>
              </w:rPr>
              <w:t>Consumer Representative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3"/>
              <w:spacing w:before="211" w:line="209" w:lineRule="auto"/>
              <w:rPr/>
            </w:pPr>
            <w:r>
              <w:rPr>
                <w:spacing w:val="1"/>
              </w:rPr>
              <w:t>PCOS Vitality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1"/>
              <w:spacing w:before="169" w:line="234" w:lineRule="exact"/>
              <w:rPr/>
            </w:pPr>
            <w:r>
              <w:rPr>
                <w:spacing w:val="4"/>
              </w:rPr>
              <w:t>Ireland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2" w:line="203" w:lineRule="auto"/>
              <w:rPr/>
            </w:pPr>
            <w:r>
              <w:rPr>
                <w:spacing w:val="4"/>
              </w:rPr>
              <w:t>Rhonda Garad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212" w:line="209" w:lineRule="auto"/>
              <w:rPr/>
            </w:pPr>
            <w:r>
              <w:rPr>
                <w:spacing w:val="6"/>
              </w:rPr>
              <w:t>Registered Nurse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3"/>
              <w:spacing w:before="212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6"/>
              <w:spacing w:before="21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1416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7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13" w:line="203" w:lineRule="auto"/>
              <w:rPr/>
            </w:pPr>
            <w:r>
              <w:rPr>
                <w:spacing w:val="5"/>
              </w:rPr>
              <w:t>Melanie Gibson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0"/>
              <w:spacing w:before="211" w:line="206" w:lineRule="auto"/>
              <w:rPr/>
            </w:pPr>
            <w:r>
              <w:rPr>
                <w:spacing w:val="6"/>
              </w:rPr>
              <w:t>Women’s Public Health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Researcher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 w:right="896"/>
              <w:spacing w:before="210" w:line="289" w:lineRule="auto"/>
              <w:jc w:val="both"/>
              <w:rPr/>
            </w:pPr>
            <w:r>
              <w:rPr>
                <w:spacing w:val="8"/>
              </w:rPr>
              <w:t>TeTātai Hauora o Hine</w:t>
            </w:r>
            <w:r>
              <w:rPr>
                <w:spacing w:val="7"/>
              </w:rPr>
              <w:t xml:space="preserve"> --National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Centre</w:t>
            </w:r>
            <w:r>
              <w:rPr/>
              <w:t xml:space="preserve"> </w:t>
            </w:r>
            <w:r>
              <w:rPr>
                <w:spacing w:val="6"/>
              </w:rP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Women’s Health Research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Aotearoa,</w:t>
            </w:r>
            <w:r>
              <w:rPr/>
              <w:t xml:space="preserve">   </w:t>
            </w:r>
            <w:r>
              <w:rPr>
                <w:spacing w:val="8"/>
              </w:rPr>
              <w:t>Victoria University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Wellington;</w:t>
            </w:r>
          </w:p>
          <w:p>
            <w:pPr>
              <w:pStyle w:val="TableText"/>
              <w:ind w:left="253"/>
              <w:spacing w:before="111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6" w:right="24" w:firstLine="15"/>
              <w:spacing w:before="212" w:line="380" w:lineRule="auto"/>
              <w:rPr/>
            </w:pPr>
            <w:r>
              <w:rPr>
                <w:spacing w:val="8"/>
              </w:rP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Zealand</w:t>
            </w:r>
            <w:r>
              <w:rPr/>
              <w:t xml:space="preserve"> </w:t>
            </w: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2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216" w:line="211" w:lineRule="auto"/>
              <w:rPr/>
            </w:pPr>
            <w:r>
              <w:rPr/>
              <w:t>Chau</w:t>
            </w:r>
            <w:r>
              <w:rPr>
                <w:spacing w:val="10"/>
              </w:rPr>
              <w:t xml:space="preserve"> (</w:t>
            </w:r>
            <w:r>
              <w:rPr/>
              <w:t>Jillian</w:t>
            </w:r>
            <w:r>
              <w:rPr>
                <w:spacing w:val="10"/>
              </w:rPr>
              <w:t>) </w:t>
            </w:r>
            <w:r>
              <w:rPr/>
              <w:t>Tay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218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3"/>
              <w:spacing w:before="219" w:line="203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Health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6"/>
              <w:spacing w:before="21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2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2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6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2"/>
              <w:spacing w:before="220" w:line="203" w:lineRule="auto"/>
              <w:rPr/>
            </w:pPr>
            <w:r>
              <w:rPr>
                <w:spacing w:val="7"/>
              </w:rPr>
              <w:t>Mala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Thondan</w:t>
            </w:r>
          </w:p>
        </w:tc>
        <w:tc>
          <w:tcPr>
            <w:tcW w:w="35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219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8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53"/>
              <w:spacing w:before="219" w:line="209" w:lineRule="auto"/>
              <w:rPr/>
            </w:pPr>
            <w:r>
              <w:rPr>
                <w:spacing w:val="6"/>
              </w:rPr>
              <w:t>Harp Family Medical</w:t>
            </w:r>
          </w:p>
        </w:tc>
        <w:tc>
          <w:tcPr>
            <w:tcW w:w="1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16"/>
              <w:spacing w:before="22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10" w:hRule="atLeast"/>
        </w:trPr>
        <w:tc>
          <w:tcPr>
            <w:tcW w:w="13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2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33"/>
              <w:spacing w:before="218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6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2"/>
              <w:spacing w:before="220" w:line="203" w:lineRule="auto"/>
              <w:rPr/>
            </w:pPr>
            <w:r>
              <w:rPr>
                <w:spacing w:val="6"/>
              </w:rPr>
              <w:t>Elisabet Stener-Vict</w:t>
            </w:r>
            <w:r>
              <w:rPr>
                <w:spacing w:val="5"/>
              </w:rPr>
              <w:t>orin</w:t>
            </w:r>
          </w:p>
        </w:tc>
        <w:tc>
          <w:tcPr>
            <w:tcW w:w="351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5"/>
              <w:spacing w:before="178" w:line="234" w:lineRule="exact"/>
              <w:rPr/>
            </w:pPr>
            <w:r>
              <w:rPr>
                <w:spacing w:val="6"/>
                <w:position w:val="2"/>
              </w:rPr>
              <w:t>Researcher in Reproductive</w:t>
            </w:r>
          </w:p>
          <w:p>
            <w:pPr>
              <w:pStyle w:val="TableText"/>
              <w:ind w:left="85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Endocrinology and Met</w:t>
            </w:r>
            <w:r>
              <w:rPr>
                <w:spacing w:val="8"/>
                <w:position w:val="2"/>
              </w:rPr>
              <w:t>abolism</w:t>
            </w:r>
          </w:p>
        </w:tc>
        <w:tc>
          <w:tcPr>
            <w:tcW w:w="484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53"/>
              <w:spacing w:before="178" w:line="234" w:lineRule="exact"/>
              <w:rPr/>
            </w:pPr>
            <w:r>
              <w:rPr>
                <w:spacing w:val="5"/>
              </w:rPr>
              <w:t>Karolinska Institutet</w:t>
            </w:r>
          </w:p>
        </w:tc>
        <w:tc>
          <w:tcPr>
            <w:tcW w:w="145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20"/>
              <w:spacing w:before="220" w:line="203" w:lineRule="auto"/>
              <w:rPr/>
            </w:pPr>
            <w:r>
              <w:rPr>
                <w:spacing w:val="9"/>
              </w:rPr>
              <w:t>Sweden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4"/>
          <w:footerReference w:type="default" r:id="rId991"/>
          <w:pgSz w:w="16841" w:h="11912"/>
          <w:pgMar w:top="400" w:right="4" w:bottom="703" w:left="700" w:header="0" w:footer="326" w:gutter="0"/>
        </w:sectPr>
        <w:rPr>
          <w:sz w:val="21"/>
          <w:szCs w:val="21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717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19"/>
          <w:position w:val="3"/>
        </w:rPr>
        <w:t>3: </w:t>
      </w:r>
      <w:r>
        <w:rPr>
          <w:sz w:val="25"/>
          <w:szCs w:val="25"/>
          <w:b/>
          <w:bCs/>
          <w:color w:val="2B3588"/>
          <w:position w:val="3"/>
        </w:rPr>
        <w:t>Topic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area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- </w:t>
      </w:r>
      <w:r>
        <w:rPr>
          <w:sz w:val="25"/>
          <w:szCs w:val="25"/>
          <w:b/>
          <w:bCs/>
          <w:color w:val="2B3588"/>
          <w:position w:val="3"/>
        </w:rPr>
        <w:t>Lifestyle</w:t>
      </w:r>
      <w:r>
        <w:rPr>
          <w:sz w:val="25"/>
          <w:szCs w:val="25"/>
          <w:b/>
          <w:bCs/>
          <w:color w:val="2B3588"/>
          <w:spacing w:val="1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management</w:t>
      </w:r>
    </w:p>
    <w:p>
      <w:pPr>
        <w:spacing w:before="43"/>
        <w:rPr/>
      </w:pPr>
      <w:r/>
    </w:p>
    <w:tbl>
      <w:tblPr>
        <w:tblStyle w:val="TableNormal"/>
        <w:tblW w:w="1543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3"/>
        <w:gridCol w:w="1979"/>
        <w:gridCol w:w="2231"/>
        <w:gridCol w:w="3567"/>
        <w:gridCol w:w="4485"/>
        <w:gridCol w:w="1801"/>
      </w:tblGrid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</w:t>
            </w:r>
            <w:r>
              <w:rPr>
                <w:b/>
                <w:bCs/>
                <w:color w:val="2B3588"/>
                <w:spacing w:val="13"/>
              </w:rPr>
              <w:t xml:space="preserve"> </w:t>
            </w:r>
            <w:r>
              <w:rPr>
                <w:b/>
                <w:bCs/>
                <w:color w:val="2B3588"/>
                <w:spacing w:val="-2"/>
              </w:rPr>
              <w:t>Role</w:t>
            </w:r>
          </w:p>
        </w:tc>
        <w:tc>
          <w:tcPr>
            <w:tcW w:w="197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23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8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567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5"/>
              <w:spacing w:before="206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48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27"/>
              <w:spacing w:before="206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80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59"/>
              <w:spacing w:before="210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517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202" w:line="203" w:lineRule="auto"/>
              <w:rPr/>
            </w:pPr>
            <w:r>
              <w:rPr/>
              <w:t>Chair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7"/>
              <w:spacing w:before="200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1"/>
              <w:spacing w:before="203" w:line="203" w:lineRule="auto"/>
              <w:rPr/>
            </w:pPr>
            <w:r>
              <w:rPr>
                <w:spacing w:val="1"/>
              </w:rPr>
              <w:t>Lisa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Moran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2" w:line="192" w:lineRule="auto"/>
              <w:rPr/>
            </w:pPr>
            <w:r>
              <w:rPr>
                <w:spacing w:val="5"/>
              </w:rPr>
              <w:t>Dietitian, Research Fellow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38"/>
              <w:spacing w:before="202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56"/>
              <w:spacing w:before="20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9" w:lineRule="auto"/>
              <w:rPr/>
            </w:pPr>
            <w:r>
              <w:rPr>
                <w:spacing w:val="5"/>
              </w:rPr>
              <w:t>Deputy Chair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09" w:line="203" w:lineRule="auto"/>
              <w:rPr/>
            </w:pPr>
            <w:r>
              <w:rPr>
                <w:spacing w:val="6"/>
              </w:rPr>
              <w:t>Leanne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Redman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Obesity; Lifestyle Inte</w:t>
            </w:r>
            <w:r>
              <w:rPr>
                <w:spacing w:val="6"/>
                <w:position w:val="2"/>
              </w:rPr>
              <w:t>rventions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08" w:line="209" w:lineRule="auto"/>
              <w:rPr/>
            </w:pPr>
            <w:r>
              <w:rPr>
                <w:spacing w:val="7"/>
              </w:rPr>
              <w:t>Pennington Biomedical Research Centre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9"/>
              <w:spacing w:before="211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3" w:line="204" w:lineRule="auto"/>
              <w:rPr/>
            </w:pPr>
            <w:r>
              <w:rPr>
                <w:spacing w:val="4"/>
              </w:rPr>
              <w:t>Lorna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Berry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/>
              <w:spacing w:before="209" w:line="209" w:lineRule="auto"/>
              <w:rPr/>
            </w:pPr>
            <w:r>
              <w:rPr>
                <w:spacing w:val="7"/>
              </w:rPr>
              <w:t>Consumer Representative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09" w:line="209" w:lineRule="auto"/>
              <w:rPr/>
            </w:pPr>
            <w:r>
              <w:rPr>
                <w:spacing w:val="6"/>
              </w:rPr>
              <w:t>Polycystic Ovary Syndrome Australia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207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0" w:line="203" w:lineRule="auto"/>
              <w:rPr/>
            </w:pPr>
            <w:r>
              <w:rPr>
                <w:spacing w:val="4"/>
              </w:rPr>
              <w:t>Leah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Brennan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/>
              <w:spacing w:before="210" w:line="209" w:lineRule="auto"/>
              <w:rPr/>
            </w:pPr>
            <w:r>
              <w:rPr>
                <w:spacing w:val="5"/>
              </w:rPr>
              <w:t>Psychologist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10" w:line="209" w:lineRule="auto"/>
              <w:rPr/>
            </w:pPr>
            <w:r>
              <w:rPr>
                <w:spacing w:val="5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5"/>
              </w:rPr>
              <w:t>Trobe University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210" w:line="209" w:lineRule="auto"/>
              <w:rPr/>
            </w:pPr>
            <w:r>
              <w:rPr>
                <w:spacing w:val="5"/>
              </w:rPr>
              <w:t>Cheryce Harrison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/>
              <w:spacing w:before="210" w:line="209" w:lineRule="auto"/>
              <w:rPr/>
            </w:pPr>
            <w:r>
              <w:rPr>
                <w:spacing w:val="5"/>
              </w:rPr>
              <w:t>Exercise Physiologist; Health Coach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10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8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0" w:line="209" w:lineRule="auto"/>
              <w:rPr/>
            </w:pPr>
            <w:r>
              <w:rPr>
                <w:spacing w:val="7"/>
              </w:rPr>
              <w:t>Kathleen Hoeger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/>
              <w:spacing w:before="210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6"/>
              <w:spacing w:before="169" w:line="234" w:lineRule="exact"/>
              <w:rPr/>
            </w:pPr>
            <w:r>
              <w:rPr>
                <w:spacing w:val="6"/>
                <w:position w:val="2"/>
              </w:rPr>
              <w:t>University of Rochest</w:t>
            </w:r>
            <w:r>
              <w:rPr>
                <w:spacing w:val="5"/>
                <w:position w:val="2"/>
              </w:rPr>
              <w:t>er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9"/>
              <w:spacing w:before="214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0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08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" w:right="685" w:hanging="15"/>
              <w:spacing w:before="210" w:line="289" w:lineRule="auto"/>
              <w:rPr/>
            </w:pPr>
            <w:r>
              <w:rPr>
                <w:spacing w:val="8"/>
              </w:rPr>
              <w:t>Angelica Lindén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Hirschberg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/>
              <w:spacing w:before="211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6" w:right="1083" w:firstLine="1"/>
              <w:spacing w:before="168" w:line="309" w:lineRule="auto"/>
              <w:rPr/>
            </w:pPr>
            <w:r>
              <w:rPr>
                <w:spacing w:val="6"/>
              </w:rPr>
              <w:t>Karolinska Institutet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and </w:t>
            </w:r>
            <w:r>
              <w:rPr>
                <w:spacing w:val="5"/>
              </w:rPr>
              <w:t>Karolinska</w:t>
            </w:r>
            <w:r>
              <w:rPr/>
              <w:t xml:space="preserve"> </w:t>
            </w:r>
            <w:r>
              <w:rPr>
                <w:spacing w:val="7"/>
              </w:rPr>
              <w:t>University Hospital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0"/>
              <w:spacing w:before="211" w:line="203" w:lineRule="auto"/>
              <w:rPr/>
            </w:pPr>
            <w:r>
              <w:rPr>
                <w:spacing w:val="9"/>
              </w:rPr>
              <w:t>Sweden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2" w:line="203" w:lineRule="auto"/>
              <w:rPr/>
            </w:pPr>
            <w:r>
              <w:rPr>
                <w:spacing w:val="2"/>
              </w:rPr>
              <w:t>Kate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Marsh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/>
              <w:spacing w:before="212" w:line="192" w:lineRule="auto"/>
              <w:rPr/>
            </w:pPr>
            <w:r>
              <w:rPr>
                <w:spacing w:val="5"/>
              </w:rPr>
              <w:t>Dietitian; Diabetes Educator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12" w:line="203" w:lineRule="auto"/>
              <w:rPr/>
            </w:pPr>
            <w:r>
              <w:rPr>
                <w:spacing w:val="4"/>
              </w:rPr>
              <w:t>Private Practice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6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2" w:line="203" w:lineRule="auto"/>
              <w:rPr/>
            </w:pPr>
            <w:r>
              <w:rPr>
                <w:spacing w:val="7"/>
              </w:rPr>
              <w:t>Mala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Thondan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9"/>
              <w:spacing w:before="212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8"/>
              <w:spacing w:before="212" w:line="209" w:lineRule="auto"/>
              <w:rPr/>
            </w:pPr>
            <w:r>
              <w:rPr>
                <w:spacing w:val="6"/>
              </w:rPr>
              <w:t>Harp Family Medical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6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7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7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0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23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212" w:line="209" w:lineRule="auto"/>
              <w:rPr/>
            </w:pPr>
            <w:r>
              <w:rPr>
                <w:spacing w:val="7"/>
              </w:rPr>
              <w:t>Chandrika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Wijeyaratne</w:t>
            </w:r>
          </w:p>
        </w:tc>
        <w:tc>
          <w:tcPr>
            <w:tcW w:w="356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/>
              <w:spacing w:before="212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4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6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University of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Colombo</w:t>
            </w:r>
          </w:p>
        </w:tc>
        <w:tc>
          <w:tcPr>
            <w:tcW w:w="1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0"/>
              <w:spacing w:before="212" w:line="203" w:lineRule="auto"/>
              <w:rPr/>
            </w:pPr>
            <w:r>
              <w:rPr/>
              <w:t>Sri</w:t>
            </w:r>
            <w:r>
              <w:rPr>
                <w:spacing w:val="23"/>
              </w:rPr>
              <w:t xml:space="preserve"> </w:t>
            </w:r>
            <w:r>
              <w:rPr/>
              <w:t>Lanka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92"/>
          <w:pgSz w:w="16841" w:h="11912"/>
          <w:pgMar w:top="400" w:right="703" w:bottom="703" w:left="0" w:header="0" w:footer="326" w:gutter="0"/>
        </w:sectPr>
        <w:rPr>
          <w:sz w:val="21"/>
          <w:szCs w:val="21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6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4:</w:t>
      </w:r>
      <w:r>
        <w:rPr>
          <w:sz w:val="25"/>
          <w:szCs w:val="25"/>
          <w:b/>
          <w:bCs/>
          <w:color w:val="2B3588"/>
          <w:spacing w:val="-9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Topic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area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- </w:t>
      </w:r>
      <w:r>
        <w:rPr>
          <w:sz w:val="25"/>
          <w:szCs w:val="25"/>
          <w:b/>
          <w:bCs/>
          <w:color w:val="2B3588"/>
          <w:position w:val="3"/>
        </w:rPr>
        <w:t>Management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non</w:t>
      </w:r>
      <w:r>
        <w:rPr>
          <w:sz w:val="25"/>
          <w:szCs w:val="25"/>
          <w:b/>
          <w:bCs/>
          <w:color w:val="2B3588"/>
          <w:spacing w:val="23"/>
          <w:position w:val="3"/>
        </w:rPr>
        <w:t>-</w:t>
      </w:r>
      <w:r>
        <w:rPr>
          <w:sz w:val="25"/>
          <w:szCs w:val="25"/>
          <w:b/>
          <w:bCs/>
          <w:color w:val="2B3588"/>
          <w:position w:val="3"/>
        </w:rPr>
        <w:t>fertility</w:t>
      </w:r>
      <w:r>
        <w:rPr>
          <w:sz w:val="25"/>
          <w:szCs w:val="25"/>
          <w:b/>
          <w:bCs/>
          <w:color w:val="2B3588"/>
          <w:spacing w:val="2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features</w:t>
      </w:r>
    </w:p>
    <w:p>
      <w:pPr>
        <w:spacing w:before="43"/>
        <w:rPr/>
      </w:pPr>
      <w:r/>
    </w:p>
    <w:tbl>
      <w:tblPr>
        <w:tblStyle w:val="TableNormal"/>
        <w:tblW w:w="154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3"/>
        <w:gridCol w:w="1813"/>
        <w:gridCol w:w="2169"/>
        <w:gridCol w:w="3896"/>
        <w:gridCol w:w="4868"/>
        <w:gridCol w:w="1313"/>
      </w:tblGrid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</w:t>
            </w:r>
            <w:r>
              <w:rPr>
                <w:b/>
                <w:bCs/>
                <w:color w:val="2B3588"/>
                <w:spacing w:val="13"/>
              </w:rPr>
              <w:t xml:space="preserve"> </w:t>
            </w:r>
            <w:r>
              <w:rPr>
                <w:b/>
                <w:bCs/>
                <w:color w:val="2B3588"/>
                <w:spacing w:val="-2"/>
              </w:rPr>
              <w:t>Role</w:t>
            </w:r>
          </w:p>
        </w:tc>
        <w:tc>
          <w:tcPr>
            <w:tcW w:w="181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16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44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89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43"/>
              <w:spacing w:before="206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868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26"/>
              <w:spacing w:before="206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31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10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4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174" w:line="203" w:lineRule="auto"/>
              <w:rPr/>
            </w:pPr>
            <w:r>
              <w:rPr/>
              <w:t>Chair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33"/>
              <w:spacing w:before="171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32"/>
              <w:spacing w:before="174" w:line="203" w:lineRule="auto"/>
              <w:rPr/>
            </w:pPr>
            <w:r>
              <w:rPr>
                <w:spacing w:val="4"/>
              </w:rPr>
              <w:t>Terhi Piltonen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37"/>
              <w:spacing w:before="176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346"/>
              <w:spacing w:before="85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28"/>
              <w:spacing w:before="131" w:line="234" w:lineRule="exact"/>
              <w:rPr/>
            </w:pPr>
            <w:r>
              <w:rPr>
                <w:spacing w:val="7"/>
                <w:position w:val="2"/>
              </w:rPr>
              <w:t>Oulu University Hospital, Universi</w:t>
            </w:r>
            <w:r>
              <w:rPr>
                <w:spacing w:val="6"/>
                <w:position w:val="2"/>
              </w:rPr>
              <w:t>ty of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Oulu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174" w:line="203" w:lineRule="auto"/>
              <w:rPr/>
            </w:pPr>
            <w:r>
              <w:rPr>
                <w:spacing w:val="3"/>
              </w:rPr>
              <w:t>Finland</w:t>
            </w:r>
          </w:p>
        </w:tc>
      </w:tr>
      <w:tr>
        <w:trPr>
          <w:trHeight w:val="467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9" w:line="209" w:lineRule="auto"/>
              <w:rPr/>
            </w:pPr>
            <w:r>
              <w:rPr>
                <w:spacing w:val="5"/>
              </w:rPr>
              <w:t>Deputy Chair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177" w:line="206" w:lineRule="auto"/>
              <w:rPr/>
            </w:pPr>
            <w:r>
              <w:rPr>
                <w:spacing w:val="4"/>
              </w:rPr>
              <w:t>Assoc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2"/>
              <w:spacing w:before="179" w:line="209" w:lineRule="auto"/>
              <w:rPr/>
            </w:pPr>
            <w:r>
              <w:rPr>
                <w:spacing w:val="8"/>
              </w:rPr>
              <w:t>Jacqueline Boyle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79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7"/>
              <w:spacing w:before="179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8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46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7"/>
              <w:spacing w:before="178" w:line="209" w:lineRule="auto"/>
              <w:rPr/>
            </w:pPr>
            <w:r>
              <w:rPr>
                <w:spacing w:val="4"/>
              </w:rPr>
              <w:t>Carolyn Ee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79" w:line="203" w:lineRule="auto"/>
              <w:rPr/>
            </w:pPr>
            <w:r>
              <w:rPr>
                <w:spacing w:val="5"/>
              </w:rPr>
              <w:t>General Practitioner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2"/>
              <w:spacing w:before="178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7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74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7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79" w:line="209" w:lineRule="auto"/>
              <w:rPr/>
            </w:pPr>
            <w:r>
              <w:rPr>
                <w:spacing w:val="1"/>
              </w:rPr>
              <w:t>Rong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Li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79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7" w:right="1846"/>
              <w:spacing w:before="181" w:line="290" w:lineRule="auto"/>
              <w:rPr/>
            </w:pPr>
            <w:r>
              <w:rPr>
                <w:spacing w:val="8"/>
              </w:rPr>
              <w:t>Reproductive Medical Centre,</w:t>
            </w:r>
            <w:r>
              <w:rPr>
                <w:spacing w:val="1"/>
              </w:rPr>
              <w:t xml:space="preserve">    </w:t>
            </w:r>
            <w:r>
              <w:rPr>
                <w:spacing w:val="6"/>
              </w:rPr>
              <w:t>Peking University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Third Hospital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8"/>
              <w:spacing w:before="179" w:line="203" w:lineRule="auto"/>
              <w:rPr/>
            </w:pPr>
            <w:r>
              <w:rPr/>
              <w:t>China</w:t>
            </w:r>
          </w:p>
        </w:tc>
      </w:tr>
      <w:tr>
        <w:trPr>
          <w:trHeight w:val="46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4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81" w:line="203" w:lineRule="auto"/>
              <w:rPr/>
            </w:pPr>
            <w:r>
              <w:rPr>
                <w:spacing w:val="6"/>
              </w:rPr>
              <w:t>Rachel Morman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38" w:line="234" w:lineRule="exact"/>
              <w:rPr/>
            </w:pPr>
            <w:r>
              <w:rPr>
                <w:spacing w:val="7"/>
                <w:position w:val="2"/>
              </w:rPr>
              <w:t>Chair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Verity/Patient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Representative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2"/>
              <w:spacing w:before="180" w:line="209" w:lineRule="auto"/>
              <w:rPr/>
            </w:pPr>
            <w:r>
              <w:rPr/>
              <w:t>Verity</w:t>
            </w:r>
            <w:r>
              <w:rPr>
                <w:spacing w:val="16"/>
              </w:rPr>
              <w:t xml:space="preserve"> – </w:t>
            </w:r>
            <w:r>
              <w:rPr/>
              <w:t>PCOS</w:t>
            </w:r>
            <w:r>
              <w:rPr>
                <w:spacing w:val="16"/>
              </w:rPr>
              <w:t xml:space="preserve"> </w:t>
            </w:r>
            <w:r>
              <w:rPr/>
              <w:t>Charity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184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46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7"/>
              <w:spacing w:before="181" w:line="206" w:lineRule="auto"/>
              <w:rPr/>
            </w:pPr>
            <w:r>
              <w:rPr>
                <w:spacing w:val="4"/>
              </w:rPr>
              <w:t>Assoc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Prof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1"/>
              <w:spacing w:before="183" w:line="203" w:lineRule="auto"/>
              <w:rPr/>
            </w:pPr>
            <w:r>
              <w:rPr>
                <w:spacing w:val="3"/>
              </w:rPr>
              <w:t>Alexia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Pena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6"/>
              <w:spacing w:before="183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3"/>
              <w:spacing w:before="141" w:line="234" w:lineRule="exact"/>
              <w:rPr/>
            </w:pPr>
            <w:r>
              <w:rPr>
                <w:spacing w:val="8"/>
                <w:position w:val="2"/>
              </w:rPr>
              <w:t>The Robinson Institut</w:t>
            </w:r>
            <w:r>
              <w:rPr>
                <w:spacing w:val="7"/>
                <w:position w:val="2"/>
              </w:rPr>
              <w:t>e at the University of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Adelaide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8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74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7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84" w:line="203" w:lineRule="auto"/>
              <w:rPr/>
            </w:pPr>
            <w:r>
              <w:rPr>
                <w:spacing w:val="5"/>
              </w:rPr>
              <w:t>Daniela Romauldi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83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8" w:right="640" w:firstLine="9"/>
              <w:spacing w:before="184" w:line="280" w:lineRule="auto"/>
              <w:rPr/>
            </w:pPr>
            <w:r>
              <w:rPr>
                <w:spacing w:val="7"/>
              </w:rPr>
              <w:t>Fondazione Policlinico Universitario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Agostino</w:t>
            </w:r>
            <w:r>
              <w:rPr/>
              <w:t xml:space="preserve"> </w:t>
            </w:r>
            <w:r>
              <w:rPr>
                <w:spacing w:val="3"/>
              </w:rPr>
              <w:t>Gemelli IRCCS,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Rome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41" w:line="234" w:lineRule="exact"/>
              <w:rPr/>
            </w:pPr>
            <w:r>
              <w:rPr>
                <w:spacing w:val="2"/>
                <w:position w:val="2"/>
              </w:rPr>
              <w:t>Italy</w:t>
            </w:r>
          </w:p>
        </w:tc>
      </w:tr>
      <w:tr>
        <w:trPr>
          <w:trHeight w:val="46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85" w:line="209" w:lineRule="auto"/>
              <w:rPr/>
            </w:pPr>
            <w:r>
              <w:rPr>
                <w:spacing w:val="3"/>
              </w:rPr>
              <w:t>Poli Mara Spritzer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6"/>
              <w:spacing w:before="185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5"/>
              <w:spacing w:before="143" w:line="234" w:lineRule="exact"/>
              <w:rPr/>
            </w:pPr>
            <w:r>
              <w:rPr>
                <w:spacing w:val="6"/>
              </w:rPr>
              <w:t>Universidade Federal do Rio Grande do Sul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5" w:line="203" w:lineRule="auto"/>
              <w:rPr/>
            </w:pPr>
            <w:r>
              <w:rPr/>
              <w:t>Brazil</w:t>
            </w:r>
          </w:p>
        </w:tc>
      </w:tr>
      <w:tr>
        <w:trPr>
          <w:trHeight w:val="130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85" w:line="209" w:lineRule="auto"/>
              <w:rPr/>
            </w:pPr>
            <w:r>
              <w:rPr>
                <w:spacing w:val="2"/>
              </w:rPr>
              <w:t>Eszter Vanky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7"/>
              <w:spacing w:before="185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7"/>
              <w:spacing w:before="146" w:line="234" w:lineRule="exact"/>
              <w:rPr/>
            </w:pPr>
            <w:r>
              <w:rPr>
                <w:spacing w:val="8"/>
                <w:position w:val="2"/>
              </w:rPr>
              <w:t>Dept. of Clinical an</w:t>
            </w:r>
            <w:r>
              <w:rPr>
                <w:spacing w:val="7"/>
                <w:position w:val="2"/>
              </w:rPr>
              <w:t>d Molecular Medicine,</w:t>
            </w:r>
          </w:p>
          <w:p>
            <w:pPr>
              <w:pStyle w:val="TableText"/>
              <w:ind w:left="135" w:right="205" w:firstLine="1"/>
              <w:spacing w:before="42" w:line="311" w:lineRule="auto"/>
              <w:rPr/>
            </w:pPr>
            <w:r>
              <w:rPr>
                <w:spacing w:val="8"/>
              </w:rPr>
              <w:t>Norwegian University of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Science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Technology;</w:t>
            </w:r>
            <w:r>
              <w:rPr/>
              <w:t xml:space="preserve"> </w:t>
            </w:r>
            <w:r>
              <w:rPr>
                <w:spacing w:val="8"/>
              </w:rPr>
              <w:t>Dept. Obstetrics/Gynaecolo</w:t>
            </w:r>
            <w:r>
              <w:rPr>
                <w:spacing w:val="7"/>
              </w:rPr>
              <w:t>gy, St.Olavs Hospital,</w:t>
            </w:r>
            <w:r>
              <w:rPr/>
              <w:t xml:space="preserve"> </w:t>
            </w:r>
            <w:r>
              <w:rPr>
                <w:spacing w:val="8"/>
              </w:rPr>
              <w:t>University Hosp Trondheim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90" w:line="204" w:lineRule="auto"/>
              <w:rPr/>
            </w:pPr>
            <w:r>
              <w:rPr>
                <w:spacing w:val="8"/>
              </w:rPr>
              <w:t>Norway</w:t>
            </w:r>
          </w:p>
        </w:tc>
      </w:tr>
      <w:tr>
        <w:trPr>
          <w:trHeight w:val="74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5"/>
              <w:spacing w:before="186" w:line="203" w:lineRule="auto"/>
              <w:rPr/>
            </w:pPr>
            <w:r>
              <w:rPr>
                <w:spacing w:val="8"/>
              </w:rPr>
              <w:t>Selma Witchel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6"/>
              <w:spacing w:before="185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5" w:right="927" w:hanging="7"/>
              <w:spacing w:before="145" w:line="285" w:lineRule="auto"/>
              <w:rPr/>
            </w:pPr>
            <w:r>
              <w:rPr>
                <w:spacing w:val="6"/>
              </w:rPr>
              <w:t>Children’s Hospital of Pittsburg</w:t>
            </w:r>
            <w:r>
              <w:rPr>
                <w:spacing w:val="5"/>
              </w:rPr>
              <w:t>h of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UPMC,</w:t>
            </w:r>
            <w:r>
              <w:rPr/>
              <w:t xml:space="preserve"> </w:t>
            </w:r>
            <w:r>
              <w:rPr>
                <w:spacing w:val="7"/>
              </w:rPr>
              <w:t>University of Pittsburgh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5"/>
              <w:spacing w:before="189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465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9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31"/>
              <w:spacing w:before="192" w:line="204" w:lineRule="auto"/>
              <w:rPr/>
            </w:pPr>
            <w:r>
              <w:rPr>
                <w:spacing w:val="5"/>
              </w:rPr>
              <w:t>Aya Mousa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146" w:line="234" w:lineRule="exact"/>
              <w:rPr/>
            </w:pPr>
            <w:r>
              <w:rPr>
                <w:spacing w:val="10"/>
                <w:position w:val="2"/>
              </w:rPr>
              <w:t>Academic epidemiology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7"/>
              <w:spacing w:before="187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8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464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8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47"/>
              <w:spacing w:before="188" w:line="203" w:lineRule="auto"/>
              <w:rPr/>
            </w:pPr>
            <w:r>
              <w:rPr>
                <w:spacing w:val="5"/>
              </w:rPr>
              <w:t>Bulent Yildiz</w:t>
            </w:r>
          </w:p>
        </w:tc>
        <w:tc>
          <w:tcPr>
            <w:tcW w:w="389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6"/>
              <w:spacing w:before="187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86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7"/>
              <w:spacing w:before="188" w:line="209" w:lineRule="auto"/>
              <w:rPr/>
            </w:pPr>
            <w:r>
              <w:rPr>
                <w:spacing w:val="8"/>
              </w:rPr>
              <w:t>Hacettepe University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Turkey</w:t>
            </w:r>
          </w:p>
        </w:tc>
        <w:tc>
          <w:tcPr>
            <w:tcW w:w="131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3"/>
              <w:spacing w:before="188" w:line="209" w:lineRule="auto"/>
              <w:rPr/>
            </w:pPr>
            <w:r>
              <w:rPr>
                <w:spacing w:val="7"/>
              </w:rPr>
              <w:t>Turkey</w:t>
            </w:r>
          </w:p>
        </w:tc>
      </w:tr>
      <w:tr>
        <w:trPr>
          <w:trHeight w:val="812" w:hRule="atLeast"/>
        </w:trPr>
        <w:tc>
          <w:tcPr>
            <w:tcW w:w="13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7"/>
              <w:spacing w:before="179" w:line="233" w:lineRule="exact"/>
              <w:rPr/>
            </w:pPr>
            <w:r>
              <w:rPr>
                <w:spacing w:val="10"/>
                <w:position w:val="2"/>
              </w:rPr>
              <w:t>Co-opted</w:t>
            </w:r>
          </w:p>
          <w:p>
            <w:pPr>
              <w:pStyle w:val="TableText"/>
              <w:ind w:left="87"/>
              <w:spacing w:before="8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81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33"/>
              <w:spacing w:before="21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16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231"/>
              <w:spacing w:before="218" w:line="209" w:lineRule="auto"/>
              <w:rPr/>
            </w:pPr>
            <w:r>
              <w:rPr>
                <w:spacing w:val="9"/>
              </w:rPr>
              <w:t>Wendy Brown</w:t>
            </w:r>
          </w:p>
        </w:tc>
        <w:tc>
          <w:tcPr>
            <w:tcW w:w="389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46"/>
              <w:spacing w:before="218" w:line="209" w:lineRule="auto"/>
              <w:rPr/>
            </w:pPr>
            <w:r>
              <w:rPr>
                <w:spacing w:val="10"/>
              </w:rPr>
              <w:t>Bariatric/metabolic Surgeon</w:t>
            </w:r>
          </w:p>
        </w:tc>
        <w:tc>
          <w:tcPr>
            <w:tcW w:w="4868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37" w:right="457"/>
              <w:spacing w:before="178" w:line="308" w:lineRule="auto"/>
              <w:rPr/>
            </w:pPr>
            <w:r>
              <w:rPr>
                <w:spacing w:val="7"/>
              </w:rPr>
              <w:t>Department of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Surgery, Central</w:t>
            </w:r>
            <w:r>
              <w:rPr>
                <w:spacing w:val="6"/>
              </w:rPr>
              <w:t xml:space="preserve"> Clinical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School,</w:t>
            </w:r>
            <w:r>
              <w:rPr/>
              <w:t xml:space="preserve"> </w:t>
            </w:r>
            <w:r>
              <w:rPr>
                <w:spacing w:val="7"/>
              </w:rPr>
              <w:t>Monash University; Alfred Health</w:t>
            </w:r>
          </w:p>
        </w:tc>
        <w:tc>
          <w:tcPr>
            <w:tcW w:w="131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72"/>
              <w:spacing w:before="21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93"/>
          <w:pgSz w:w="16841" w:h="11912"/>
          <w:pgMar w:top="400" w:right="4" w:bottom="703" w:left="700" w:header="0" w:footer="326" w:gutter="0"/>
        </w:sectPr>
        <w:rPr>
          <w:sz w:val="21"/>
          <w:szCs w:val="21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717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GDG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5:</w:t>
      </w:r>
      <w:r>
        <w:rPr>
          <w:sz w:val="25"/>
          <w:szCs w:val="25"/>
          <w:b/>
          <w:bCs/>
          <w:color w:val="2B3588"/>
          <w:spacing w:val="-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Topic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area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-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17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diagnostic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management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infertility</w:t>
      </w:r>
    </w:p>
    <w:p>
      <w:pPr>
        <w:spacing w:before="43"/>
        <w:rPr/>
      </w:pPr>
      <w:r/>
    </w:p>
    <w:tbl>
      <w:tblPr>
        <w:tblStyle w:val="TableNormal"/>
        <w:tblW w:w="1543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3"/>
        <w:gridCol w:w="1509"/>
        <w:gridCol w:w="2700"/>
        <w:gridCol w:w="3643"/>
        <w:gridCol w:w="4790"/>
        <w:gridCol w:w="1421"/>
      </w:tblGrid>
      <w:tr>
        <w:trPr>
          <w:trHeight w:val="522" w:hRule="atLeast"/>
        </w:trPr>
        <w:tc>
          <w:tcPr>
            <w:tcW w:w="137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-2"/>
              </w:rPr>
              <w:t>GDG</w:t>
            </w:r>
            <w:r>
              <w:rPr>
                <w:b/>
                <w:bCs/>
                <w:color w:val="2B3588"/>
                <w:spacing w:val="13"/>
              </w:rPr>
              <w:t xml:space="preserve"> </w:t>
            </w:r>
            <w:r>
              <w:rPr>
                <w:b/>
                <w:bCs/>
                <w:color w:val="2B3588"/>
                <w:spacing w:val="-2"/>
              </w:rPr>
              <w:t>Role</w:t>
            </w:r>
          </w:p>
        </w:tc>
        <w:tc>
          <w:tcPr>
            <w:tcW w:w="150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8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70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48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64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16"/>
              <w:spacing w:before="206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79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52"/>
              <w:spacing w:before="206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42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182"/>
              <w:spacing w:before="210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8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7"/>
              <w:spacing w:before="159" w:line="203" w:lineRule="auto"/>
              <w:rPr/>
            </w:pPr>
            <w:r>
              <w:rPr/>
              <w:t>Chair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33"/>
              <w:spacing w:before="16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51"/>
              <w:spacing w:before="159" w:line="203" w:lineRule="auto"/>
              <w:rPr/>
            </w:pPr>
            <w:r>
              <w:rPr>
                <w:spacing w:val="6"/>
              </w:rPr>
              <w:t>Michael Costello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10"/>
              <w:spacing w:before="159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19"/>
              <w:spacing w:before="147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61"/>
              <w:spacing w:before="117" w:line="234" w:lineRule="exact"/>
              <w:rPr/>
            </w:pPr>
            <w:r>
              <w:rPr>
                <w:spacing w:val="6"/>
                <w:position w:val="2"/>
              </w:rPr>
              <w:t>University of NSW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78"/>
              <w:spacing w:before="15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1011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65" w:line="209" w:lineRule="auto"/>
              <w:rPr/>
            </w:pPr>
            <w:r>
              <w:rPr>
                <w:spacing w:val="5"/>
              </w:rPr>
              <w:t>Deputy Chair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6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66" w:line="203" w:lineRule="auto"/>
              <w:rPr/>
            </w:pPr>
            <w:r>
              <w:rPr>
                <w:spacing w:val="7"/>
              </w:rPr>
              <w:t>Robert Norman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"/>
              <w:spacing w:before="165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10" w:right="813" w:firstLine="9"/>
              <w:spacing w:before="87" w:line="261" w:lineRule="auto"/>
              <w:rPr/>
            </w:pPr>
            <w:r>
              <w:rPr>
                <w:spacing w:val="6"/>
              </w:rPr>
              <w:t>Reproductive Endocrinologist;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Chemical pathologist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1"/>
              <w:spacing w:before="123" w:line="234" w:lineRule="exact"/>
              <w:rPr/>
            </w:pPr>
            <w:r>
              <w:rPr>
                <w:spacing w:val="8"/>
                <w:position w:val="2"/>
              </w:rPr>
              <w:t>University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Adelaide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6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45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6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63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5"/>
              <w:spacing w:before="166" w:line="203" w:lineRule="auto"/>
              <w:rPr/>
            </w:pPr>
            <w:r>
              <w:rPr>
                <w:spacing w:val="7"/>
              </w:rPr>
              <w:t>Adam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Balen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9"/>
              <w:spacing w:before="165" w:line="209" w:lineRule="auto"/>
              <w:rPr/>
            </w:pPr>
            <w:r>
              <w:rPr>
                <w:spacing w:val="8"/>
              </w:rPr>
              <w:t>Reproductive Medicine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65" w:line="209" w:lineRule="auto"/>
              <w:rPr/>
            </w:pPr>
            <w:r>
              <w:rPr>
                <w:spacing w:val="6"/>
              </w:rPr>
              <w:t>Leeds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Teaching Hospitals; British Fertility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Society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169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45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6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69" w:line="203" w:lineRule="auto"/>
              <w:rPr/>
            </w:pPr>
            <w:r>
              <w:rPr>
                <w:spacing w:val="3"/>
              </w:rPr>
              <w:t>Lisa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Bedson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"/>
              <w:spacing w:before="168" w:line="209" w:lineRule="auto"/>
              <w:rPr/>
            </w:pPr>
            <w:r>
              <w:rPr>
                <w:spacing w:val="5"/>
              </w:rPr>
              <w:t>General Practitioner; Fertility Clinician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68" w:line="209" w:lineRule="auto"/>
              <w:rPr/>
            </w:pPr>
            <w:r>
              <w:rPr>
                <w:spacing w:val="7"/>
              </w:rPr>
              <w:t>Repromed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6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788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67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74" w:line="204" w:lineRule="auto"/>
              <w:rPr/>
            </w:pPr>
            <w:r>
              <w:rPr>
                <w:spacing w:val="3"/>
              </w:rPr>
              <w:t>Roger Hart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"/>
              <w:spacing w:before="169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19"/>
              <w:spacing w:before="90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53" w:right="1407" w:hanging="4"/>
              <w:spacing w:before="128" w:line="357" w:lineRule="auto"/>
              <w:rPr/>
            </w:pPr>
            <w:r>
              <w:rPr>
                <w:spacing w:val="7"/>
              </w:rPr>
              <w:t>The University</w:t>
            </w:r>
            <w:r>
              <w:rPr/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Western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Australia;</w:t>
            </w:r>
            <w:r>
              <w:rPr/>
              <w:t xml:space="preserve"> </w:t>
            </w:r>
            <w:r>
              <w:rPr>
                <w:spacing w:val="5"/>
              </w:rPr>
              <w:t>City Fertility Clinics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Australia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7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45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6"/>
              <w:spacing w:before="175" w:line="204" w:lineRule="auto"/>
              <w:rPr/>
            </w:pPr>
            <w:r>
              <w:rPr>
                <w:spacing w:val="7"/>
              </w:rPr>
              <w:t>Tuong Ho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9"/>
              <w:spacing w:before="171" w:line="209" w:lineRule="auto"/>
              <w:rPr/>
            </w:pPr>
            <w:r>
              <w:rPr>
                <w:spacing w:val="4"/>
              </w:rPr>
              <w:t>Fertility Specialist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71" w:line="209" w:lineRule="auto"/>
              <w:rPr/>
            </w:pPr>
            <w:r>
              <w:rPr>
                <w:spacing w:val="5"/>
              </w:rPr>
              <w:t>HOPE Research Centre,</w:t>
            </w:r>
            <w:r>
              <w:rPr>
                <w:spacing w:val="4"/>
              </w:rPr>
              <w:t xml:space="preserve"> My Duc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Hospital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71" w:line="203" w:lineRule="auto"/>
              <w:rPr/>
            </w:pPr>
            <w:r>
              <w:rPr>
                <w:spacing w:val="8"/>
              </w:rPr>
              <w:t>Vietnam</w:t>
            </w:r>
          </w:p>
        </w:tc>
      </w:tr>
      <w:tr>
        <w:trPr>
          <w:trHeight w:val="731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72" w:line="209" w:lineRule="auto"/>
              <w:rPr/>
            </w:pPr>
            <w:r>
              <w:rPr>
                <w:spacing w:val="4"/>
              </w:rPr>
              <w:t>Kim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Hopkins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4" w:right="470" w:firstLine="15"/>
              <w:spacing w:before="172" w:line="289" w:lineRule="auto"/>
              <w:rPr/>
            </w:pPr>
            <w:r>
              <w:rPr>
                <w:spacing w:val="5"/>
              </w:rPr>
              <w:t>Member, PCOS Challenge Patient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Advisory Board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54" w:right="908" w:firstLine="9"/>
              <w:spacing w:before="172" w:line="289" w:lineRule="auto"/>
              <w:rPr/>
            </w:pPr>
            <w:r>
              <w:rPr>
                <w:spacing w:val="6"/>
              </w:rPr>
              <w:t>PCOS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Challenge: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The Nati</w:t>
            </w:r>
            <w:r>
              <w:rPr>
                <w:spacing w:val="5"/>
              </w:rPr>
              <w:t>onal Polycystic</w:t>
            </w:r>
            <w:r>
              <w:rPr/>
              <w:t xml:space="preserve"> </w:t>
            </w:r>
            <w:r>
              <w:rPr>
                <w:spacing w:val="8"/>
              </w:rPr>
              <w:t>Ovary Syndrome Asso</w:t>
            </w:r>
            <w:r>
              <w:rPr>
                <w:spacing w:val="7"/>
              </w:rPr>
              <w:t>ciation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175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453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7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1"/>
              <w:spacing w:before="173" w:line="204" w:lineRule="auto"/>
              <w:rPr/>
            </w:pPr>
            <w:r>
              <w:rPr>
                <w:spacing w:val="4"/>
              </w:rPr>
              <w:t>Cailin Jordan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9"/>
              <w:spacing w:before="173" w:line="209" w:lineRule="auto"/>
              <w:rPr/>
            </w:pPr>
            <w:r>
              <w:rPr>
                <w:spacing w:val="5"/>
              </w:rPr>
              <w:t>Psychologist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54"/>
              <w:spacing w:before="173" w:line="209" w:lineRule="auto"/>
              <w:rPr/>
            </w:pPr>
            <w:r>
              <w:rPr>
                <w:spacing w:val="8"/>
              </w:rPr>
              <w:t>Genea Hollywood Fertility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74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731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1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73" w:line="209" w:lineRule="auto"/>
              <w:rPr/>
            </w:pPr>
            <w:r>
              <w:rPr>
                <w:spacing w:val="4"/>
              </w:rPr>
              <w:t>Richard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Legro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"/>
              <w:spacing w:before="173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19"/>
              <w:spacing w:before="87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32" w:line="234" w:lineRule="exact"/>
              <w:rPr/>
            </w:pPr>
            <w:r>
              <w:rPr>
                <w:spacing w:val="6"/>
              </w:rPr>
              <w:t>Penn State Clinical</w:t>
            </w:r>
            <w:r>
              <w:rPr>
                <w:spacing w:val="5"/>
              </w:rPr>
              <w:t xml:space="preserve"> and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Translational Institute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177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45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8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74" w:line="209" w:lineRule="auto"/>
              <w:rPr/>
            </w:pPr>
            <w:r>
              <w:rPr>
                <w:spacing w:val="6"/>
              </w:rPr>
              <w:t>Edgar Mocanu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0"/>
              <w:spacing w:before="174" w:line="209" w:lineRule="auto"/>
              <w:rPr/>
            </w:pPr>
            <w:r>
              <w:rPr>
                <w:spacing w:val="7"/>
              </w:rPr>
              <w:t>Obstetrician-Gynaecologist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74" w:line="209" w:lineRule="auto"/>
              <w:rPr/>
            </w:pPr>
            <w:r>
              <w:rPr>
                <w:spacing w:val="6"/>
              </w:rPr>
              <w:t>Rotunda Hospital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3"/>
              <w:spacing w:before="132" w:line="234" w:lineRule="exact"/>
              <w:rPr/>
            </w:pPr>
            <w:r>
              <w:rPr>
                <w:spacing w:val="4"/>
              </w:rPr>
              <w:t>Ireland</w:t>
            </w:r>
          </w:p>
        </w:tc>
      </w:tr>
      <w:tr>
        <w:trPr>
          <w:trHeight w:val="731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4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176" w:line="203" w:lineRule="auto"/>
              <w:rPr/>
            </w:pPr>
            <w:r>
              <w:rPr>
                <w:spacing w:val="5"/>
              </w:rPr>
              <w:t>Luk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Rombauts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8" w:right="196" w:firstLine="1"/>
              <w:spacing w:before="134" w:line="309" w:lineRule="auto"/>
              <w:rPr/>
            </w:pPr>
            <w:r>
              <w:rPr>
                <w:spacing w:val="6"/>
              </w:rPr>
              <w:t>Obstetrician-Gynaecologist; Infertility </w:t>
            </w:r>
            <w:r>
              <w:rPr>
                <w:spacing w:val="4"/>
              </w:rPr>
              <w:t>Specialist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3"/>
              <w:spacing w:before="176" w:line="209" w:lineRule="auto"/>
              <w:rPr/>
            </w:pPr>
            <w:r>
              <w:rPr>
                <w:spacing w:val="6"/>
              </w:rPr>
              <w:t>Monash University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78"/>
              <w:spacing w:before="17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730" w:hRule="atLeast"/>
        </w:trPr>
        <w:tc>
          <w:tcPr>
            <w:tcW w:w="137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17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7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9"/>
              <w:spacing w:before="174" w:line="209" w:lineRule="auto"/>
              <w:rPr/>
            </w:pPr>
            <w:r>
              <w:rPr>
                <w:spacing w:val="5"/>
              </w:rPr>
              <w:t>Shakila Thangaratinam</w:t>
            </w:r>
          </w:p>
        </w:tc>
        <w:tc>
          <w:tcPr>
            <w:tcW w:w="36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04" w:right="326" w:firstLine="5"/>
              <w:spacing w:before="176" w:line="286" w:lineRule="auto"/>
              <w:rPr/>
            </w:pPr>
            <w:r>
              <w:rPr>
                <w:spacing w:val="6"/>
              </w:rPr>
              <w:t>Obstetrician-Gynaecologist</w:t>
            </w:r>
            <w:r>
              <w:rPr>
                <w:spacing w:val="5"/>
              </w:rPr>
              <w:t>; Clinical</w:t>
            </w:r>
            <w:r>
              <w:rPr/>
              <w:t xml:space="preserve"> </w:t>
            </w:r>
            <w:r>
              <w:rPr>
                <w:spacing w:val="9"/>
              </w:rPr>
              <w:t>Academic</w:t>
            </w:r>
          </w:p>
        </w:tc>
        <w:tc>
          <w:tcPr>
            <w:tcW w:w="479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62" w:right="650" w:hanging="1"/>
              <w:spacing w:before="134" w:line="309" w:lineRule="auto"/>
              <w:rPr/>
            </w:pPr>
            <w:r>
              <w:rPr>
                <w:spacing w:val="7"/>
              </w:rPr>
              <w:t>University of Birmingh</w:t>
            </w:r>
            <w:r>
              <w:rPr>
                <w:spacing w:val="6"/>
              </w:rPr>
              <w:t>am,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6"/>
              </w:rPr>
              <w:t>NIHR Biomedical</w:t>
            </w:r>
            <w:r>
              <w:rPr/>
              <w:t xml:space="preserve"> </w:t>
            </w:r>
            <w:r>
              <w:rPr>
                <w:spacing w:val="7"/>
              </w:rPr>
              <w:t>Research Centre, Birmingham</w:t>
            </w:r>
          </w:p>
        </w:tc>
        <w:tc>
          <w:tcPr>
            <w:tcW w:w="14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178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743" w:hRule="atLeast"/>
        </w:trPr>
        <w:tc>
          <w:tcPr>
            <w:tcW w:w="137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17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50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33"/>
              <w:spacing w:before="176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70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51"/>
              <w:spacing w:before="178" w:line="209" w:lineRule="auto"/>
              <w:rPr/>
            </w:pPr>
            <w:r>
              <w:rPr>
                <w:spacing w:val="4"/>
              </w:rPr>
              <w:t>Dongzi Yang</w:t>
            </w:r>
          </w:p>
        </w:tc>
        <w:tc>
          <w:tcPr>
            <w:tcW w:w="36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10"/>
              <w:spacing w:before="181" w:line="209" w:lineRule="auto"/>
              <w:rPr/>
            </w:pPr>
            <w:r>
              <w:rPr>
                <w:spacing w:val="7"/>
              </w:rPr>
              <w:t>Obstetrician-Gynaecolog</w:t>
            </w:r>
            <w:r>
              <w:rPr>
                <w:spacing w:val="6"/>
              </w:rPr>
              <w:t>ist;</w:t>
            </w:r>
          </w:p>
          <w:p>
            <w:pPr>
              <w:pStyle w:val="TableText"/>
              <w:ind w:left="119"/>
              <w:spacing w:before="85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79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63" w:right="773"/>
              <w:spacing w:before="181" w:line="287" w:lineRule="auto"/>
              <w:rPr/>
            </w:pPr>
            <w:r>
              <w:rPr>
                <w:spacing w:val="6"/>
              </w:rPr>
              <w:t>Reproductive Medical Centre, S</w:t>
            </w:r>
            <w:r>
              <w:rPr>
                <w:spacing w:val="5"/>
              </w:rPr>
              <w:t>un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Yat-Sen</w:t>
            </w:r>
            <w:r>
              <w:rPr/>
              <w:t xml:space="preserve"> </w:t>
            </w:r>
            <w:r>
              <w:rPr>
                <w:spacing w:val="6"/>
              </w:rPr>
              <w:t>Memorial Hospital, Sun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Yat-Sen University</w:t>
            </w:r>
          </w:p>
        </w:tc>
        <w:tc>
          <w:tcPr>
            <w:tcW w:w="142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84"/>
              <w:spacing w:before="179" w:line="203" w:lineRule="auto"/>
              <w:rPr/>
            </w:pPr>
            <w:r>
              <w:rPr/>
              <w:t>China</w:t>
            </w:r>
          </w:p>
        </w:tc>
      </w:tr>
    </w:tbl>
    <w:p>
      <w:pPr>
        <w:pStyle w:val="BodyText"/>
        <w:spacing w:line="141" w:lineRule="exact"/>
        <w:rPr>
          <w:sz w:val="12"/>
        </w:rPr>
      </w:pPr>
      <w:r/>
    </w:p>
    <w:p>
      <w:pPr>
        <w:spacing w:line="141" w:lineRule="exact"/>
        <w:sectPr>
          <w:footerReference w:type="default" r:id="rId994"/>
          <w:pgSz w:w="16841" w:h="11912"/>
          <w:pgMar w:top="400" w:right="703" w:bottom="703" w:left="0" w:header="0" w:footer="326" w:gutter="0"/>
        </w:sectPr>
        <w:rPr>
          <w:sz w:val="12"/>
          <w:szCs w:val="12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"/>
        <w:spacing w:line="282" w:lineRule="exact"/>
        <w:rPr/>
      </w:pPr>
      <w:r>
        <w:rPr>
          <w:position w:val="-5"/>
        </w:rPr>
        <w:drawing>
          <wp:inline distT="0" distB="0" distL="0" distR="0">
            <wp:extent cx="9875011" cy="179323"/>
            <wp:effectExtent l="0" t="0" r="0" b="0"/>
            <wp:docPr id="1924" name="IM 1924"/>
            <wp:cNvGraphicFramePr/>
            <a:graphic>
              <a:graphicData uri="http://schemas.openxmlformats.org/drawingml/2006/picture">
                <pic:pic>
                  <pic:nvPicPr>
                    <pic:cNvPr id="1924" name="IM 1924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5011" cy="1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"/>
        <w:spacing w:before="427" w:line="893" w:lineRule="exact"/>
        <w:rPr>
          <w:sz w:val="76"/>
          <w:szCs w:val="76"/>
        </w:rPr>
      </w:pPr>
      <w:bookmarkStart w:name="bookmark170" w:id="203"/>
      <w:bookmarkEnd w:id="203"/>
      <w:r>
        <w:rPr>
          <w:sz w:val="76"/>
          <w:szCs w:val="76"/>
          <w:color w:val="2B3588"/>
          <w:spacing w:val="15"/>
          <w:position w:val="7"/>
        </w:rPr>
        <w:t>Paediatric expert pa</w:t>
      </w:r>
      <w:r>
        <w:rPr>
          <w:sz w:val="76"/>
          <w:szCs w:val="76"/>
          <w:color w:val="2B3588"/>
          <w:spacing w:val="14"/>
          <w:position w:val="7"/>
        </w:rPr>
        <w:t>nel</w:t>
      </w:r>
    </w:p>
    <w:p>
      <w:pPr>
        <w:spacing w:before="96"/>
        <w:rPr/>
      </w:pPr>
      <w:r/>
    </w:p>
    <w:tbl>
      <w:tblPr>
        <w:tblStyle w:val="TableNormal"/>
        <w:tblW w:w="154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6"/>
        <w:gridCol w:w="1716"/>
        <w:gridCol w:w="2454"/>
        <w:gridCol w:w="3543"/>
        <w:gridCol w:w="4812"/>
        <w:gridCol w:w="1741"/>
      </w:tblGrid>
      <w:tr>
        <w:trPr>
          <w:trHeight w:val="520" w:hRule="atLeast"/>
        </w:trPr>
        <w:tc>
          <w:tcPr>
            <w:tcW w:w="116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71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25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45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48"/>
              <w:spacing w:before="208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54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62"/>
              <w:spacing w:before="204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81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498"/>
              <w:spacing w:before="204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74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03"/>
              <w:spacing w:before="207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96" w:hRule="atLeast"/>
        </w:trPr>
        <w:tc>
          <w:tcPr>
            <w:tcW w:w="116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7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40"/>
              <w:spacing w:before="20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45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51"/>
              <w:spacing w:before="205" w:line="203" w:lineRule="auto"/>
              <w:rPr/>
            </w:pPr>
            <w:r>
              <w:rPr>
                <w:spacing w:val="6"/>
              </w:rPr>
              <w:t>Helena Teede</w:t>
            </w:r>
          </w:p>
        </w:tc>
        <w:tc>
          <w:tcPr>
            <w:tcW w:w="35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65"/>
              <w:spacing w:before="204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81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98" w:right="1074" w:firstLine="11"/>
              <w:spacing w:before="163" w:line="286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Centre for Health Research</w:t>
            </w:r>
            <w:r>
              <w:rPr/>
              <w:t xml:space="preserve"> </w:t>
            </w:r>
            <w:r>
              <w:rPr>
                <w:spacing w:val="10"/>
              </w:rPr>
              <w:t>and Implementation</w:t>
            </w:r>
          </w:p>
        </w:tc>
        <w:tc>
          <w:tcPr>
            <w:tcW w:w="174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00"/>
              <w:spacing w:before="205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1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7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0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51"/>
              <w:spacing w:before="212" w:line="209" w:lineRule="auto"/>
              <w:rPr/>
            </w:pPr>
            <w:r>
              <w:rPr>
                <w:spacing w:val="7"/>
              </w:rPr>
              <w:t>Kathleen Hoeger</w:t>
            </w:r>
          </w:p>
        </w:tc>
        <w:tc>
          <w:tcPr>
            <w:tcW w:w="35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5"/>
              <w:spacing w:before="212" w:line="209" w:lineRule="auto"/>
              <w:rPr/>
            </w:pPr>
            <w:r>
              <w:rPr>
                <w:spacing w:val="7"/>
              </w:rPr>
              <w:t>Reproductive Endocrinologist</w:t>
            </w:r>
          </w:p>
        </w:tc>
        <w:tc>
          <w:tcPr>
            <w:tcW w:w="481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7"/>
              <w:spacing w:before="171" w:line="234" w:lineRule="exact"/>
              <w:rPr/>
            </w:pPr>
            <w:r>
              <w:rPr>
                <w:spacing w:val="6"/>
                <w:position w:val="2"/>
              </w:rPr>
              <w:t>University of Rochest</w:t>
            </w:r>
            <w:r>
              <w:rPr>
                <w:spacing w:val="5"/>
                <w:position w:val="2"/>
              </w:rPr>
              <w:t>er</w:t>
            </w:r>
          </w:p>
        </w:tc>
        <w:tc>
          <w:tcPr>
            <w:tcW w:w="17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13"/>
              <w:spacing w:before="216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1" w:hRule="atLeast"/>
        </w:trPr>
        <w:tc>
          <w:tcPr>
            <w:tcW w:w="11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7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9"/>
              <w:spacing w:before="212" w:line="206" w:lineRule="auto"/>
              <w:rPr/>
            </w:pPr>
            <w:r>
              <w:rPr>
                <w:spacing w:val="6"/>
              </w:rPr>
              <w:t>Sharon Oberfield</w:t>
            </w:r>
          </w:p>
        </w:tc>
        <w:tc>
          <w:tcPr>
            <w:tcW w:w="35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5"/>
              <w:spacing w:before="214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1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0"/>
              <w:spacing w:before="214" w:line="209" w:lineRule="auto"/>
              <w:rPr/>
            </w:pPr>
            <w:r>
              <w:rPr>
                <w:spacing w:val="8"/>
              </w:rPr>
              <w:t>Columbia University Medica</w:t>
            </w:r>
            <w:r>
              <w:rPr>
                <w:spacing w:val="7"/>
              </w:rPr>
              <w:t>l Center</w:t>
            </w:r>
          </w:p>
        </w:tc>
        <w:tc>
          <w:tcPr>
            <w:tcW w:w="17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13"/>
              <w:spacing w:before="218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01" w:hRule="atLeast"/>
        </w:trPr>
        <w:tc>
          <w:tcPr>
            <w:tcW w:w="11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7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4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45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39"/>
              <w:spacing w:before="217" w:line="203" w:lineRule="auto"/>
              <w:rPr/>
            </w:pPr>
            <w:r>
              <w:rPr>
                <w:spacing w:val="8"/>
              </w:rPr>
              <w:t>Selma Witchel</w:t>
            </w:r>
          </w:p>
        </w:tc>
        <w:tc>
          <w:tcPr>
            <w:tcW w:w="35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5"/>
              <w:spacing w:before="216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1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07" w:right="499" w:hanging="7"/>
              <w:spacing w:before="174" w:line="285" w:lineRule="auto"/>
              <w:rPr/>
            </w:pPr>
            <w:r>
              <w:rPr>
                <w:spacing w:val="6"/>
              </w:rPr>
              <w:t>Children’s Hospital of Pittsburg</w:t>
            </w:r>
            <w:r>
              <w:rPr>
                <w:spacing w:val="5"/>
              </w:rPr>
              <w:t>h of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UPMC,</w:t>
            </w:r>
            <w:r>
              <w:rPr/>
              <w:t xml:space="preserve"> </w:t>
            </w:r>
            <w:r>
              <w:rPr>
                <w:spacing w:val="7"/>
              </w:rPr>
              <w:t>University of Pittsburgh</w:t>
            </w:r>
          </w:p>
        </w:tc>
        <w:tc>
          <w:tcPr>
            <w:tcW w:w="17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13"/>
              <w:spacing w:before="220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11" w:hRule="atLeast"/>
        </w:trPr>
        <w:tc>
          <w:tcPr>
            <w:tcW w:w="116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1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7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40"/>
              <w:spacing w:before="22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5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35"/>
              <w:spacing w:before="217" w:line="203" w:lineRule="auto"/>
              <w:rPr/>
            </w:pPr>
            <w:r>
              <w:rPr/>
              <w:t>Alexia</w:t>
            </w:r>
            <w:r>
              <w:rPr>
                <w:spacing w:val="11"/>
              </w:rPr>
              <w:t xml:space="preserve"> </w:t>
            </w:r>
            <w:r>
              <w:rPr/>
              <w:t>Pe</w:t>
            </w:r>
            <w:r>
              <w:rPr>
                <w:spacing w:val="17"/>
              </w:rPr>
              <w:t>ña</w:t>
            </w:r>
          </w:p>
        </w:tc>
        <w:tc>
          <w:tcPr>
            <w:tcW w:w="354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65"/>
              <w:spacing w:before="217" w:line="209" w:lineRule="auto"/>
              <w:rPr/>
            </w:pPr>
            <w:r>
              <w:rPr>
                <w:spacing w:val="6"/>
              </w:rPr>
              <w:t>Paediatric Endocrinologist</w:t>
            </w:r>
          </w:p>
        </w:tc>
        <w:tc>
          <w:tcPr>
            <w:tcW w:w="481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98" w:right="1375" w:hanging="3"/>
              <w:spacing w:before="177" w:line="285" w:lineRule="auto"/>
              <w:rPr/>
            </w:pPr>
            <w:r>
              <w:rPr>
                <w:spacing w:val="5"/>
              </w:rPr>
              <w:t>The Robinson Research Institute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at the University of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Adelaide</w:t>
            </w:r>
          </w:p>
        </w:tc>
        <w:tc>
          <w:tcPr>
            <w:tcW w:w="174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00"/>
              <w:spacing w:before="217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95"/>
          <w:pgSz w:w="16841" w:h="11912"/>
          <w:pgMar w:top="400" w:right="4" w:bottom="703" w:left="700" w:header="0" w:footer="326" w:gutter="0"/>
        </w:sectPr>
        <w:rPr>
          <w:sz w:val="21"/>
          <w:szCs w:val="21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82" w:lineRule="exact"/>
        <w:rPr/>
      </w:pPr>
      <w:r>
        <w:rPr>
          <w:position w:val="-5"/>
        </w:rPr>
        <w:drawing>
          <wp:inline distT="0" distB="0" distL="0" distR="0">
            <wp:extent cx="9875011" cy="179323"/>
            <wp:effectExtent l="0" t="0" r="0" b="0"/>
            <wp:docPr id="1928" name="IM 1928"/>
            <wp:cNvGraphicFramePr/>
            <a:graphic>
              <a:graphicData uri="http://schemas.openxmlformats.org/drawingml/2006/picture">
                <pic:pic>
                  <pic:nvPicPr>
                    <pic:cNvPr id="1928" name="IM 1928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5011" cy="1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7"/>
        <w:spacing w:before="427" w:line="893" w:lineRule="exact"/>
        <w:rPr>
          <w:sz w:val="76"/>
          <w:szCs w:val="76"/>
        </w:rPr>
      </w:pPr>
      <w:bookmarkStart w:name="bookmark171" w:id="204"/>
      <w:bookmarkEnd w:id="204"/>
      <w:r>
        <w:rPr>
          <w:sz w:val="76"/>
          <w:szCs w:val="76"/>
          <w:color w:val="2B3588"/>
          <w:spacing w:val="33"/>
          <w:position w:val="7"/>
        </w:rPr>
        <w:t>Consumer/patient</w:t>
      </w:r>
      <w:r>
        <w:rPr>
          <w:sz w:val="76"/>
          <w:szCs w:val="76"/>
          <w:color w:val="2B3588"/>
          <w:spacing w:val="-21"/>
          <w:position w:val="7"/>
        </w:rPr>
        <w:t xml:space="preserve"> </w:t>
      </w:r>
      <w:r>
        <w:rPr>
          <w:sz w:val="76"/>
          <w:szCs w:val="76"/>
          <w:color w:val="2B3588"/>
          <w:spacing w:val="33"/>
          <w:position w:val="7"/>
        </w:rPr>
        <w:t>expert</w:t>
      </w:r>
      <w:r>
        <w:rPr>
          <w:sz w:val="76"/>
          <w:szCs w:val="76"/>
          <w:color w:val="2B3588"/>
          <w:spacing w:val="-42"/>
          <w:position w:val="7"/>
        </w:rPr>
        <w:t xml:space="preserve"> </w:t>
      </w:r>
      <w:r>
        <w:rPr>
          <w:sz w:val="76"/>
          <w:szCs w:val="76"/>
          <w:color w:val="2B3588"/>
          <w:spacing w:val="33"/>
          <w:position w:val="7"/>
        </w:rPr>
        <w:t>team</w:t>
      </w:r>
    </w:p>
    <w:p>
      <w:pPr>
        <w:spacing w:before="96"/>
        <w:rPr/>
      </w:pPr>
      <w:r/>
    </w:p>
    <w:tbl>
      <w:tblPr>
        <w:tblStyle w:val="TableNormal"/>
        <w:tblW w:w="1543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3"/>
        <w:gridCol w:w="1950"/>
        <w:gridCol w:w="2355"/>
        <w:gridCol w:w="2734"/>
        <w:gridCol w:w="4964"/>
        <w:gridCol w:w="2040"/>
      </w:tblGrid>
      <w:tr>
        <w:trPr>
          <w:trHeight w:val="520" w:hRule="atLeast"/>
        </w:trPr>
        <w:tc>
          <w:tcPr>
            <w:tcW w:w="139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95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51"/>
              <w:spacing w:before="204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35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543"/>
              <w:spacing w:before="208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273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99"/>
              <w:spacing w:before="204" w:line="209" w:lineRule="auto"/>
              <w:rPr/>
            </w:pPr>
            <w:r>
              <w:rPr>
                <w:b/>
                <w:bCs/>
                <w:color w:val="2B3588"/>
              </w:rPr>
              <w:t>Discipline</w:t>
            </w:r>
          </w:p>
        </w:tc>
        <w:tc>
          <w:tcPr>
            <w:tcW w:w="496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945"/>
              <w:spacing w:before="204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2040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98"/>
              <w:spacing w:before="207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795" w:hRule="atLeast"/>
        </w:trPr>
        <w:tc>
          <w:tcPr>
            <w:tcW w:w="139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5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66"/>
              <w:spacing w:before="20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35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44"/>
              <w:spacing w:before="205" w:line="203" w:lineRule="auto"/>
              <w:rPr/>
            </w:pPr>
            <w:r>
              <w:rPr>
                <w:spacing w:val="6"/>
              </w:rPr>
              <w:t>Helena Teede</w:t>
            </w:r>
          </w:p>
        </w:tc>
        <w:tc>
          <w:tcPr>
            <w:tcW w:w="273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99"/>
              <w:spacing w:before="204" w:line="209" w:lineRule="auto"/>
              <w:rPr/>
            </w:pPr>
            <w:r>
              <w:rPr>
                <w:spacing w:val="6"/>
              </w:rPr>
              <w:t>Endocrinologist</w:t>
            </w:r>
          </w:p>
        </w:tc>
        <w:tc>
          <w:tcPr>
            <w:tcW w:w="496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945" w:right="779" w:firstLine="11"/>
              <w:spacing w:before="163" w:line="286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Centre for Health Research</w:t>
            </w:r>
            <w:r>
              <w:rPr/>
              <w:t xml:space="preserve"> </w:t>
            </w:r>
            <w:r>
              <w:rPr>
                <w:spacing w:val="10"/>
              </w:rPr>
              <w:t>and Implementation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95"/>
              <w:spacing w:before="205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3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6"/>
              <w:spacing w:before="218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3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4"/>
              <w:spacing w:before="213" w:line="209" w:lineRule="auto"/>
              <w:rPr/>
            </w:pPr>
            <w:r>
              <w:rPr>
                <w:spacing w:val="4"/>
              </w:rPr>
              <w:t>Kim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Hopkins</w:t>
            </w:r>
          </w:p>
        </w:tc>
        <w:tc>
          <w:tcPr>
            <w:tcW w:w="27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90"/>
              <w:spacing w:before="217" w:line="200" w:lineRule="auto"/>
              <w:rPr/>
            </w:pPr>
            <w:r>
              <w:rPr>
                <w:spacing w:val="7"/>
              </w:rPr>
              <w:t>Consumer</w:t>
            </w:r>
          </w:p>
        </w:tc>
        <w:tc>
          <w:tcPr>
            <w:tcW w:w="49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56"/>
              <w:spacing w:before="213" w:line="209" w:lineRule="auto"/>
              <w:rPr/>
            </w:pPr>
            <w:r>
              <w:rPr>
                <w:spacing w:val="3"/>
              </w:rPr>
              <w:t>PCOS Challenge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8"/>
              <w:spacing w:before="217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1" w:hRule="atLeast"/>
        </w:trPr>
        <w:tc>
          <w:tcPr>
            <w:tcW w:w="13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6"/>
              <w:spacing w:before="220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3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4"/>
              <w:spacing w:before="216" w:line="203" w:lineRule="auto"/>
              <w:rPr/>
            </w:pPr>
            <w:r>
              <w:rPr>
                <w:spacing w:val="7"/>
              </w:rPr>
              <w:t>Rachel Mormon</w:t>
            </w:r>
          </w:p>
        </w:tc>
        <w:tc>
          <w:tcPr>
            <w:tcW w:w="27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90"/>
              <w:spacing w:before="219" w:line="200" w:lineRule="auto"/>
              <w:rPr/>
            </w:pPr>
            <w:r>
              <w:rPr>
                <w:spacing w:val="7"/>
              </w:rPr>
              <w:t>Consumer</w:t>
            </w:r>
          </w:p>
        </w:tc>
        <w:tc>
          <w:tcPr>
            <w:tcW w:w="49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41"/>
              <w:spacing w:before="215" w:line="209" w:lineRule="auto"/>
              <w:rPr/>
            </w:pPr>
            <w:r>
              <w:rPr>
                <w:spacing w:val="7"/>
              </w:rPr>
              <w:t>Verity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8"/>
              <w:spacing w:before="219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1" w:hRule="atLeast"/>
        </w:trPr>
        <w:tc>
          <w:tcPr>
            <w:tcW w:w="139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5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66"/>
              <w:spacing w:before="222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35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44"/>
              <w:spacing w:before="217" w:line="209" w:lineRule="auto"/>
              <w:rPr/>
            </w:pPr>
            <w:r>
              <w:rPr>
                <w:spacing w:val="6"/>
              </w:rPr>
              <w:t>Maureen Busby</w:t>
            </w:r>
          </w:p>
        </w:tc>
        <w:tc>
          <w:tcPr>
            <w:tcW w:w="273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90"/>
              <w:spacing w:before="221" w:line="200" w:lineRule="auto"/>
              <w:rPr/>
            </w:pPr>
            <w:r>
              <w:rPr>
                <w:spacing w:val="7"/>
              </w:rPr>
              <w:t>Consumer</w:t>
            </w:r>
          </w:p>
        </w:tc>
        <w:tc>
          <w:tcPr>
            <w:tcW w:w="496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56"/>
              <w:spacing w:before="217" w:line="209" w:lineRule="auto"/>
              <w:rPr/>
            </w:pPr>
            <w:r>
              <w:rPr>
                <w:spacing w:val="-2"/>
              </w:rPr>
              <w:t>Daisy PCOS</w:t>
            </w:r>
          </w:p>
        </w:tc>
        <w:tc>
          <w:tcPr>
            <w:tcW w:w="2040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0"/>
              <w:spacing w:before="176" w:line="234" w:lineRule="exact"/>
              <w:rPr/>
            </w:pPr>
            <w:r>
              <w:rPr>
                <w:spacing w:val="4"/>
              </w:rPr>
              <w:t>Ireland</w:t>
            </w:r>
          </w:p>
        </w:tc>
      </w:tr>
      <w:tr>
        <w:trPr>
          <w:trHeight w:val="530" w:hRule="atLeast"/>
        </w:trPr>
        <w:tc>
          <w:tcPr>
            <w:tcW w:w="139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2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95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66"/>
              <w:spacing w:before="224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35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44"/>
              <w:spacing w:before="224" w:line="204" w:lineRule="auto"/>
              <w:rPr/>
            </w:pPr>
            <w:r>
              <w:rPr>
                <w:spacing w:val="4"/>
              </w:rPr>
              <w:t>Lorna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Berry</w:t>
            </w:r>
          </w:p>
        </w:tc>
        <w:tc>
          <w:tcPr>
            <w:tcW w:w="273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390"/>
              <w:spacing w:before="223" w:line="200" w:lineRule="auto"/>
              <w:rPr/>
            </w:pPr>
            <w:r>
              <w:rPr>
                <w:spacing w:val="7"/>
              </w:rPr>
              <w:t>Consumer</w:t>
            </w:r>
          </w:p>
        </w:tc>
        <w:tc>
          <w:tcPr>
            <w:tcW w:w="4964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007"/>
              <w:spacing w:before="223" w:line="199" w:lineRule="auto"/>
              <w:rPr/>
            </w:pPr>
            <w:r>
              <w:rPr>
                <w:spacing w:val="-6"/>
              </w:rPr>
              <w:t>POSSA</w:t>
            </w:r>
          </w:p>
        </w:tc>
        <w:tc>
          <w:tcPr>
            <w:tcW w:w="2040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08"/>
              <w:spacing w:before="22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97"/>
          <w:pgSz w:w="16841" w:h="11912"/>
          <w:pgMar w:top="400" w:right="581" w:bottom="703" w:left="0" w:header="0" w:footer="326" w:gutter="0"/>
        </w:sectPr>
        <w:rPr>
          <w:sz w:val="21"/>
          <w:szCs w:val="21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932" name="IM 1932"/>
            <wp:cNvGraphicFramePr/>
            <a:graphic>
              <a:graphicData uri="http://schemas.openxmlformats.org/drawingml/2006/picture">
                <pic:pic>
                  <pic:nvPicPr>
                    <pic:cNvPr id="1932" name="IM 193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8" w:lineRule="auto"/>
        <w:rPr>
          <w:sz w:val="21"/>
        </w:rPr>
      </w:pPr>
      <w:r/>
    </w:p>
    <w:p>
      <w:pPr>
        <w:ind w:left="1"/>
        <w:spacing w:before="175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6"/>
        </w:rPr>
        <w:t>Appendix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59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6"/>
        </w:rPr>
        <w:t>IV:</w:t>
      </w:r>
    </w:p>
    <w:p>
      <w:pPr>
        <w:pStyle w:val="BodyText"/>
        <w:ind w:left="19" w:right="2898" w:firstLine="10"/>
        <w:spacing w:before="102" w:line="266" w:lineRule="auto"/>
        <w:rPr>
          <w:sz w:val="76"/>
          <w:szCs w:val="76"/>
        </w:rPr>
      </w:pPr>
      <w:bookmarkStart w:name="bookmark172" w:id="205"/>
      <w:bookmarkEnd w:id="205"/>
      <w:bookmarkStart w:name="bookmark173" w:id="206"/>
      <w:bookmarkEnd w:id="206"/>
      <w:bookmarkStart w:name="bookmark174" w:id="207"/>
      <w:bookmarkEnd w:id="207"/>
      <w:bookmarkStart w:name="bookmark193" w:id="208"/>
      <w:bookmarkEnd w:id="208"/>
      <w:r>
        <w:rPr>
          <w:sz w:val="76"/>
          <w:szCs w:val="76"/>
          <w:color w:val="2B3588"/>
          <w:spacing w:val="26"/>
        </w:rPr>
        <w:t>Guideline</w:t>
      </w:r>
      <w:r>
        <w:rPr>
          <w:sz w:val="76"/>
          <w:szCs w:val="76"/>
          <w:color w:val="2B3588"/>
          <w:spacing w:val="-28"/>
        </w:rPr>
        <w:t xml:space="preserve"> </w:t>
      </w:r>
      <w:r>
        <w:rPr>
          <w:sz w:val="76"/>
          <w:szCs w:val="76"/>
          <w:color w:val="2B3588"/>
          <w:spacing w:val="26"/>
        </w:rPr>
        <w:t>development</w:t>
      </w:r>
      <w:r>
        <w:rPr>
          <w:sz w:val="76"/>
          <w:szCs w:val="76"/>
          <w:color w:val="2B3588"/>
        </w:rPr>
        <w:t xml:space="preserve"> </w:t>
      </w:r>
      <w:r>
        <w:rPr>
          <w:sz w:val="76"/>
          <w:szCs w:val="76"/>
          <w:color w:val="2B3588"/>
          <w:spacing w:val="25"/>
        </w:rPr>
        <w:t>technical team</w:t>
      </w:r>
    </w:p>
    <w:p>
      <w:pPr>
        <w:pStyle w:val="BodyText"/>
        <w:ind w:left="288" w:right="3852" w:hanging="289"/>
        <w:spacing w:before="59" w:line="280" w:lineRule="auto"/>
        <w:rPr>
          <w:sz w:val="19"/>
          <w:szCs w:val="19"/>
        </w:rPr>
      </w:pPr>
      <w:r>
        <w:rPr>
          <w:sz w:val="19"/>
          <w:szCs w:val="19"/>
          <w:position w:val="1"/>
        </w:rPr>
        <w:drawing>
          <wp:inline distT="0" distB="0" distL="0" distR="0">
            <wp:extent cx="48768" cy="43543"/>
            <wp:effectExtent l="0" t="0" r="0" b="0"/>
            <wp:docPr id="1934" name="IM 1934"/>
            <wp:cNvGraphicFramePr/>
            <a:graphic>
              <a:graphicData uri="http://schemas.openxmlformats.org/drawingml/2006/picture">
                <pic:pic>
                  <pic:nvPicPr>
                    <pic:cNvPr id="1934" name="IM 1934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</w:rPr>
        <w:t xml:space="preserve">    Professor Helena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Teede, Project Director, Monash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Centre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for Health 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and Implementation, Monash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University</w:t>
      </w:r>
    </w:p>
    <w:p>
      <w:pPr>
        <w:pStyle w:val="BodyText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936" name="IM 1936"/>
            <wp:cNvGraphicFramePr/>
            <a:graphic>
              <a:graphicData uri="http://schemas.openxmlformats.org/drawingml/2006/picture">
                <pic:pic>
                  <pic:nvPicPr>
                    <pic:cNvPr id="1936" name="IM 1936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Doctor Chau (Jillian)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Tay, E</w:t>
      </w:r>
      <w:r>
        <w:rPr>
          <w:sz w:val="19"/>
          <w:szCs w:val="19"/>
          <w:spacing w:val="6"/>
          <w:position w:val="2"/>
        </w:rPr>
        <w:t>vidence synthesis co-lead and lead on the early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career PCOS Network</w:t>
      </w:r>
    </w:p>
    <w:p>
      <w:pPr>
        <w:pStyle w:val="BodyText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938" name="IM 1938"/>
            <wp:cNvGraphicFramePr/>
            <a:graphic>
              <a:graphicData uri="http://schemas.openxmlformats.org/drawingml/2006/picture">
                <pic:pic>
                  <pic:nvPicPr>
                    <pic:cNvPr id="1938" name="IM 1938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6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Doctor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Aya Mousa, Meta-analyses and evidence synthesis lead</w:t>
      </w:r>
    </w:p>
    <w:p>
      <w:pPr>
        <w:pStyle w:val="BodyText"/>
        <w:spacing w:before="47" w:line="171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7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7"/>
        </w:rPr>
        <w:t>Linda Downes, Project Manager – Monash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Unive</w:t>
      </w:r>
      <w:r>
        <w:rPr>
          <w:sz w:val="19"/>
          <w:szCs w:val="19"/>
          <w:spacing w:val="6"/>
        </w:rPr>
        <w:t>rsity and CREWHIRL</w:t>
      </w:r>
    </w:p>
    <w:p>
      <w:pPr>
        <w:pStyle w:val="BodyText"/>
        <w:ind w:right="2139"/>
        <w:spacing w:before="47" w:line="192" w:lineRule="auto"/>
        <w:rPr>
          <w:sz w:val="19"/>
          <w:szCs w:val="19"/>
        </w:rPr>
      </w:pPr>
      <w:r>
        <w:rPr>
          <w:sz w:val="27"/>
          <w:szCs w:val="27"/>
          <w:color w:val="2B3588"/>
          <w:spacing w:val="6"/>
          <w:position w:val="3"/>
        </w:rPr>
        <w:t>.</w:t>
      </w:r>
      <w:r>
        <w:rPr>
          <w:sz w:val="27"/>
          <w:szCs w:val="27"/>
          <w:color w:val="2B3588"/>
          <w:spacing w:val="37"/>
          <w:position w:val="3"/>
        </w:rPr>
        <w:t xml:space="preserve">  </w:t>
      </w:r>
      <w:r>
        <w:rPr>
          <w:sz w:val="19"/>
          <w:szCs w:val="19"/>
          <w:spacing w:val="6"/>
        </w:rPr>
        <w:t>Doctor Rhonda Garad, Senior Pr</w:t>
      </w:r>
      <w:r>
        <w:rPr>
          <w:sz w:val="19"/>
          <w:szCs w:val="19"/>
          <w:spacing w:val="5"/>
        </w:rPr>
        <w:t>oject Officer, Knowledge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Translation in PCOS, Monash University</w:t>
      </w:r>
      <w:r>
        <w:rPr>
          <w:sz w:val="19"/>
          <w:szCs w:val="19"/>
        </w:rPr>
        <w:t xml:space="preserve"> </w:t>
      </w:r>
      <w:r>
        <w:rPr>
          <w:sz w:val="27"/>
          <w:szCs w:val="27"/>
          <w:color w:val="2B3588"/>
          <w:spacing w:val="6"/>
          <w:position w:val="3"/>
        </w:rPr>
        <w:t>.</w:t>
      </w:r>
      <w:r>
        <w:rPr>
          <w:sz w:val="27"/>
          <w:szCs w:val="27"/>
          <w:color w:val="2B3588"/>
          <w:spacing w:val="38"/>
          <w:w w:val="101"/>
          <w:position w:val="3"/>
        </w:rPr>
        <w:t xml:space="preserve">  </w:t>
      </w:r>
      <w:r>
        <w:rPr>
          <w:sz w:val="19"/>
          <w:szCs w:val="19"/>
          <w:spacing w:val="6"/>
        </w:rPr>
        <w:t>Doctor Marie Misso, Evidence Synthesis expert advisor</w:t>
      </w:r>
    </w:p>
    <w:p>
      <w:pPr>
        <w:pStyle w:val="BodyText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3"/>
            <wp:effectExtent l="0" t="0" r="0" b="0"/>
            <wp:docPr id="1940" name="IM 1940"/>
            <wp:cNvGraphicFramePr/>
            <a:graphic>
              <a:graphicData uri="http://schemas.openxmlformats.org/drawingml/2006/picture">
                <pic:pic>
                  <pic:nvPicPr>
                    <pic:cNvPr id="1940" name="IM 1940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Loyal Pattuwage, Evidence synthesis coordinat</w:t>
      </w:r>
      <w:r>
        <w:rPr>
          <w:sz w:val="19"/>
          <w:szCs w:val="19"/>
          <w:spacing w:val="6"/>
          <w:position w:val="2"/>
        </w:rPr>
        <w:t>or</w:t>
      </w:r>
    </w:p>
    <w:p>
      <w:pPr>
        <w:pStyle w:val="BodyText"/>
        <w:spacing w:before="89" w:line="199" w:lineRule="auto"/>
        <w:rPr>
          <w:sz w:val="19"/>
          <w:szCs w:val="19"/>
        </w:rPr>
      </w:pPr>
      <w:r>
        <w:rPr>
          <w:sz w:val="19"/>
          <w:szCs w:val="19"/>
          <w:position w:val="3"/>
        </w:rPr>
        <w:drawing>
          <wp:inline distT="0" distB="0" distL="0" distR="0">
            <wp:extent cx="48768" cy="43542"/>
            <wp:effectExtent l="0" t="0" r="0" b="0"/>
            <wp:docPr id="1942" name="IM 1942"/>
            <wp:cNvGraphicFramePr/>
            <a:graphic>
              <a:graphicData uri="http://schemas.openxmlformats.org/drawingml/2006/picture">
                <pic:pic>
                  <pic:nvPicPr>
                    <pic:cNvPr id="1942" name="IM 1942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3"/>
        </w:rPr>
        <w:t>Sanjeeva Ranasinha, Statistician</w:t>
      </w:r>
    </w:p>
    <w:p>
      <w:pPr>
        <w:spacing w:line="199" w:lineRule="auto"/>
        <w:sectPr>
          <w:footerReference w:type="default" r:id="rId998"/>
          <w:pgSz w:w="11912" w:h="16841"/>
          <w:pgMar w:top="400" w:right="7" w:bottom="701" w:left="708" w:header="0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946" name="IM 1946"/>
            <wp:cNvGraphicFramePr/>
            <a:graphic>
              <a:graphicData uri="http://schemas.openxmlformats.org/drawingml/2006/picture">
                <pic:pic>
                  <pic:nvPicPr>
                    <pic:cNvPr id="1946" name="IM 194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5" w:lineRule="auto"/>
        <w:rPr>
          <w:sz w:val="21"/>
        </w:rPr>
      </w:pPr>
      <w:r/>
    </w:p>
    <w:p>
      <w:pPr>
        <w:ind w:left="727" w:right="2301" w:firstLine="34"/>
        <w:spacing w:before="174" w:line="228" w:lineRule="auto"/>
        <w:rPr>
          <w:rFonts w:ascii="Trebuchet MS" w:hAnsi="Trebuchet MS" w:eastAsia="Trebuchet MS" w:cs="Trebuchet MS"/>
          <w:sz w:val="60"/>
          <w:szCs w:val="60"/>
        </w:rPr>
      </w:pPr>
      <w:bookmarkStart w:name="bookmark175" w:id="209"/>
      <w:bookmarkEnd w:id="209"/>
      <w:r>
        <w:rPr>
          <w:rFonts w:ascii="Trebuchet MS" w:hAnsi="Trebuchet MS" w:eastAsia="Trebuchet MS" w:cs="Trebuchet MS"/>
          <w:sz w:val="60"/>
          <w:szCs w:val="60"/>
          <w:color w:val="2B3588"/>
          <w:spacing w:val="-5"/>
        </w:rPr>
        <w:t>International early/mid-career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5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evidence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44"/>
        </w:rPr>
        <w:t xml:space="preserve"> </w:t>
      </w:r>
      <w:r>
        <w:rPr>
          <w:rFonts w:ascii="Trebuchet MS" w:hAnsi="Trebuchet MS" w:eastAsia="Trebuchet MS" w:cs="Trebuchet MS"/>
          <w:sz w:val="60"/>
          <w:szCs w:val="60"/>
          <w:color w:val="2B3588"/>
          <w:spacing w:val="-4"/>
        </w:rPr>
        <w:t>network</w:t>
      </w:r>
    </w:p>
    <w:p>
      <w:pPr>
        <w:pStyle w:val="BodyText"/>
        <w:ind w:left="722"/>
        <w:spacing w:before="1" w:line="234" w:lineRule="exact"/>
        <w:rPr>
          <w:sz w:val="19"/>
          <w:szCs w:val="19"/>
        </w:rPr>
      </w:pPr>
      <w:r>
        <w:rPr>
          <w:sz w:val="19"/>
          <w:szCs w:val="19"/>
          <w:b/>
          <w:bCs/>
        </w:rPr>
        <w:t>Role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definitions</w:t>
      </w:r>
      <w:r>
        <w:rPr>
          <w:sz w:val="19"/>
          <w:szCs w:val="19"/>
          <w:b/>
          <w:bCs/>
          <w:spacing w:val="14"/>
        </w:rPr>
        <w:t>:</w:t>
      </w:r>
    </w:p>
    <w:p>
      <w:pPr>
        <w:pStyle w:val="BodyText"/>
        <w:ind w:left="715" w:right="497" w:firstLine="6"/>
        <w:spacing w:before="161" w:line="29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Lead: </w:t>
      </w:r>
      <w:r>
        <w:rPr>
          <w:sz w:val="19"/>
          <w:szCs w:val="19"/>
          <w:spacing w:val="8"/>
        </w:rPr>
        <w:t>intellectual involvement and searching, screening, data extraction, and or qua</w:t>
      </w:r>
      <w:r>
        <w:rPr>
          <w:sz w:val="19"/>
          <w:szCs w:val="19"/>
          <w:spacing w:val="7"/>
        </w:rPr>
        <w:t>lity appraisal alongside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8"/>
        </w:rPr>
        <w:t>evidence interpretation, trained and or supervised by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the guideline evidence team, and included as an author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the guideline</w:t>
      </w:r>
    </w:p>
    <w:p>
      <w:pPr>
        <w:pStyle w:val="BodyText"/>
        <w:ind w:left="722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2"/>
        </w:rPr>
        <w:t>Member: </w:t>
      </w:r>
      <w:r>
        <w:rPr>
          <w:sz w:val="19"/>
          <w:szCs w:val="19"/>
          <w:spacing w:val="6"/>
          <w:position w:val="2"/>
        </w:rPr>
        <w:t>involved in searching, screening, d</w:t>
      </w:r>
      <w:r>
        <w:rPr>
          <w:sz w:val="19"/>
          <w:szCs w:val="19"/>
          <w:spacing w:val="5"/>
          <w:position w:val="2"/>
        </w:rPr>
        <w:t>ata extraction and or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quality appraisal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trained and or supervised</w:t>
      </w:r>
    </w:p>
    <w:p>
      <w:pPr>
        <w:pStyle w:val="BodyText"/>
        <w:ind w:left="722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by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guideline eviden</w:t>
      </w:r>
      <w:r>
        <w:rPr>
          <w:sz w:val="19"/>
          <w:szCs w:val="19"/>
          <w:spacing w:val="7"/>
          <w:position w:val="2"/>
        </w:rPr>
        <w:t>ce team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two reviewers for each step, acknowledged as a contributor on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guideline</w:t>
      </w:r>
    </w:p>
    <w:p>
      <w:pPr>
        <w:spacing w:before="5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6"/>
        <w:gridCol w:w="1923"/>
        <w:gridCol w:w="2271"/>
        <w:gridCol w:w="3594"/>
        <w:gridCol w:w="1572"/>
      </w:tblGrid>
      <w:tr>
        <w:trPr>
          <w:trHeight w:val="522" w:hRule="atLeast"/>
        </w:trPr>
        <w:tc>
          <w:tcPr>
            <w:tcW w:w="1146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4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-1"/>
              </w:rPr>
              <w:t>Role</w:t>
            </w:r>
          </w:p>
        </w:tc>
        <w:tc>
          <w:tcPr>
            <w:tcW w:w="192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64"/>
              <w:spacing w:before="207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271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8"/>
              <w:spacing w:before="210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594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295"/>
              <w:spacing w:before="206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1572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330"/>
              <w:spacing w:before="210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520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5"/>
              <w:spacing w:before="160" w:line="234" w:lineRule="exact"/>
              <w:rPr/>
            </w:pPr>
            <w:r>
              <w:rPr>
                <w:spacing w:val="5"/>
              </w:rPr>
              <w:t>Senior 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9"/>
              <w:spacing w:before="20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1"/>
              <w:spacing w:before="200" w:line="211" w:lineRule="auto"/>
              <w:rPr/>
            </w:pPr>
            <w:r>
              <w:rPr/>
              <w:t>Chau</w:t>
            </w:r>
            <w:r>
              <w:rPr>
                <w:spacing w:val="10"/>
              </w:rPr>
              <w:t xml:space="preserve"> (</w:t>
            </w:r>
            <w:r>
              <w:rPr/>
              <w:t>Jillian</w:t>
            </w:r>
            <w:r>
              <w:rPr>
                <w:spacing w:val="10"/>
              </w:rPr>
              <w:t>) </w:t>
            </w:r>
            <w:r>
              <w:rPr/>
              <w:t>Tay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06"/>
              <w:spacing w:before="202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27"/>
              <w:spacing w:before="20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09" w:line="200" w:lineRule="auto"/>
              <w:rPr/>
            </w:pPr>
            <w:r>
              <w:rPr/>
              <w:t>Mr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05" w:line="203" w:lineRule="auto"/>
              <w:rPr/>
            </w:pPr>
            <w:r>
              <w:rPr>
                <w:spacing w:val="6"/>
              </w:rPr>
              <w:t>Simon</w:t>
            </w:r>
            <w:r>
              <w:rPr>
                <w:spacing w:val="-3"/>
              </w:rPr>
              <w:t xml:space="preserve"> </w:t>
            </w:r>
            <w:r>
              <w:rPr>
                <w:spacing w:val="6"/>
              </w:rPr>
              <w:t>Alesi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5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0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05" w:line="209" w:lineRule="auto"/>
              <w:rPr/>
            </w:pPr>
            <w:r>
              <w:rPr>
                <w:spacing w:val="7"/>
              </w:rPr>
              <w:t>Snigdha Alur-Gupta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/>
              <w:spacing w:before="163" w:line="234" w:lineRule="exact"/>
              <w:rPr/>
            </w:pPr>
            <w:r>
              <w:rPr>
                <w:spacing w:val="6"/>
                <w:position w:val="2"/>
              </w:rPr>
              <w:t>University of Rochest</w:t>
            </w:r>
            <w:r>
              <w:rPr>
                <w:spacing w:val="5"/>
                <w:position w:val="2"/>
              </w:rPr>
              <w:t>er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08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01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205" w:line="209" w:lineRule="auto"/>
              <w:rPr/>
            </w:pPr>
            <w:r>
              <w:rPr>
                <w:spacing w:val="8"/>
              </w:rPr>
              <w:t>Jodie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Avery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 w:right="707" w:firstLine="1"/>
              <w:spacing w:before="165" w:line="285" w:lineRule="auto"/>
              <w:rPr/>
            </w:pPr>
            <w:r>
              <w:rPr>
                <w:spacing w:val="5"/>
              </w:rPr>
              <w:t>Robinson Research Institute,</w:t>
            </w:r>
            <w:r>
              <w:rPr/>
              <w:t xml:space="preserve"> </w:t>
            </w:r>
            <w:r>
              <w:rPr>
                <w:spacing w:val="8"/>
              </w:rPr>
              <w:t>University of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Adelaide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09" w:line="203" w:lineRule="auto"/>
              <w:rPr/>
            </w:pPr>
            <w:r>
              <w:rPr>
                <w:spacing w:val="2"/>
              </w:rPr>
              <w:t>Mahnaz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Bahri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208" w:line="204" w:lineRule="auto"/>
              <w:rPr/>
            </w:pPr>
            <w:r>
              <w:rPr>
                <w:spacing w:val="7"/>
              </w:rPr>
              <w:t>Jamie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Benham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/>
              <w:spacing w:before="166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Calgary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3"/>
              <w:spacing w:before="209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2" w:line="200" w:lineRule="auto"/>
              <w:rPr/>
            </w:pPr>
            <w:r>
              <w:rPr/>
              <w:t>Mr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08" w:line="209" w:lineRule="auto"/>
              <w:rPr/>
            </w:pPr>
            <w:r>
              <w:rPr>
                <w:spacing w:val="6"/>
              </w:rPr>
              <w:t>Hugh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Bidstrup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1"/>
              <w:spacing w:before="208" w:line="209" w:lineRule="auto"/>
              <w:rPr/>
            </w:pPr>
            <w:r>
              <w:rPr>
                <w:spacing w:val="7"/>
              </w:rPr>
              <w:t>Australian Catholic</w:t>
            </w:r>
            <w:r>
              <w:rPr>
                <w:spacing w:val="6"/>
              </w:rPr>
              <w:t xml:space="preserve">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9"/>
              <w:spacing w:before="208" w:line="204" w:lineRule="auto"/>
              <w:rPr/>
            </w:pPr>
            <w:r>
              <w:rPr/>
              <w:t>Su</w:t>
            </w:r>
            <w:r>
              <w:rPr>
                <w:spacing w:val="14"/>
              </w:rPr>
              <w:t xml:space="preserve"> </w:t>
            </w:r>
            <w:r>
              <w:rPr/>
              <w:t>Jen</w:t>
            </w:r>
            <w:r>
              <w:rPr>
                <w:spacing w:val="14"/>
              </w:rPr>
              <w:t xml:space="preserve"> </w:t>
            </w:r>
            <w:r>
              <w:rPr/>
              <w:t>Chua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2" w:line="205" w:lineRule="auto"/>
              <w:rPr/>
            </w:pPr>
            <w:r>
              <w:rPr>
                <w:spacing w:val="5"/>
              </w:rPr>
              <w:t>Laura Cooney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/>
              <w:spacing w:before="167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Wisconsin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09" w:line="203" w:lineRule="auto"/>
              <w:rPr/>
            </w:pPr>
            <w:r>
              <w:rPr>
                <w:spacing w:val="-2"/>
              </w:rPr>
              <w:t>Miss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209" w:line="203" w:lineRule="auto"/>
              <w:rPr/>
            </w:pPr>
            <w:r>
              <w:rPr>
                <w:spacing w:val="4"/>
              </w:rPr>
              <w:t>Thisara Coster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4"/>
              <w:spacing w:before="207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209" w:line="209" w:lineRule="auto"/>
              <w:rPr/>
            </w:pPr>
            <w:r>
              <w:rPr>
                <w:spacing w:val="4"/>
              </w:rPr>
              <w:t>Carolyn Ee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1"/>
              <w:spacing w:before="209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"/>
              <w:spacing w:before="209" w:line="203" w:lineRule="auto"/>
              <w:rPr/>
            </w:pPr>
            <w:r>
              <w:rPr>
                <w:spacing w:val="4"/>
              </w:rPr>
              <w:t>Victoria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Fitz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 w:right="324"/>
              <w:spacing w:before="209" w:line="290" w:lineRule="auto"/>
              <w:rPr/>
            </w:pPr>
            <w:r>
              <w:rPr>
                <w:spacing w:val="5"/>
              </w:rPr>
              <w:t>Massachusetts General Hospital;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Harvard University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80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0" w:line="203" w:lineRule="auto"/>
              <w:rPr/>
            </w:pPr>
            <w:r>
              <w:rPr>
                <w:spacing w:val="4"/>
              </w:rPr>
              <w:t>Maria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Forslund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 w:right="1038" w:hanging="9"/>
              <w:spacing w:before="209" w:line="260" w:lineRule="auto"/>
              <w:rPr/>
            </w:pPr>
            <w:r>
              <w:rPr>
                <w:spacing w:val="7"/>
              </w:rPr>
              <w:t>Sahlgrenska Academy,</w:t>
            </w:r>
            <w:r>
              <w:rPr>
                <w:spacing w:val="4"/>
              </w:rPr>
              <w:t xml:space="preserve">    </w:t>
            </w:r>
            <w:r>
              <w:rPr>
                <w:spacing w:val="7"/>
              </w:rPr>
              <w:t>University of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Gothen</w:t>
            </w:r>
            <w:r>
              <w:rPr>
                <w:spacing w:val="6"/>
              </w:rPr>
              <w:t>burg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210" w:line="203" w:lineRule="auto"/>
              <w:rPr/>
            </w:pPr>
            <w:r>
              <w:rPr>
                <w:spacing w:val="9"/>
              </w:rPr>
              <w:t>Sweden</w:t>
            </w:r>
          </w:p>
        </w:tc>
      </w:tr>
      <w:tr>
        <w:trPr>
          <w:trHeight w:val="523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1"/>
              <w:spacing w:before="208" w:line="204" w:lineRule="auto"/>
              <w:rPr/>
            </w:pPr>
            <w:r>
              <w:rPr>
                <w:spacing w:val="4"/>
              </w:rPr>
              <w:t>Geranne Jiskoot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12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2"/>
              <w:spacing w:before="209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801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08" w:line="209" w:lineRule="auto"/>
              <w:rPr/>
            </w:pPr>
            <w:r>
              <w:rPr>
                <w:spacing w:val="6"/>
              </w:rPr>
              <w:t>Maryam Kazemi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5" w:right="1018" w:firstLine="11"/>
              <w:spacing w:before="170" w:line="305" w:lineRule="auto"/>
              <w:rPr/>
            </w:pPr>
            <w:r>
              <w:rPr>
                <w:spacing w:val="6"/>
              </w:rPr>
              <w:t>Icahn School of Medicine</w:t>
            </w:r>
            <w:r>
              <w:rPr/>
              <w:t xml:space="preserve"> </w:t>
            </w:r>
            <w:r>
              <w:rPr>
                <w:spacing w:val="5"/>
              </w:rPr>
              <w:t>at</w:t>
            </w:r>
            <w:r>
              <w:rPr>
                <w:spacing w:val="18"/>
              </w:rPr>
              <w:t xml:space="preserve"> </w:t>
            </w:r>
            <w:r>
              <w:rPr>
                <w:spacing w:val="5"/>
              </w:rPr>
              <w:t>Mount Sinai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7" w:hRule="atLeast"/>
        </w:trPr>
        <w:tc>
          <w:tcPr>
            <w:tcW w:w="11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19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9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27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211" w:line="209" w:lineRule="auto"/>
              <w:rPr/>
            </w:pPr>
            <w:r>
              <w:rPr>
                <w:spacing w:val="9"/>
              </w:rPr>
              <w:t>Punith Kempegowda</w:t>
            </w:r>
          </w:p>
        </w:tc>
        <w:tc>
          <w:tcPr>
            <w:tcW w:w="359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4"/>
              <w:spacing w:before="169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57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40"/>
              <w:spacing w:before="215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04"/>
          <w:pgSz w:w="11912" w:h="16841"/>
          <w:pgMar w:top="400" w:right="703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ind w:left="84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3"/>
        </w:rPr>
        <w:t xml:space="preserve">    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     </w:t>
      </w:r>
      <w:r>
        <w:rPr>
          <w:sz w:val="19"/>
          <w:szCs w:val="19"/>
          <w:b/>
          <w:bCs/>
          <w:color w:val="2B3588"/>
          <w:spacing w:val="2"/>
        </w:rPr>
        <w:t xml:space="preserve">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7" w:lineRule="exact"/>
        <w:rPr/>
      </w:pPr>
      <w:r/>
    </w:p>
    <w:tbl>
      <w:tblPr>
        <w:tblStyle w:val="TableNormal"/>
        <w:tblW w:w="105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4"/>
        <w:gridCol w:w="2043"/>
        <w:gridCol w:w="2435"/>
        <w:gridCol w:w="3488"/>
        <w:gridCol w:w="1514"/>
      </w:tblGrid>
      <w:tr>
        <w:trPr>
          <w:trHeight w:val="527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99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8"/>
              <w:spacing w:before="213" w:line="199" w:lineRule="auto"/>
              <w:rPr/>
            </w:pPr>
            <w:r>
              <w:rPr>
                <w:spacing w:val="8"/>
              </w:rPr>
              <w:t>Yvonne Louwers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42"/>
              <w:spacing w:before="212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84"/>
              <w:spacing w:before="209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02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05" w:line="199" w:lineRule="auto"/>
              <w:rPr/>
            </w:pPr>
            <w:r>
              <w:rPr>
                <w:spacing w:val="3"/>
              </w:rPr>
              <w:t>Marla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Lujan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2"/>
              <w:spacing w:before="205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08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0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/>
              <w:spacing w:before="204" w:line="204" w:lineRule="auto"/>
              <w:rPr/>
            </w:pPr>
            <w:r>
              <w:rPr>
                <w:spacing w:val="6"/>
              </w:rPr>
              <w:t>Johanna Melin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/>
              <w:spacing w:before="163" w:line="234" w:lineRule="exact"/>
              <w:rPr/>
            </w:pPr>
            <w:r>
              <w:rPr>
                <w:spacing w:val="5"/>
                <w:position w:val="2"/>
              </w:rPr>
              <w:t>University of Helsinki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4"/>
              <w:spacing w:before="205" w:line="203" w:lineRule="auto"/>
              <w:rPr/>
            </w:pPr>
            <w:r>
              <w:rPr>
                <w:spacing w:val="3"/>
              </w:rPr>
              <w:t>Finland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06" w:line="203" w:lineRule="auto"/>
              <w:rPr/>
            </w:pPr>
            <w:r>
              <w:rPr>
                <w:spacing w:val="3"/>
              </w:rPr>
              <w:t>Eka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Melson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/>
              <w:spacing w:before="164" w:line="234" w:lineRule="exact"/>
              <w:rPr/>
            </w:pPr>
            <w:r>
              <w:rPr>
                <w:spacing w:val="6"/>
                <w:position w:val="2"/>
              </w:rPr>
              <w:t>University of Leicester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0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09" w:line="200" w:lineRule="auto"/>
              <w:rPr/>
            </w:pPr>
            <w:r>
              <w:rPr/>
              <w:t>Mr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/>
              <w:spacing w:before="206" w:line="209" w:lineRule="auto"/>
              <w:rPr/>
            </w:pPr>
            <w:r>
              <w:rPr>
                <w:spacing w:val="7"/>
              </w:rPr>
              <w:t>Yitayeh Belsti Mengistu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6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6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11" w:line="204" w:lineRule="auto"/>
              <w:rPr/>
            </w:pPr>
            <w:r>
              <w:rPr>
                <w:spacing w:val="5"/>
              </w:rPr>
              <w:t>Aya Mousa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6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7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06" w:line="209" w:lineRule="auto"/>
              <w:rPr/>
            </w:pPr>
            <w:r>
              <w:rPr>
                <w:spacing w:val="8"/>
              </w:rPr>
              <w:t>Negar Naderpoor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6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7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08" w:line="203" w:lineRule="auto"/>
              <w:rPr/>
            </w:pPr>
            <w:r>
              <w:rPr>
                <w:spacing w:val="6"/>
              </w:rPr>
              <w:t>Adriana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Neven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7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1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11" w:line="199" w:lineRule="auto"/>
              <w:rPr/>
            </w:pPr>
            <w:r>
              <w:rPr>
                <w:spacing w:val="4"/>
              </w:rPr>
              <w:t>Hester Pastoor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10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4"/>
              <w:spacing w:before="208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/>
              <w:spacing w:before="208" w:line="203" w:lineRule="auto"/>
              <w:rPr/>
            </w:pPr>
            <w:r>
              <w:rPr>
                <w:spacing w:val="2"/>
              </w:rPr>
              <w:t>Thais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Rocha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/>
              <w:spacing w:before="165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1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07" w:line="209" w:lineRule="auto"/>
              <w:rPr/>
            </w:pPr>
            <w:r>
              <w:rPr>
                <w:spacing w:val="8"/>
              </w:rPr>
              <w:t>Angelo Sabag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6"/>
              <w:spacing w:before="207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3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08" w:line="203" w:lineRule="auto"/>
              <w:rPr/>
            </w:pPr>
            <w:r>
              <w:rPr>
                <w:spacing w:val="6"/>
              </w:rPr>
              <w:t>Anuradhaa Subramanian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/>
              <w:spacing w:before="166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2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4"/>
              </w:rPr>
              <w:t>Lead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08" w:line="203" w:lineRule="auto"/>
              <w:rPr/>
            </w:pPr>
            <w:r>
              <w:rPr>
                <w:spacing w:val="1"/>
              </w:rPr>
              <w:t>Katrina Tan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8" w:line="203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Health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1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 w:right="570"/>
              <w:spacing w:before="210" w:line="319" w:lineRule="auto"/>
              <w:rPr/>
            </w:pPr>
            <w:r>
              <w:rPr>
                <w:spacing w:val="9"/>
              </w:rPr>
              <w:t>Tamadher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Abdullah</w:t>
            </w:r>
            <w:r>
              <w:rPr/>
              <w:t xml:space="preserve"> </w:t>
            </w:r>
            <w:r>
              <w:rPr>
                <w:spacing w:val="7"/>
              </w:rPr>
              <w:t>Yaqoob Al-Shaaili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0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3"/>
              <w:spacing w:before="208" w:line="206" w:lineRule="auto"/>
              <w:rPr/>
            </w:pPr>
            <w:r>
              <w:rPr>
                <w:spacing w:val="5"/>
              </w:rPr>
              <w:t>Associate Professor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11" w:line="203" w:lineRule="auto"/>
              <w:rPr/>
            </w:pPr>
            <w:r>
              <w:rPr>
                <w:spacing w:val="7"/>
              </w:rPr>
              <w:t>Mike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Armour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6"/>
              <w:spacing w:before="210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4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08" w:line="206" w:lineRule="auto"/>
              <w:rPr/>
            </w:pPr>
            <w:r>
              <w:rPr>
                <w:spacing w:val="5"/>
              </w:rPr>
              <w:t>Rafiatu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Azumah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 w:right="765" w:firstLine="1"/>
              <w:spacing w:before="168" w:line="285" w:lineRule="auto"/>
              <w:rPr/>
            </w:pPr>
            <w:r>
              <w:rPr>
                <w:spacing w:val="5"/>
              </w:rPr>
              <w:t>Robinson Research Institute,</w:t>
            </w:r>
            <w:r>
              <w:rPr/>
              <w:t xml:space="preserve"> </w:t>
            </w:r>
            <w:r>
              <w:rPr>
                <w:spacing w:val="8"/>
              </w:rPr>
              <w:t>University of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Adelaide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/>
              <w:spacing w:before="211" w:line="204" w:lineRule="auto"/>
              <w:rPr/>
            </w:pPr>
            <w:r>
              <w:rPr>
                <w:spacing w:val="4"/>
              </w:rPr>
              <w:t>Jessica Bartsch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0"/>
              <w:spacing w:before="169" w:line="234" w:lineRule="exact"/>
              <w:rPr/>
            </w:pPr>
            <w:r>
              <w:rPr>
                <w:spacing w:val="9"/>
                <w:position w:val="2"/>
              </w:rPr>
              <w:t>University of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Wollongong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4" w:line="200" w:lineRule="auto"/>
              <w:rPr/>
            </w:pPr>
            <w:r>
              <w:rPr/>
              <w:t>Mr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11" w:line="209" w:lineRule="auto"/>
              <w:rPr/>
            </w:pPr>
            <w:r>
              <w:rPr>
                <w:spacing w:val="4"/>
              </w:rPr>
              <w:t>Rejoy Benjamin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11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4" w:line="200" w:lineRule="auto"/>
              <w:rPr/>
            </w:pPr>
            <w:r>
              <w:rPr>
                <w:spacing w:val="-4"/>
              </w:rPr>
              <w:t>Dr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11" w:line="203" w:lineRule="auto"/>
              <w:rPr/>
            </w:pPr>
            <w:r>
              <w:rPr>
                <w:spacing w:val="6"/>
              </w:rPr>
              <w:t>Hanneke Bolt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15" w:line="199" w:lineRule="auto"/>
              <w:rPr/>
            </w:pPr>
            <w:r>
              <w:rPr>
                <w:spacing w:val="2"/>
              </w:rPr>
              <w:t>Erasmus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4"/>
              <w:spacing w:before="211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"/>
              <w:spacing w:before="209" w:line="206" w:lineRule="auto"/>
              <w:rPr/>
            </w:pPr>
            <w:r>
              <w:rPr>
                <w:spacing w:val="6"/>
              </w:rPr>
              <w:t>Xela Dafauce Bouzo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2"/>
              <w:spacing w:before="209" w:line="211" w:lineRule="auto"/>
              <w:rPr/>
            </w:pPr>
            <w:r>
              <w:rPr>
                <w:spacing w:val="7"/>
              </w:rPr>
              <w:t>Cardiff Metropolitan Univers</w:t>
            </w:r>
            <w:r>
              <w:rPr>
                <w:spacing w:val="6"/>
              </w:rPr>
              <w:t>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5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11" w:line="203" w:lineRule="auto"/>
              <w:rPr/>
            </w:pPr>
            <w:r>
              <w:rPr>
                <w:spacing w:val="9"/>
              </w:rPr>
              <w:t>Wichor Bramer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2"/>
              <w:spacing w:before="214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4"/>
              <w:spacing w:before="211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8"/>
              <w:spacing w:before="211" w:line="209" w:lineRule="auto"/>
              <w:rPr/>
            </w:pPr>
            <w:r>
              <w:rPr>
                <w:spacing w:val="4"/>
              </w:rPr>
              <w:t>Jahnay Bryan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2"/>
              <w:spacing w:before="211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4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3"/>
              <w:spacing w:before="212" w:line="203" w:lineRule="auto"/>
              <w:rPr/>
            </w:pPr>
            <w:r>
              <w:rPr>
                <w:spacing w:val="4"/>
              </w:rPr>
              <w:t>Leeann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Bui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0"/>
              <w:spacing w:before="211" w:line="209" w:lineRule="auto"/>
              <w:rPr/>
            </w:pPr>
            <w:r>
              <w:rPr>
                <w:spacing w:val="6"/>
              </w:rPr>
              <w:t>Santa Clara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Valley Medical Center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2"/>
              <w:spacing w:before="214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7" w:hRule="atLeast"/>
        </w:trPr>
        <w:tc>
          <w:tcPr>
            <w:tcW w:w="102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204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9"/>
              <w:spacing w:before="215" w:line="200" w:lineRule="auto"/>
              <w:rPr/>
            </w:pPr>
            <w:r>
              <w:rPr/>
              <w:t>Mr</w:t>
            </w:r>
          </w:p>
        </w:tc>
        <w:tc>
          <w:tcPr>
            <w:tcW w:w="243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"/>
              <w:spacing w:before="212" w:line="203" w:lineRule="auto"/>
              <w:rPr/>
            </w:pPr>
            <w:r>
              <w:rPr>
                <w:spacing w:val="5"/>
              </w:rPr>
              <w:t>Ali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Butt</w:t>
            </w:r>
          </w:p>
        </w:tc>
        <w:tc>
          <w:tcPr>
            <w:tcW w:w="3488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6"/>
              <w:spacing w:before="211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1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68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05"/>
          <w:footerReference w:type="default" r:id="rId1006"/>
          <w:pgSz w:w="11912" w:h="16841"/>
          <w:pgMar w:top="1152" w:right="7" w:bottom="701" w:left="700" w:header="1132" w:footer="325" w:gutter="0"/>
        </w:sectPr>
        <w:rPr>
          <w:sz w:val="21"/>
          <w:szCs w:val="21"/>
        </w:rPr>
      </w:pPr>
    </w:p>
    <w:p>
      <w:pPr>
        <w:pStyle w:val="BodyText"/>
        <w:ind w:left="785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3"/>
        </w:rPr>
        <w:t xml:space="preserve">    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     </w:t>
      </w:r>
      <w:r>
        <w:rPr>
          <w:sz w:val="19"/>
          <w:szCs w:val="19"/>
          <w:b/>
          <w:bCs/>
          <w:color w:val="2B3588"/>
          <w:spacing w:val="2"/>
        </w:rPr>
        <w:t xml:space="preserve">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7" w:lineRule="exact"/>
        <w:rPr/>
      </w:pPr>
      <w:r/>
    </w:p>
    <w:tbl>
      <w:tblPr>
        <w:tblStyle w:val="TableNormal"/>
        <w:tblW w:w="10504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"/>
        <w:gridCol w:w="1446"/>
        <w:gridCol w:w="2853"/>
        <w:gridCol w:w="3641"/>
        <w:gridCol w:w="1532"/>
      </w:tblGrid>
      <w:tr>
        <w:trPr>
          <w:trHeight w:val="527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74"/>
              <w:spacing w:before="209" w:line="203" w:lineRule="auto"/>
              <w:rPr/>
            </w:pPr>
            <w:r>
              <w:rPr>
                <w:spacing w:val="4"/>
              </w:rPr>
              <w:t>Lane Carrandi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15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286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09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5" w:line="203" w:lineRule="auto"/>
              <w:rPr/>
            </w:pPr>
            <w:r>
              <w:rPr>
                <w:spacing w:val="6"/>
              </w:rPr>
              <w:t>Adele Cave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05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05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1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0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5" w:right="657"/>
              <w:spacing w:before="207" w:line="286" w:lineRule="auto"/>
              <w:rPr/>
            </w:pPr>
            <w:r>
              <w:rPr>
                <w:spacing w:val="4"/>
              </w:rPr>
              <w:t>Giorgia Elisabeth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0"/>
              </w:rPr>
              <w:t>Colombo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 w:right="741"/>
              <w:spacing w:before="165" w:line="307" w:lineRule="auto"/>
              <w:rPr/>
            </w:pPr>
            <w:r>
              <w:rPr>
                <w:spacing w:val="4"/>
              </w:rPr>
              <w:t>Royal Infirmary of Edinburgh,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NHS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Lothian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09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07" w:line="209" w:lineRule="auto"/>
              <w:rPr/>
            </w:pPr>
            <w:r>
              <w:rPr>
                <w:spacing w:val="6"/>
              </w:rPr>
              <w:t>Kathryn Corbett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66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Calgary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08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207" w:line="209" w:lineRule="auto"/>
              <w:rPr/>
            </w:pPr>
            <w:r>
              <w:rPr>
                <w:spacing w:val="7"/>
              </w:rPr>
              <w:t>Stephanie Cowan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7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09" w:line="203" w:lineRule="auto"/>
              <w:rPr/>
            </w:pPr>
            <w:r>
              <w:rPr>
                <w:spacing w:val="4"/>
              </w:rPr>
              <w:t>Meri Davitadze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8" w:line="203" w:lineRule="auto"/>
              <w:rPr/>
            </w:pPr>
            <w:r>
              <w:rPr>
                <w:spacing w:val="6"/>
              </w:rPr>
              <w:t>Clinic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NeoLab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08" w:line="209" w:lineRule="auto"/>
              <w:rPr/>
            </w:pPr>
            <w:r>
              <w:rPr>
                <w:spacing w:val="4"/>
              </w:rPr>
              <w:t>Georgia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209" w:line="203" w:lineRule="auto"/>
              <w:rPr/>
            </w:pPr>
            <w:r>
              <w:rPr>
                <w:spacing w:val="5"/>
              </w:rPr>
              <w:t>Shrinkhala</w:t>
            </w:r>
            <w:r>
              <w:rPr>
                <w:spacing w:val="21"/>
              </w:rPr>
              <w:t xml:space="preserve"> </w:t>
            </w:r>
            <w:r>
              <w:rPr>
                <w:spacing w:val="5"/>
              </w:rPr>
              <w:t>Dawadi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09" w:line="209" w:lineRule="auto"/>
              <w:rPr/>
            </w:pPr>
            <w:r>
              <w:rPr>
                <w:spacing w:val="2"/>
              </w:rPr>
              <w:t>Kiran Ganga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09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200" w:lineRule="auto"/>
              <w:rPr/>
            </w:pPr>
            <w:r>
              <w:rPr/>
              <w:t>Mr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209" w:line="203" w:lineRule="auto"/>
              <w:rPr/>
            </w:pPr>
            <w:r>
              <w:rPr>
                <w:spacing w:val="3"/>
              </w:rPr>
              <w:t>Sandro Graca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167" w:line="234" w:lineRule="exact"/>
              <w:rPr/>
            </w:pPr>
            <w:r>
              <w:rPr>
                <w:spacing w:val="10"/>
                <w:position w:val="2"/>
              </w:rPr>
              <w:t>Northern College of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Acup</w:t>
            </w:r>
            <w:r>
              <w:rPr>
                <w:spacing w:val="9"/>
                <w:position w:val="2"/>
              </w:rPr>
              <w:t>uncture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3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9" w:line="209" w:lineRule="auto"/>
              <w:rPr/>
            </w:pPr>
            <w:r>
              <w:rPr>
                <w:spacing w:val="8"/>
              </w:rPr>
              <w:t>Alyse Goldberg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67" w:line="234" w:lineRule="exact"/>
              <w:rPr/>
            </w:pPr>
            <w:r>
              <w:rPr>
                <w:spacing w:val="8"/>
                <w:position w:val="2"/>
              </w:rPr>
              <w:t>University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Toronto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09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08" w:line="211" w:lineRule="auto"/>
              <w:rPr/>
            </w:pPr>
            <w:r>
              <w:rPr>
                <w:spacing w:val="4"/>
              </w:rPr>
              <w:t>Kaley Gyorfi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68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Wisconsin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200" w:lineRule="auto"/>
              <w:rPr/>
            </w:pPr>
            <w:r>
              <w:rPr/>
              <w:t>Mr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0" w:line="203" w:lineRule="auto"/>
              <w:rPr/>
            </w:pPr>
            <w:r>
              <w:rPr>
                <w:spacing w:val="6"/>
              </w:rPr>
              <w:t>Demelash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Handiso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209" w:line="209" w:lineRule="auto"/>
              <w:rPr/>
            </w:pPr>
            <w:r>
              <w:rPr>
                <w:spacing w:val="7"/>
              </w:rPr>
              <w:t>Somayeh Hashemi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9" w:lineRule="auto"/>
              <w:rPr/>
            </w:pPr>
            <w:r>
              <w:rPr>
                <w:spacing w:val="5"/>
              </w:rPr>
              <w:t>Brock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92"/>
              <w:spacing w:before="210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  <w:tr>
        <w:trPr>
          <w:trHeight w:val="80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200" w:lineRule="auto"/>
              <w:rPr/>
            </w:pPr>
            <w:r>
              <w:rPr/>
              <w:t>Mr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9" w:line="209" w:lineRule="auto"/>
              <w:rPr/>
            </w:pPr>
            <w:r>
              <w:rPr>
                <w:spacing w:val="7"/>
              </w:rPr>
              <w:t>James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Hawley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 w:right="826"/>
              <w:spacing w:before="209" w:line="286" w:lineRule="auto"/>
              <w:rPr/>
            </w:pPr>
            <w:r>
              <w:rPr>
                <w:spacing w:val="6"/>
              </w:rPr>
              <w:t>Manchester University NHS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Foundation Trust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3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80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 w:right="818"/>
              <w:spacing w:before="210" w:line="289" w:lineRule="auto"/>
              <w:rPr/>
            </w:pPr>
            <w:r>
              <w:rPr>
                <w:spacing w:val="6"/>
              </w:rPr>
              <w:t>Dawn Kimberly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Hopkins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0" w:line="209" w:lineRule="auto"/>
              <w:rPr/>
            </w:pPr>
            <w:r>
              <w:rPr>
                <w:spacing w:val="5"/>
              </w:rPr>
              <w:t>Henry M. Jackson Foundation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13" w:line="199" w:lineRule="auto"/>
              <w:rPr/>
            </w:pPr>
            <w:r>
              <w:rPr>
                <w:spacing w:val="3"/>
              </w:rPr>
              <w:t>Yanan Hu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3" w:lineRule="auto"/>
              <w:rPr/>
            </w:pPr>
            <w:r>
              <w:rPr>
                <w:spacing w:val="4"/>
              </w:rPr>
              <w:t>Halimah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Khalil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70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6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-1"/>
              </w:rPr>
              <w:t>Ms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12" w:line="209" w:lineRule="auto"/>
              <w:rPr/>
            </w:pPr>
            <w:r>
              <w:rPr>
                <w:spacing w:val="3"/>
              </w:rPr>
              <w:t>Joy Kim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6"/>
              <w:spacing w:before="212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5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9" w:lineRule="auto"/>
              <w:rPr/>
            </w:pPr>
            <w:r>
              <w:rPr>
                <w:spacing w:val="1"/>
              </w:rPr>
              <w:t>Lily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Lai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70" w:line="234" w:lineRule="exact"/>
              <w:rPr/>
            </w:pPr>
            <w:r>
              <w:rPr>
                <w:spacing w:val="8"/>
                <w:position w:val="2"/>
              </w:rPr>
              <w:t>University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Southampton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6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170" w:line="234" w:lineRule="exact"/>
              <w:rPr/>
            </w:pPr>
            <w:r>
              <w:rPr>
                <w:spacing w:val="2"/>
                <w:position w:val="2"/>
              </w:rPr>
              <w:t>Siang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Ing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Lee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3"/>
              <w:spacing w:before="170" w:line="234" w:lineRule="exact"/>
              <w:rPr/>
            </w:pPr>
            <w:r>
              <w:rPr>
                <w:spacing w:val="7"/>
                <w:position w:val="2"/>
              </w:rPr>
              <w:t>University of Birmin</w:t>
            </w:r>
            <w:r>
              <w:rPr>
                <w:spacing w:val="6"/>
                <w:position w:val="2"/>
              </w:rPr>
              <w:t>gham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6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3" w:lineRule="auto"/>
              <w:rPr/>
            </w:pPr>
            <w:r>
              <w:rPr>
                <w:spacing w:val="3"/>
              </w:rPr>
              <w:t>Pauline Shun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Lin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2" w:line="203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Health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286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6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5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3"/>
              <w:spacing w:before="212" w:line="209" w:lineRule="auto"/>
              <w:rPr/>
            </w:pPr>
            <w:r>
              <w:rPr>
                <w:spacing w:val="5"/>
              </w:rPr>
              <w:t>Shruthi Mahalingaiah</w:t>
            </w:r>
          </w:p>
        </w:tc>
        <w:tc>
          <w:tcPr>
            <w:tcW w:w="364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2" w:line="203" w:lineRule="auto"/>
              <w:rPr/>
            </w:pPr>
            <w:r>
              <w:rPr>
                <w:spacing w:val="5"/>
              </w:rPr>
              <w:t>Harvard TH Chan</w:t>
            </w:r>
          </w:p>
          <w:p>
            <w:pPr>
              <w:pStyle w:val="TableText"/>
              <w:ind w:left="304"/>
              <w:spacing w:before="51" w:line="234" w:lineRule="exact"/>
              <w:rPr/>
            </w:pPr>
            <w:r>
              <w:rPr>
                <w:spacing w:val="7"/>
              </w:rPr>
              <w:t>School of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Public Health</w:t>
            </w:r>
          </w:p>
        </w:tc>
        <w:tc>
          <w:tcPr>
            <w:tcW w:w="15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00"/>
              <w:spacing w:before="215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07"/>
          <w:footerReference w:type="default" r:id="rId1008"/>
          <w:pgSz w:w="11912" w:h="16841"/>
          <w:pgMar w:top="1152" w:right="705" w:bottom="701" w:left="0" w:header="1132" w:footer="325" w:gutter="0"/>
        </w:sectPr>
        <w:rPr>
          <w:sz w:val="21"/>
          <w:szCs w:val="21"/>
        </w:rPr>
      </w:pPr>
    </w:p>
    <w:p>
      <w:pPr>
        <w:pStyle w:val="BodyText"/>
        <w:ind w:left="84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3"/>
        </w:rPr>
        <w:t xml:space="preserve">    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     </w:t>
      </w:r>
      <w:r>
        <w:rPr>
          <w:sz w:val="19"/>
          <w:szCs w:val="19"/>
          <w:b/>
          <w:bCs/>
          <w:color w:val="2B3588"/>
          <w:spacing w:val="2"/>
        </w:rPr>
        <w:t xml:space="preserve">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7" w:lineRule="exact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"/>
        <w:gridCol w:w="1444"/>
        <w:gridCol w:w="2801"/>
        <w:gridCol w:w="3666"/>
        <w:gridCol w:w="1563"/>
      </w:tblGrid>
      <w:tr>
        <w:trPr>
          <w:trHeight w:val="805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74"/>
              <w:spacing w:before="209" w:line="203" w:lineRule="auto"/>
              <w:rPr/>
            </w:pPr>
            <w:r>
              <w:rPr>
                <w:spacing w:val="4"/>
              </w:rPr>
              <w:t>Kashish Malhotra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58" w:right="845" w:firstLine="11"/>
              <w:spacing w:before="211" w:line="261" w:lineRule="auto"/>
              <w:rPr/>
            </w:pPr>
            <w:r>
              <w:rPr>
                <w:spacing w:val="7"/>
              </w:rPr>
              <w:t>Dayanand Medical College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Hospital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331"/>
              <w:spacing w:before="167" w:line="234" w:lineRule="exact"/>
              <w:rPr/>
            </w:pPr>
            <w:r>
              <w:rPr>
                <w:spacing w:val="-1"/>
              </w:rPr>
              <w:t>India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2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8"/>
              <w:spacing w:before="208" w:line="203" w:lineRule="auto"/>
              <w:rPr/>
            </w:pPr>
            <w:r>
              <w:rPr>
                <w:spacing w:val="8"/>
              </w:rPr>
              <w:t>Alison Maunder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4"/>
              <w:spacing w:before="207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5" w:lineRule="auto"/>
              <w:rPr/>
            </w:pPr>
            <w:r>
              <w:rPr>
                <w:spacing w:val="7"/>
              </w:rPr>
              <w:t>Margaret McGowan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0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8" w:line="209" w:lineRule="auto"/>
              <w:rPr/>
            </w:pPr>
            <w:r>
              <w:rPr>
                <w:spacing w:val="6"/>
              </w:rPr>
              <w:t>Tusyita Menon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0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8" w:line="204" w:lineRule="auto"/>
              <w:rPr/>
            </w:pPr>
            <w:r>
              <w:rPr>
                <w:spacing w:val="5"/>
              </w:rPr>
              <w:t>Julia Michalak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0"/>
              <w:spacing w:before="208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0" w:line="203" w:lineRule="auto"/>
              <w:rPr/>
            </w:pPr>
            <w:r>
              <w:rPr>
                <w:spacing w:val="6"/>
              </w:rPr>
              <w:t>Dhevaksha Naidoo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4"/>
              <w:spacing w:before="209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9" w:line="203" w:lineRule="auto"/>
              <w:rPr/>
            </w:pPr>
            <w:r>
              <w:rPr>
                <w:spacing w:val="2"/>
              </w:rPr>
              <w:t>Tahani Said Nassar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09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46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09" w:line="209" w:lineRule="auto"/>
              <w:rPr/>
            </w:pPr>
            <w:r>
              <w:rPr>
                <w:spacing w:val="7"/>
              </w:rPr>
              <w:t>Noel Ng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0"/>
              <w:spacing w:before="167" w:line="234" w:lineRule="exact"/>
              <w:rPr/>
            </w:pPr>
            <w:r>
              <w:rPr>
                <w:spacing w:val="7"/>
                <w:position w:val="2"/>
              </w:rPr>
              <w:t>Chinese University of</w:t>
            </w:r>
            <w:r>
              <w:rPr>
                <w:spacing w:val="6"/>
                <w:position w:val="2"/>
              </w:rPr>
              <w:t xml:space="preserve"> Hong Kong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216" w:line="204" w:lineRule="auto"/>
              <w:rPr/>
            </w:pPr>
            <w:r>
              <w:rPr>
                <w:spacing w:val="5"/>
              </w:rPr>
              <w:t>Hong Kong</w:t>
            </w:r>
          </w:p>
        </w:tc>
      </w:tr>
      <w:tr>
        <w:trPr>
          <w:trHeight w:val="448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3" w:line="204" w:lineRule="auto"/>
              <w:rPr/>
            </w:pPr>
            <w:r>
              <w:rPr>
                <w:color w:val="222222"/>
                <w:spacing w:val="5"/>
              </w:rPr>
              <w:t>Kay</w:t>
            </w:r>
            <w:r>
              <w:rPr>
                <w:color w:val="222222"/>
                <w:spacing w:val="22"/>
              </w:rPr>
              <w:t xml:space="preserve"> </w:t>
            </w:r>
            <w:r>
              <w:rPr>
                <w:color w:val="222222"/>
                <w:spacing w:val="5"/>
              </w:rPr>
              <w:t>Nguo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09" w:line="209" w:lineRule="auto"/>
              <w:rPr/>
            </w:pPr>
            <w:r>
              <w:rPr>
                <w:color w:val="222222"/>
                <w:spacing w:val="7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0" w:line="203" w:lineRule="auto"/>
              <w:rPr/>
            </w:pPr>
            <w:r>
              <w:rPr>
                <w:color w:val="222222"/>
                <w:spacing w:val="2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8"/>
              <w:spacing w:before="207" w:line="206" w:lineRule="auto"/>
              <w:rPr/>
            </w:pPr>
            <w:r>
              <w:rPr>
                <w:spacing w:val="7"/>
              </w:rPr>
              <w:t>Alexis Oldfield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0"/>
              <w:spacing w:before="210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0" w:line="203" w:lineRule="auto"/>
              <w:rPr/>
            </w:pPr>
            <w:r>
              <w:rPr>
                <w:spacing w:val="4"/>
              </w:rPr>
              <w:t>Rhiannon Patten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4"/>
              <w:spacing w:before="210" w:line="209" w:lineRule="auto"/>
              <w:rPr/>
            </w:pPr>
            <w:r>
              <w:rPr>
                <w:spacing w:val="6"/>
              </w:rPr>
              <w:t>Victoria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200" w:lineRule="auto"/>
              <w:rPr/>
            </w:pPr>
            <w:r>
              <w:rPr/>
              <w:t>Mr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08" w:line="206" w:lineRule="auto"/>
              <w:rPr/>
            </w:pPr>
            <w:r>
              <w:rPr/>
              <w:t>Jeff</w:t>
            </w:r>
            <w:r>
              <w:rPr>
                <w:spacing w:val="12"/>
              </w:rPr>
              <w:t xml:space="preserve"> </w:t>
            </w:r>
            <w:r>
              <w:rPr/>
              <w:t>Pea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0"/>
              <w:spacing w:before="210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2"/>
              <w:spacing w:before="210" w:line="209" w:lineRule="auto"/>
              <w:rPr/>
            </w:pPr>
            <w:r>
              <w:rPr>
                <w:spacing w:val="5"/>
              </w:rPr>
              <w:t>Stephanie Pirotta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0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200" w:lineRule="auto"/>
              <w:rPr/>
            </w:pPr>
            <w:r>
              <w:rPr/>
              <w:t>Mr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0" w:line="199" w:lineRule="auto"/>
              <w:rPr/>
            </w:pPr>
            <w:r>
              <w:rPr>
                <w:spacing w:val="1"/>
              </w:rPr>
              <w:t>Darren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Rajit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0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8"/>
              <w:spacing w:before="211" w:line="203" w:lineRule="auto"/>
              <w:rPr/>
            </w:pPr>
            <w:r>
              <w:rPr>
                <w:spacing w:val="4"/>
              </w:rPr>
              <w:t>Vibhuti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Rao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4"/>
              <w:spacing w:before="210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4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8"/>
              <w:spacing w:before="210" w:line="203" w:lineRule="auto"/>
              <w:rPr/>
            </w:pPr>
            <w:r>
              <w:rPr>
                <w:spacing w:val="5"/>
              </w:rPr>
              <w:t>Awa Sanneh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7"/>
              <w:spacing w:before="168" w:line="234" w:lineRule="exact"/>
              <w:rPr/>
            </w:pPr>
            <w:r>
              <w:rPr>
                <w:spacing w:val="6"/>
                <w:position w:val="2"/>
              </w:rPr>
              <w:t>University of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Wisconsin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3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2"/>
              <w:spacing w:before="211" w:line="203" w:lineRule="auto"/>
              <w:rPr/>
            </w:pPr>
            <w:r>
              <w:rPr>
                <w:spacing w:val="5"/>
              </w:rPr>
              <w:t>Soulmaz Shorakae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1" w:line="203" w:lineRule="auto"/>
              <w:rPr/>
            </w:pPr>
            <w:r>
              <w:rPr>
                <w:spacing w:val="6"/>
              </w:rPr>
              <w:t>Monash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Health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1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11" w:line="203" w:lineRule="auto"/>
              <w:rPr/>
            </w:pPr>
            <w:r>
              <w:rPr/>
              <w:t>Thais</w:t>
            </w:r>
            <w:r>
              <w:rPr>
                <w:spacing w:val="16"/>
              </w:rPr>
              <w:t xml:space="preserve"> </w:t>
            </w:r>
            <w:r>
              <w:rPr/>
              <w:t>Rasia</w:t>
            </w:r>
            <w:r>
              <w:rPr>
                <w:spacing w:val="14"/>
              </w:rPr>
              <w:t xml:space="preserve"> </w:t>
            </w:r>
            <w:r>
              <w:rPr/>
              <w:t>Silva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7"/>
              <w:spacing w:before="211" w:line="203" w:lineRule="auto"/>
              <w:rPr/>
            </w:pPr>
            <w:r>
              <w:rPr>
                <w:spacing w:val="5"/>
              </w:rPr>
              <w:t>Universidade Federal</w:t>
            </w:r>
          </w:p>
          <w:p>
            <w:pPr>
              <w:pStyle w:val="TableText"/>
              <w:ind w:left="359"/>
              <w:spacing w:before="53" w:line="234" w:lineRule="exact"/>
              <w:rPr/>
            </w:pPr>
            <w:r>
              <w:rPr>
                <w:spacing w:val="5"/>
              </w:rPr>
              <w:t>do Rio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Grande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do Sul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211" w:line="203" w:lineRule="auto"/>
              <w:rPr/>
            </w:pPr>
            <w:r>
              <w:rPr/>
              <w:t>Brazil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2"/>
              <w:spacing w:before="211" w:line="209" w:lineRule="auto"/>
              <w:rPr/>
            </w:pPr>
            <w:r>
              <w:rPr>
                <w:spacing w:val="4"/>
              </w:rPr>
              <w:t>Uday Pratap Singh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2" w:line="203" w:lineRule="auto"/>
              <w:rPr/>
            </w:pPr>
            <w:r>
              <w:rPr>
                <w:spacing w:val="7"/>
              </w:rPr>
              <w:t>Medeva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170" w:line="234" w:lineRule="exact"/>
              <w:rPr/>
            </w:pPr>
            <w:r>
              <w:rPr>
                <w:spacing w:val="-1"/>
              </w:rPr>
              <w:t>India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3" w:lineRule="auto"/>
              <w:rPr/>
            </w:pPr>
            <w:r>
              <w:rPr>
                <w:spacing w:val="5"/>
              </w:rPr>
              <w:t>Laura Smith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54"/>
              <w:spacing w:before="211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15"/>
              <w:spacing w:before="212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801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6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2" w:line="203" w:lineRule="auto"/>
              <w:rPr/>
            </w:pPr>
            <w:r>
              <w:rPr>
                <w:spacing w:val="4"/>
              </w:rPr>
              <w:t>Loriana Soma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0"/>
              <w:spacing w:before="211" w:line="209" w:lineRule="auto"/>
              <w:rPr/>
            </w:pPr>
            <w:r>
              <w:rPr>
                <w:spacing w:val="6"/>
              </w:rPr>
              <w:t>Ohio State University</w:t>
            </w:r>
          </w:p>
          <w:p>
            <w:pPr>
              <w:pStyle w:val="TableText"/>
              <w:ind w:left="354"/>
              <w:spacing w:before="88" w:line="203" w:lineRule="auto"/>
              <w:rPr/>
            </w:pPr>
            <w:r>
              <w:rPr>
                <w:spacing w:val="6"/>
              </w:rPr>
              <w:t>Wexner Medical Centre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5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3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9"/>
              <w:spacing w:before="213" w:line="211" w:lineRule="auto"/>
              <w:rPr/>
            </w:pPr>
            <w:r>
              <w:rPr>
                <w:spacing w:val="7"/>
              </w:rPr>
              <w:t>Jennifer Tamblyn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4" w:line="209" w:lineRule="auto"/>
              <w:rPr/>
            </w:pPr>
            <w:r>
              <w:rPr>
                <w:spacing w:val="6"/>
              </w:rPr>
              <w:t>Leeds Teaching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Hospit</w:t>
            </w:r>
            <w:r>
              <w:rPr>
                <w:spacing w:val="5"/>
              </w:rPr>
              <w:t>al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Trust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29"/>
              <w:spacing w:before="219" w:line="198" w:lineRule="auto"/>
              <w:rPr/>
            </w:pPr>
            <w:r>
              <w:rPr>
                <w:spacing w:val="-2"/>
              </w:rPr>
              <w:t>UK</w:t>
            </w:r>
          </w:p>
        </w:tc>
      </w:tr>
      <w:tr>
        <w:trPr>
          <w:trHeight w:val="530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0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4"/>
              <w:spacing w:before="215" w:line="203" w:lineRule="auto"/>
              <w:rPr/>
            </w:pPr>
            <w:r>
              <w:rPr>
                <w:spacing w:val="4"/>
              </w:rPr>
              <w:t>Reinier Timman</w:t>
            </w:r>
          </w:p>
        </w:tc>
        <w:tc>
          <w:tcPr>
            <w:tcW w:w="366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69"/>
              <w:spacing w:before="215" w:line="203" w:lineRule="auto"/>
              <w:rPr/>
            </w:pPr>
            <w:r>
              <w:rPr>
                <w:spacing w:val="3"/>
              </w:rPr>
              <w:t>Retired</w:t>
            </w:r>
          </w:p>
        </w:tc>
        <w:tc>
          <w:tcPr>
            <w:tcW w:w="156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331"/>
              <w:spacing w:before="215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05"/>
          <w:footerReference w:type="default" r:id="rId1009"/>
          <w:pgSz w:w="11912" w:h="16841"/>
          <w:pgMar w:top="1152" w:right="7" w:bottom="701" w:left="700" w:header="1132" w:footer="325" w:gutter="0"/>
        </w:sectPr>
        <w:rPr>
          <w:sz w:val="21"/>
          <w:szCs w:val="21"/>
        </w:rPr>
      </w:pPr>
    </w:p>
    <w:p>
      <w:pPr>
        <w:pStyle w:val="BodyText"/>
        <w:ind w:left="785"/>
        <w:spacing w:before="187" w:line="21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</w:rPr>
        <w:t>Role</w:t>
      </w:r>
      <w:r>
        <w:rPr>
          <w:sz w:val="19"/>
          <w:szCs w:val="19"/>
          <w:b/>
          <w:bCs/>
          <w:color w:val="2B3588"/>
          <w:spacing w:val="3"/>
        </w:rPr>
        <w:t xml:space="preserve">             </w:t>
      </w:r>
      <w:r>
        <w:rPr>
          <w:sz w:val="19"/>
          <w:szCs w:val="19"/>
          <w:b/>
          <w:bCs/>
          <w:color w:val="2B3588"/>
        </w:rPr>
        <w:t>Title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</w:t>
      </w:r>
      <w:r>
        <w:rPr>
          <w:sz w:val="19"/>
          <w:szCs w:val="19"/>
          <w:b/>
          <w:bCs/>
          <w:color w:val="2B3588"/>
        </w:rPr>
        <w:t>Name</w:t>
      </w:r>
      <w:r>
        <w:rPr>
          <w:sz w:val="19"/>
          <w:szCs w:val="19"/>
          <w:b/>
          <w:bCs/>
          <w:color w:val="2B3588"/>
          <w:spacing w:val="3"/>
        </w:rPr>
        <w:t xml:space="preserve">                                   </w:t>
      </w:r>
      <w:r>
        <w:rPr>
          <w:sz w:val="19"/>
          <w:szCs w:val="19"/>
          <w:b/>
          <w:bCs/>
          <w:color w:val="2B3588"/>
        </w:rPr>
        <w:t>Organisation</w:t>
      </w:r>
      <w:r>
        <w:rPr>
          <w:sz w:val="19"/>
          <w:szCs w:val="19"/>
          <w:b/>
          <w:bCs/>
          <w:color w:val="2B3588"/>
          <w:spacing w:val="2"/>
        </w:rPr>
        <w:t xml:space="preserve">                                             </w:t>
      </w:r>
      <w:r>
        <w:rPr>
          <w:sz w:val="19"/>
          <w:szCs w:val="19"/>
          <w:b/>
          <w:bCs/>
          <w:color w:val="2B3588"/>
        </w:rPr>
        <w:t>Country</w:t>
      </w:r>
    </w:p>
    <w:p>
      <w:pPr>
        <w:spacing w:line="117" w:lineRule="exact"/>
        <w:rPr/>
      </w:pPr>
      <w:r/>
    </w:p>
    <w:tbl>
      <w:tblPr>
        <w:tblStyle w:val="TableNormal"/>
        <w:tblW w:w="10506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"/>
        <w:gridCol w:w="1445"/>
        <w:gridCol w:w="3021"/>
        <w:gridCol w:w="3176"/>
        <w:gridCol w:w="1832"/>
      </w:tblGrid>
      <w:tr>
        <w:trPr>
          <w:trHeight w:val="526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60"/>
              <w:spacing w:before="209" w:line="209" w:lineRule="auto"/>
              <w:rPr/>
            </w:pPr>
            <w:r>
              <w:rPr>
                <w:spacing w:val="5"/>
              </w:rPr>
              <w:t>Vaishnavi Vaddiparti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33"/>
              <w:spacing w:before="209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587"/>
              <w:spacing w:before="20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0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164" w:line="234" w:lineRule="exact"/>
              <w:rPr/>
            </w:pPr>
            <w:r>
              <w:rPr>
                <w:spacing w:val="5"/>
              </w:rPr>
              <w:t>Kim van der Ham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8"/>
              <w:spacing w:before="209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2"/>
              <w:spacing w:before="206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1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1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0"/>
              <w:spacing w:before="165" w:line="234" w:lineRule="exact"/>
              <w:rPr/>
            </w:pPr>
            <w:r>
              <w:rPr>
                <w:spacing w:val="8"/>
              </w:rPr>
              <w:t>Anne-Lotte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van der Kooi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8"/>
              <w:spacing w:before="210" w:line="200" w:lineRule="auto"/>
              <w:rPr/>
            </w:pPr>
            <w:r>
              <w:rPr>
                <w:spacing w:val="2"/>
              </w:rPr>
              <w:t>Erasmus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MC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2"/>
              <w:spacing w:before="207" w:line="203" w:lineRule="auto"/>
              <w:rPr/>
            </w:pPr>
            <w:r>
              <w:rPr>
                <w:spacing w:val="7"/>
              </w:rPr>
              <w:t>Netherlands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09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209" w:line="203" w:lineRule="auto"/>
              <w:rPr/>
            </w:pPr>
            <w:r>
              <w:rPr>
                <w:spacing w:val="8"/>
              </w:rPr>
              <w:t>Michelle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Vu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6"/>
              <w:spacing w:before="167" w:line="234" w:lineRule="exact"/>
              <w:rPr/>
            </w:pPr>
            <w:r>
              <w:rPr>
                <w:spacing w:val="6"/>
                <w:position w:val="2"/>
              </w:rPr>
              <w:t>University of Rochest</w:t>
            </w:r>
            <w:r>
              <w:rPr>
                <w:spacing w:val="5"/>
                <w:position w:val="2"/>
              </w:rPr>
              <w:t>er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0"/>
              <w:spacing w:before="212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0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0" w:line="203" w:lineRule="auto"/>
              <w:rPr/>
            </w:pPr>
            <w:r>
              <w:rPr>
                <w:spacing w:val="-2"/>
              </w:rPr>
              <w:t>Miss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0"/>
              <w:spacing w:before="210" w:line="209" w:lineRule="auto"/>
              <w:rPr/>
            </w:pPr>
            <w:r>
              <w:rPr>
                <w:spacing w:val="5"/>
              </w:rPr>
              <w:t>Aadhya Vyas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8"/>
              <w:spacing w:before="210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7"/>
              <w:spacing w:before="210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2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5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6"/>
              <w:spacing w:before="211" w:line="209" w:lineRule="auto"/>
              <w:rPr/>
            </w:pPr>
            <w:r>
              <w:rPr>
                <w:spacing w:val="7"/>
              </w:rPr>
              <w:t>Cynthia</w:t>
            </w:r>
            <w:r>
              <w:rPr>
                <w:spacing w:val="-2"/>
              </w:rPr>
              <w:t xml:space="preserve"> </w:t>
            </w:r>
            <w:r>
              <w:rPr>
                <w:spacing w:val="7"/>
              </w:rPr>
              <w:t>Wan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9"/>
              <w:spacing w:before="211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0"/>
              <w:spacing w:before="214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3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3" w:line="203" w:lineRule="auto"/>
              <w:rPr/>
            </w:pPr>
            <w:r>
              <w:rPr>
                <w:spacing w:val="-2"/>
              </w:rPr>
              <w:t>Miss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58"/>
              <w:spacing w:before="213" w:line="203" w:lineRule="auto"/>
              <w:rPr/>
            </w:pPr>
            <w:r>
              <w:rPr>
                <w:spacing w:val="6"/>
              </w:rPr>
              <w:t>Xin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Yi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Wu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8"/>
              <w:spacing w:before="212" w:line="209" w:lineRule="auto"/>
              <w:rPr/>
            </w:pPr>
            <w:r>
              <w:rPr>
                <w:spacing w:val="8"/>
              </w:rPr>
              <w:t>Melbourne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7"/>
              <w:spacing w:before="21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4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7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171" w:line="234" w:lineRule="exact"/>
              <w:rPr/>
            </w:pPr>
            <w:r>
              <w:rPr>
                <w:spacing w:val="3"/>
              </w:rPr>
              <w:t>Isabella Xavier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9"/>
              <w:spacing w:before="213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0"/>
              <w:spacing w:before="216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8" w:line="199" w:lineRule="auto"/>
              <w:rPr/>
            </w:pPr>
            <w:r>
              <w:rPr>
                <w:spacing w:val="-2"/>
              </w:rPr>
              <w:t>Ms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0"/>
              <w:spacing w:before="214" w:line="209" w:lineRule="auto"/>
              <w:rPr/>
            </w:pPr>
            <w:r>
              <w:rPr>
                <w:spacing w:val="5"/>
              </w:rPr>
              <w:t>Julia Xiong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9"/>
              <w:spacing w:before="214" w:line="209" w:lineRule="auto"/>
              <w:rPr/>
            </w:pPr>
            <w:r>
              <w:rPr>
                <w:spacing w:val="6"/>
              </w:rPr>
              <w:t>Cornell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00"/>
              <w:spacing w:before="217" w:line="199" w:lineRule="auto"/>
              <w:rPr/>
            </w:pPr>
            <w:r>
              <w:rPr>
                <w:spacing w:val="-4"/>
              </w:rPr>
              <w:t>USA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6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1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0"/>
              <w:spacing w:before="213" w:line="206" w:lineRule="auto"/>
              <w:rPr/>
            </w:pPr>
            <w:r>
              <w:rPr>
                <w:spacing w:val="7"/>
              </w:rPr>
              <w:t>Jennifer Yamamoto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46"/>
              <w:spacing w:before="173" w:line="234" w:lineRule="exact"/>
              <w:rPr/>
            </w:pPr>
            <w:r>
              <w:rPr>
                <w:spacing w:val="6"/>
                <w:position w:val="2"/>
              </w:rPr>
              <w:t>University of Manitoba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93"/>
              <w:spacing w:before="216" w:line="203" w:lineRule="auto"/>
              <w:rPr/>
            </w:pPr>
            <w:r>
              <w:rPr>
                <w:spacing w:val="3"/>
              </w:rPr>
              <w:t>Canada</w:t>
            </w:r>
          </w:p>
        </w:tc>
      </w:tr>
      <w:tr>
        <w:trPr>
          <w:trHeight w:val="522" w:hRule="atLeast"/>
        </w:trPr>
        <w:tc>
          <w:tcPr>
            <w:tcW w:w="10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7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1"/>
              <w:spacing w:before="220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3021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66"/>
              <w:spacing w:before="214" w:line="211" w:lineRule="auto"/>
              <w:rPr/>
            </w:pPr>
            <w:r>
              <w:rPr>
                <w:spacing w:val="4"/>
              </w:rPr>
              <w:t>Guoyan (Emily)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Yang</w:t>
            </w:r>
          </w:p>
        </w:tc>
        <w:tc>
          <w:tcPr>
            <w:tcW w:w="317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216" w:line="209" w:lineRule="auto"/>
              <w:rPr/>
            </w:pPr>
            <w:r>
              <w:rPr>
                <w:spacing w:val="7"/>
              </w:rPr>
              <w:t>Western Sydney University</w:t>
            </w:r>
          </w:p>
        </w:tc>
        <w:tc>
          <w:tcPr>
            <w:tcW w:w="183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587"/>
              <w:spacing w:before="217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31" w:hRule="atLeast"/>
        </w:trPr>
        <w:tc>
          <w:tcPr>
            <w:tcW w:w="103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18" w:line="203" w:lineRule="auto"/>
              <w:rPr/>
            </w:pPr>
            <w:r>
              <w:rPr>
                <w:spacing w:val="10"/>
              </w:rPr>
              <w:t>Member</w:t>
            </w:r>
          </w:p>
        </w:tc>
        <w:tc>
          <w:tcPr>
            <w:tcW w:w="144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91"/>
              <w:spacing w:before="22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3021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75"/>
              <w:spacing w:before="217" w:line="209" w:lineRule="auto"/>
              <w:rPr/>
            </w:pPr>
            <w:r>
              <w:rPr>
                <w:spacing w:val="6"/>
              </w:rPr>
              <w:t>Ladan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Yeganeh</w:t>
            </w:r>
          </w:p>
        </w:tc>
        <w:tc>
          <w:tcPr>
            <w:tcW w:w="317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148"/>
              <w:spacing w:before="21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183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587"/>
              <w:spacing w:before="218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10"/>
          <w:footerReference w:type="default" r:id="rId1011"/>
          <w:pgSz w:w="11912" w:h="16841"/>
          <w:pgMar w:top="1152" w:right="703" w:bottom="701" w:left="0" w:header="1132" w:footer="325" w:gutter="0"/>
        </w:sectPr>
        <w:rPr>
          <w:sz w:val="21"/>
          <w:szCs w:val="21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3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3"/>
        </w:rPr>
        <w:t>Appendix V:</w:t>
      </w:r>
    </w:p>
    <w:p>
      <w:pPr>
        <w:pStyle w:val="BodyText"/>
        <w:ind w:left="63"/>
        <w:spacing w:before="101" w:line="846" w:lineRule="exact"/>
        <w:rPr>
          <w:sz w:val="72"/>
          <w:szCs w:val="72"/>
        </w:rPr>
      </w:pPr>
      <w:bookmarkStart w:name="bookmark176" w:id="210"/>
      <w:bookmarkEnd w:id="210"/>
      <w:bookmarkStart w:name="bookmark177" w:id="211"/>
      <w:bookmarkEnd w:id="211"/>
      <w:bookmarkStart w:name="bookmark194" w:id="212"/>
      <w:bookmarkEnd w:id="212"/>
      <w:bookmarkStart w:name="bookmark195" w:id="213"/>
      <w:bookmarkEnd w:id="213"/>
      <w:bookmarkStart w:name="bookmark219" w:id="214"/>
      <w:bookmarkEnd w:id="214"/>
      <w:bookmarkStart w:name="bookmark221" w:id="215"/>
      <w:bookmarkEnd w:id="215"/>
      <w:r>
        <w:rPr>
          <w:sz w:val="72"/>
          <w:szCs w:val="72"/>
          <w:color w:val="2B3588"/>
          <w:spacing w:val="12"/>
          <w:position w:val="7"/>
        </w:rPr>
        <w:t>Research integrity proce</w:t>
      </w:r>
      <w:r>
        <w:rPr>
          <w:sz w:val="72"/>
          <w:szCs w:val="72"/>
          <w:color w:val="2B3588"/>
          <w:spacing w:val="11"/>
          <w:position w:val="7"/>
        </w:rPr>
        <w:t>ss</w:t>
      </w:r>
    </w:p>
    <w:p>
      <w:pPr>
        <w:pStyle w:val="BodyText"/>
        <w:ind w:left="22"/>
        <w:spacing w:before="190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Figure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3: </w:t>
      </w:r>
      <w:r>
        <w:rPr>
          <w:sz w:val="25"/>
          <w:szCs w:val="25"/>
          <w:b/>
          <w:bCs/>
          <w:color w:val="2B3588"/>
          <w:position w:val="3"/>
        </w:rPr>
        <w:t>Research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Integrity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Guideline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Development</w:t>
      </w:r>
      <w:r>
        <w:rPr>
          <w:sz w:val="25"/>
          <w:szCs w:val="25"/>
          <w:b/>
          <w:bCs/>
          <w:color w:val="2B3588"/>
          <w:spacing w:val="13"/>
          <w:position w:val="3"/>
        </w:rPr>
        <w:t xml:space="preserve"> (</w:t>
      </w:r>
      <w:r>
        <w:rPr>
          <w:sz w:val="25"/>
          <w:szCs w:val="25"/>
          <w:b/>
          <w:bCs/>
          <w:color w:val="2B3588"/>
          <w:position w:val="3"/>
        </w:rPr>
        <w:t>RIGID</w:t>
      </w:r>
      <w:r>
        <w:rPr>
          <w:sz w:val="25"/>
          <w:szCs w:val="25"/>
          <w:b/>
          <w:bCs/>
          <w:color w:val="2B3588"/>
          <w:spacing w:val="13"/>
          <w:position w:val="3"/>
        </w:rPr>
        <w:t>) </w:t>
      </w:r>
      <w:r>
        <w:rPr>
          <w:sz w:val="25"/>
          <w:szCs w:val="25"/>
          <w:b/>
          <w:bCs/>
          <w:color w:val="2B3588"/>
          <w:position w:val="3"/>
        </w:rPr>
        <w:t>Framework</w:t>
      </w: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012"/>
          <w:footerReference w:type="default" r:id="rId1013"/>
          <w:pgSz w:w="11912" w:h="16841"/>
          <w:pgMar w:top="1272" w:right="7" w:bottom="701" w:left="705" w:header="992" w:footer="325" w:gutter="0"/>
          <w:cols w:equalWidth="0" w:num="1">
            <w:col w:w="11198" w:space="0"/>
          </w:cols>
        </w:sectPr>
        <w:rPr/>
      </w:pPr>
    </w:p>
    <w:p>
      <w:pPr>
        <w:pStyle w:val="BodyText"/>
        <w:ind w:firstLine="226"/>
        <w:spacing w:line="680" w:lineRule="exact"/>
        <w:rPr/>
      </w:pPr>
      <w:r>
        <w:rPr>
          <w:position w:val="-13"/>
        </w:rPr>
        <w:pict>
          <v:shape id="_x0000_s1148" style="mso-position-vertical-relative:line;mso-position-horizontal-relative:char;width:198.45pt;height:34.0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9" w:right="208" w:hanging="258"/>
                    <w:spacing w:before="104" w:line="28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Standard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systematic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sear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ch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screening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to locate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and identify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eligible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studies</w:t>
                  </w:r>
                </w:p>
              </w:txbxContent>
            </v:textbox>
          </v:shape>
        </w:pict>
      </w:r>
    </w:p>
    <w:p>
      <w:pPr>
        <w:pStyle w:val="BodyText"/>
        <w:ind w:firstLine="518"/>
        <w:spacing w:line="1069" w:lineRule="exact"/>
        <w:rPr/>
      </w:pPr>
      <w:r>
        <w:rPr>
          <w:position w:val="-21"/>
        </w:rPr>
        <w:pict>
          <v:group id="_x0000_s1150" style="mso-position-vertical-relative:line;mso-position-horizontal-relative:char;width:167.85pt;height:53.5pt;" filled="false" stroked="false" coordsize="3357,1070" coordorigin="0,0">
            <v:group id="_x0000_s1152" style="position:absolute;left:0;top:0;width:3357;height:1070;" filled="false" stroked="false" coordsize="3357,1070" coordorigin="0,0">
              <v:shape id="_x0000_s1154" style="position:absolute;left:1609;top:0;width:163;height:1070;" filled="false" strokecolor="#2B3588" strokeweight="1.00pt" coordsize="163,1070" coordorigin="0,0" path="m81,850l81,1062m156,982l81,1062l7,982m81,0l81,155m156,75l81,155l7,75e">
                <v:stroke miterlimit="10"/>
              </v:shape>
              <v:shape id="_x0000_s1156" style="position:absolute;left:0;top:170;width:3357;height:680;" fillcolor="#E0DEEC" filled="true" stroked="false" coordsize="3357,680" coordorigin="0,0" path="m0,680l3356,680l3356,0l0,0l0,680xe"/>
            </v:group>
            <v:shape id="_x0000_s1158" style="position:absolute;left:-20;top:-20;width:3397;height:1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9"/>
                      <w:spacing w:before="295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eligible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studies 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dentified</w:t>
                    </w:r>
                  </w:p>
                  <w:p>
                    <w:pPr>
                      <w:ind w:left="1164"/>
                      <w:spacing w:before="46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from search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679" w:lineRule="exact"/>
        <w:rPr/>
      </w:pPr>
      <w:r>
        <w:rPr>
          <w:position w:val="-13"/>
        </w:rPr>
        <w:pict>
          <v:shape id="_x0000_s1160" style="mso-position-vertical-relative:line;mso-position-horizontal-relative:char;width:198.5pt;height:34.05pt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6" w:right="280" w:firstLine="49"/>
                    <w:spacing w:before="104" w:line="28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Search previous gui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deline (or review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if updating) to ide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ntify eligible studies</w:t>
                  </w:r>
                </w:p>
              </w:txbxContent>
            </v:textbox>
          </v:shape>
        </w:pict>
      </w:r>
    </w:p>
    <w:p>
      <w:pPr>
        <w:pStyle w:val="BodyText"/>
        <w:ind w:firstLine="320"/>
        <w:spacing w:line="1069" w:lineRule="exact"/>
        <w:rPr/>
      </w:pPr>
      <w:r>
        <w:pict>
          <v:shape id="_x0000_s1162" style="position:absolute;margin-left:199.55pt;margin-top:65.58pt;mso-position-vertical-relative:text;mso-position-horizontal-relative:text;width:99.25pt;height:96.45pt;z-index:257259520;" fillcolor="#ADD4D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41"/>
                    <w:spacing w:before="5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Tabulate list</w:t>
                  </w:r>
                </w:p>
                <w:p>
                  <w:pPr>
                    <w:pStyle w:val="BodyText"/>
                    <w:ind w:left="272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of studies not</w:t>
                  </w:r>
                </w:p>
                <w:p>
                  <w:pPr>
                    <w:pStyle w:val="BodyText"/>
                    <w:ind w:left="280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</w:rPr>
                    <w:t>included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due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to</w:t>
                  </w:r>
                </w:p>
                <w:p>
                  <w:pPr>
                    <w:pStyle w:val="BodyText"/>
                    <w:ind w:left="215"/>
                    <w:spacing w:before="4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</w:rPr>
                    <w:t>retraction</w:t>
                  </w:r>
                  <w:r>
                    <w:rPr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and/or</w:t>
                  </w:r>
                </w:p>
                <w:p>
                  <w:pPr>
                    <w:pStyle w:val="BodyText"/>
                    <w:ind w:left="371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</w:rPr>
                    <w:t>other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reasons</w:t>
                  </w:r>
                </w:p>
              </w:txbxContent>
            </v:textbox>
          </v:shape>
        </w:pict>
      </w:r>
      <w:r>
        <w:rPr>
          <w:position w:val="-21"/>
        </w:rPr>
        <w:pict>
          <v:group id="_x0000_s1164" style="mso-position-vertical-relative:line;mso-position-horizontal-relative:char;width:166.4pt;height:53.5pt;" filled="false" stroked="false" coordsize="3327,1070" coordorigin="0,0">
            <v:group id="_x0000_s1166" style="position:absolute;left:0;top:0;width:3327;height:1070;" filled="false" stroked="false" coordsize="3327,1070" coordorigin="0,0">
              <v:shape id="_x0000_s1168" style="position:absolute;left:1581;top:0;width:163;height:1070;" filled="false" strokecolor="#D4168D" strokeweight="1.00pt" coordsize="163,1070" coordorigin="0,0" path="m81,850l81,1062m156,982l81,1062l7,982m81,0l81,155m156,75l81,155l7,75e">
                <v:stroke miterlimit="10"/>
              </v:shape>
              <v:shape id="_x0000_s1170" style="position:absolute;left:0;top:170;width:3327;height:680;" fillcolor="#F8E7F1" filled="true" stroked="false" coordsize="3327,680" coordorigin="0,0" path="m0,680l3327,680l3327,0l0,0l0,680xe"/>
            </v:group>
            <v:shape id="_x0000_s1172" style="position:absolute;left:-20;top:-20;width:3367;height:1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1" w:right="163" w:hanging="338"/>
                      <w:spacing w:before="295" w:line="28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>Previous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>eligible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>studies in existing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review/guideline identified</w:t>
                    </w:r>
                  </w:p>
                </w:txbxContent>
              </v:textbox>
            </v:shape>
          </v:group>
        </w:pict>
      </w:r>
    </w:p>
    <w:p>
      <w:pPr>
        <w:spacing w:line="1069" w:lineRule="exact"/>
        <w:sectPr>
          <w:type w:val="continuous"/>
          <w:pgSz w:w="11912" w:h="16841"/>
          <w:pgMar w:top="1272" w:right="7" w:bottom="701" w:left="705" w:header="992" w:footer="325" w:gutter="0"/>
          <w:cols w:equalWidth="0" w:num="2">
            <w:col w:w="4415" w:space="100"/>
            <w:col w:w="6683" w:space="0"/>
          </w:cols>
        </w:sectPr>
        <w:rPr/>
      </w:pPr>
    </w:p>
    <w:p>
      <w:pPr>
        <w:pStyle w:val="BodyText"/>
        <w:ind w:firstLine="518"/>
        <w:spacing w:before="8" w:line="680" w:lineRule="exact"/>
        <w:rPr/>
      </w:pPr>
      <w:r>
        <w:rPr>
          <w:position w:val="-13"/>
        </w:rPr>
        <w:pict>
          <v:shape id="_x0000_s1174" style="mso-position-vertical-relative:line;mso-position-horizontal-relative:char;width:382.25pt;height:34.05pt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83"/>
                    <w:spacing w:before="105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Compile full list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eligible studies (new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studie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s and those</w:t>
                  </w:r>
                </w:p>
                <w:p>
                  <w:pPr>
                    <w:ind w:left="2340"/>
                    <w:spacing w:before="46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2"/>
                    </w:rPr>
                    <w:t>from existing review/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>guidelines)</w:t>
                  </w:r>
                </w:p>
              </w:txbxContent>
            </v:textbox>
          </v:shape>
        </w:pict>
      </w:r>
    </w:p>
    <w:p>
      <w:pPr>
        <w:ind w:firstLine="4254"/>
        <w:spacing w:line="162" w:lineRule="exact"/>
        <w:rPr/>
      </w:pPr>
      <w:r>
        <w:rPr>
          <w:position w:val="-3"/>
        </w:rPr>
        <w:pict>
          <v:shape id="_x0000_s1176" style="mso-position-vertical-relative:line;mso-position-horizontal-relative:char;width:8.2pt;height:8.15pt;" filled="false" strokecolor="#00A79E" strokeweight="1.00pt" coordsize="163,162" coordorigin="0,0" path="m81,0l81,155m156,75l81,155l7,75e">
            <v:stroke miterlimit="10"/>
          </v:shape>
        </w:pict>
      </w:r>
    </w:p>
    <w:p>
      <w:pPr>
        <w:pStyle w:val="BodyText"/>
        <w:ind w:left="2769" w:right="4685" w:hanging="633"/>
        <w:spacing w:before="115" w:line="305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252352" behindDoc="1" locked="0" layoutInCell="1" allowOverlap="1">
                <wp:simplePos x="0" y="0"/>
                <wp:positionH relativeFrom="column">
                  <wp:posOffset>323659</wp:posOffset>
                </wp:positionH>
                <wp:positionV relativeFrom="paragraph">
                  <wp:posOffset>5304</wp:posOffset>
                </wp:positionV>
                <wp:extent cx="4860290" cy="432434"/>
                <wp:effectExtent l="0" t="0" r="0" b="0"/>
                <wp:wrapNone/>
                <wp:docPr id="1960" name="Rect 1960"/>
                <wp:cNvGraphicFramePr/>
                <a:graphic>
                  <a:graphicData uri="http://schemas.microsoft.com/office/word/2010/wordprocessingShape">
                    <wps:wsp>
                      <wps:cNvPr id="1960" name="Rect 1960"/>
                      <wps:cNvSpPr/>
                      <wps:spPr>
                        <a:xfrm>
                          <a:off x="323659" y="5304"/>
                          <a:ext cx="4860290" cy="432434"/>
                        </a:xfrm>
                        <a:prstGeom prst="rect">
                          <a:avLst/>
                        </a:prstGeom>
                        <a:solidFill>
                          <a:srgbClr val="E8F1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78" style="position:absolute;margin-left:25.485pt;margin-top:0.417663pt;mso-position-vertical-relative:text;mso-position-horizontal-relative:text;width:382.7pt;height:34.05pt;z-index:-246064128;" fillcolor="#E8F1F0" filled="true" stroked="false"/>
            </w:pict>
          </mc:Fallback>
        </mc:AlternateContent>
      </w:r>
      <w:r>
        <w:pict>
          <v:shape id="_x0000_s1180" style="position:absolute;margin-left:408.65pt;margin-top:17.4277pt;mso-position-vertical-relative:text;mso-position-horizontal-relative:text;width:16.3pt;height:1pt;z-index:257277952;" filled="false" strokecolor="#00A79E" strokeweight="1.00pt" coordsize="325,20" coordorigin="0,0" path="m0,10l325,10e">
            <v:stroke miterlimit="10"/>
          </v:shape>
        </w:pict>
      </w:r>
      <w:r>
        <w:pict>
          <v:shape id="_x0000_s1182" style="position:absolute;margin-left:419.093pt;margin-top:12.2077pt;mso-position-vertical-relative:text;mso-position-horizontal-relative:text;width:6.85pt;height:10.45pt;z-index:25727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0A79E"/>
                      <w:spacing w:val="3"/>
                    </w:rPr>
                    <w:t>&gt;</w:t>
                  </w:r>
                </w:p>
              </w:txbxContent>
            </v:textbox>
          </v:shape>
        </w:pict>
      </w:r>
      <w:r>
        <w:rPr>
          <w:sz w:val="19"/>
          <w:szCs w:val="19"/>
          <w:spacing w:val="8"/>
        </w:rPr>
        <w:t>Identify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exclude retracted studies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 the Retraction Watch Database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628"/>
        <w:spacing w:before="55" w:line="234" w:lineRule="exact"/>
        <w:rPr>
          <w:sz w:val="19"/>
          <w:szCs w:val="19"/>
        </w:rPr>
      </w:pPr>
      <w:r>
        <w:pict>
          <v:group id="_x0000_s1184" style="position:absolute;margin-left:11.318pt;margin-top:-11.4361pt;mso-position-vertical-relative:text;mso-position-horizontal-relative:text;width:396.85pt;height:128.05pt;z-index:-246063104;" filled="false" stroked="false" coordsize="7937,2561" coordorigin="0,0">
            <v:shape id="_x0000_s1186" style="position:absolute;left:4028;top:0;width:163;height:1013;" filled="false" strokecolor="#00A79E" strokeweight="1.00pt" coordsize="163,1013" coordorigin="0,0" path="m81,0l81,155m156,75l81,155l7,75m81,850l81,1005m156,925l81,1005l7,925e">
              <v:stroke miterlimit="10"/>
            </v:shape>
            <v:shape id="_x0000_s1188" style="position:absolute;left:283;top:170;width:7654;height:680;" fillcolor="#E8F1F0" filled="true" stroked="false" coordsize="7654,680" coordorigin="0,0" path="m0,680l7653,680l7653,0l0,0l0,680xe"/>
            <v:shape id="_x0000_s1190" style="position:absolute;left:2330;top:1700;width:3596;height:218;" filled="false" strokecolor="#00A79E" strokeweight="1.00pt" coordsize="3596,218" coordorigin="0,0" path="m1779,0l1779,212m1853,132l1779,212l1704,132m81,0l81,212m156,132l81,212l7,132m3513,0l3513,212m3588,132l3513,212l3439,132e">
              <v:stroke miterlimit="10"/>
            </v:shape>
            <v:shape id="_x0000_s1192" style="position:absolute;left:283;top:1020;width:7654;height:680;" fillcolor="#E8F1F0" filled="true" stroked="false" coordsize="7654,680" coordorigin="0,0" path="m0,680l7653,680l7653,0l0,0l0,680xe"/>
            <v:shape id="_x0000_s1194" style="position:absolute;left:1193;top:2341;width:163;height:218;" filled="false" strokecolor="#2B3588" strokeweight="1.00pt" coordsize="163,218" coordorigin="0,0" path="m81,0l81,212m156,132l81,212l7,132e">
              <v:stroke miterlimit="10"/>
            </v:shape>
            <v:shape id="_x0000_s1196" style="position:absolute;left:0;top:1916;width:2551;height:425;" fillcolor="#E0DEEC" filled="true" stroked="false" coordsize="2551,425" coordorigin="0,0" path="m0,425l2551,425l2551,0l0,0l0,425xe"/>
            <v:shape id="_x0000_s1198" style="position:absolute;left:4028;top:2341;width:163;height:218;" filled="false" strokecolor="#D4168D" strokeweight="1.00pt" coordsize="163,218" coordorigin="0,0" path="m81,0l81,212m156,132l81,212l7,132e">
              <v:stroke miterlimit="10"/>
            </v:shape>
            <v:shape id="_x0000_s1200" style="position:absolute;left:2834;top:1916;width:2551;height:425;" fillcolor="#F8E7F1" filled="true" stroked="false" coordsize="2551,425" coordorigin="0,0" path="m0,425l2551,425l2551,0l0,0l0,425xe"/>
            <v:shape id="_x0000_s1202" style="position:absolute;left:6899;top:2341;width:163;height:218;" filled="false" strokecolor="#E84137" strokeweight="1.00pt" coordsize="163,218" coordorigin="0,0" path="m81,0l81,212m156,132l81,212l7,132e">
              <v:stroke miterlimit="10"/>
            </v:shape>
          </v:group>
        </w:pict>
      </w:r>
      <w:r>
        <w:rPr>
          <w:sz w:val="19"/>
          <w:szCs w:val="19"/>
          <w:spacing w:val="6"/>
          <w:position w:val="2"/>
        </w:rPr>
        <w:t>Independent reviewer(s) assess(es) remaining</w:t>
      </w:r>
      <w:r>
        <w:rPr>
          <w:sz w:val="19"/>
          <w:szCs w:val="19"/>
          <w:spacing w:val="5"/>
          <w:position w:val="2"/>
        </w:rPr>
        <w:t xml:space="preserve"> studies using</w:t>
      </w:r>
    </w:p>
    <w:p>
      <w:pPr>
        <w:pStyle w:val="BodyText"/>
        <w:ind w:left="2505"/>
        <w:spacing w:before="45" w:line="234" w:lineRule="exact"/>
        <w:rPr>
          <w:sz w:val="19"/>
          <w:szCs w:val="19"/>
        </w:rPr>
      </w:pPr>
      <w:r>
        <w:pict>
          <v:group id="_x0000_s1204" style="position:absolute;margin-left:470.684pt;margin-top:5.79837pt;mso-position-vertical-relative:text;mso-position-horizontal-relative:text;width:8.2pt;height:170.55pt;z-index:257264640;" filled="false" stroked="false" coordsize="163,3411" coordorigin="0,0">
            <v:shape id="_x0000_s1206" style="position:absolute;left:71;top:94;width:20;height:3316;" filled="false" strokecolor="#D4168D" strokeweight="1.00pt" coordsize="20,3316" coordorigin="0,0" path="m10,3315l10,0e">
              <v:stroke dashstyle="dash" miterlimit="10"/>
            </v:shape>
            <v:shape id="_x0000_s1208" style="position:absolute;left:0;top:0;width:163;height:93;" filled="false" strokecolor="#D4168D" strokeweight="1.00pt" coordsize="163,93" coordorigin="0,0" path="m81,65l81,6m7,86l81,6l156,86e">
              <v:stroke miterlimit="10"/>
            </v:shape>
          </v:group>
        </w:pict>
      </w:r>
      <w:r>
        <w:rPr>
          <w:sz w:val="19"/>
          <w:szCs w:val="19"/>
          <w:spacing w:val="9"/>
          <w:position w:val="2"/>
        </w:rPr>
        <w:t>the Cochrane/TRACT integrity checklist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04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Integrity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committee review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checklist scores </w:t>
      </w:r>
      <w:r>
        <w:rPr>
          <w:sz w:val="19"/>
          <w:szCs w:val="19"/>
          <w:spacing w:val="8"/>
          <w:position w:val="2"/>
        </w:rPr>
        <w:t>and place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votes</w:t>
      </w:r>
    </w:p>
    <w:p>
      <w:pPr>
        <w:pStyle w:val="BodyText"/>
        <w:ind w:left="2431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7"/>
        </w:rPr>
        <w:t>to reach consensus on final classifications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145"/>
        <w:spacing w:before="56" w:line="234" w:lineRule="exact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254400" behindDoc="1" locked="0" layoutInCell="1" allowOverlap="1">
                <wp:simplePos x="0" y="0"/>
                <wp:positionH relativeFrom="column">
                  <wp:posOffset>3767073</wp:posOffset>
                </wp:positionH>
                <wp:positionV relativeFrom="paragraph">
                  <wp:posOffset>-42086</wp:posOffset>
                </wp:positionV>
                <wp:extent cx="1620519" cy="270509"/>
                <wp:effectExtent l="0" t="0" r="0" b="0"/>
                <wp:wrapNone/>
                <wp:docPr id="1962" name="Rect 1962"/>
                <wp:cNvGraphicFramePr/>
                <a:graphic>
                  <a:graphicData uri="http://schemas.microsoft.com/office/word/2010/wordprocessingShape">
                    <wps:wsp>
                      <wps:cNvPr id="1962" name="Rect 1962"/>
                      <wps:cNvSpPr/>
                      <wps:spPr>
                        <a:xfrm>
                          <a:off x="3767073" y="-42086"/>
                          <a:ext cx="1620519" cy="270509"/>
                        </a:xfrm>
                        <a:prstGeom prst="rect">
                          <a:avLst/>
                        </a:prstGeom>
                        <a:solidFill>
                          <a:srgbClr val="FAD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10" style="position:absolute;margin-left:296.62pt;margin-top:-3.31389pt;mso-position-vertical-relative:text;mso-position-horizontal-relative:text;width:127.6pt;height:21.3pt;z-index:-246062080;" fillcolor="#FAD6C8" filled="true" stroked="false"/>
            </w:pict>
          </mc:Fallback>
        </mc:AlternateContent>
      </w:r>
      <w:r>
        <w:rPr>
          <w:sz w:val="19"/>
          <w:szCs w:val="19"/>
          <w:position w:val="2"/>
        </w:rPr>
        <w:t>Low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risk                                   Moderate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  <w:r>
        <w:rPr>
          <w:sz w:val="19"/>
          <w:szCs w:val="19"/>
          <w:spacing w:val="6"/>
          <w:position w:val="2"/>
        </w:rPr>
        <w:t xml:space="preserve">                    </w:t>
      </w:r>
      <w:r>
        <w:rPr>
          <w:sz w:val="19"/>
          <w:szCs w:val="19"/>
          <w:spacing w:val="5"/>
          <w:position w:val="2"/>
        </w:rPr>
        <w:t xml:space="preserve">              </w:t>
      </w:r>
      <w:r>
        <w:rPr>
          <w:sz w:val="19"/>
          <w:szCs w:val="19"/>
          <w:position w:val="2"/>
        </w:rPr>
        <w:t>High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risk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firstLine="3911"/>
        <w:spacing w:line="681" w:lineRule="exact"/>
        <w:rPr/>
      </w:pPr>
      <w:r>
        <w:pict>
          <v:shape id="_x0000_s1212" style="position:absolute;margin-left:11.45pt;margin-top:0.208771pt;mso-position-vertical-relative:text;mso-position-horizontal-relative:text;width:170.15pt;height:48.25pt;z-index:257261568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4"/>
                    <w:spacing w:before="10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6"/>
                      <w:position w:val="2"/>
                    </w:rPr>
                    <w:t>Perform meta-analysis</w:t>
                  </w:r>
                  <w:r>
                    <w:rPr>
                      <w:sz w:val="19"/>
                      <w:szCs w:val="19"/>
                      <w:b/>
                      <w:bCs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5"/>
                      <w:position w:val="2"/>
                    </w:rPr>
                    <w:t>with low</w:t>
                  </w:r>
                </w:p>
                <w:p>
                  <w:pPr>
                    <w:pStyle w:val="BodyText"/>
                    <w:ind w:left="293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position w:val="2"/>
                    </w:rPr>
                    <w:t>risk</w:t>
                  </w:r>
                  <w:r>
                    <w:rPr>
                      <w:sz w:val="19"/>
                      <w:szCs w:val="19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position w:val="2"/>
                    </w:rPr>
                    <w:t>studies</w:t>
                  </w:r>
                  <w:r>
                    <w:rPr>
                      <w:sz w:val="19"/>
                      <w:szCs w:val="19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position w:val="2"/>
                    </w:rPr>
                    <w:t>only</w:t>
                  </w:r>
                  <w:r>
                    <w:rPr>
                      <w:sz w:val="19"/>
                      <w:szCs w:val="19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>(i.e. </w:t>
                  </w:r>
                  <w:r>
                    <w:rPr>
                      <w:sz w:val="19"/>
                      <w:szCs w:val="19"/>
                      <w:position w:val="2"/>
                    </w:rPr>
                    <w:t>excluding</w:t>
                  </w:r>
                </w:p>
                <w:p>
                  <w:pPr>
                    <w:pStyle w:val="BodyText"/>
                    <w:ind w:left="351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moderate or high risk studies)</w:t>
                  </w:r>
                </w:p>
              </w:txbxContent>
            </v:textbox>
          </v:shape>
        </w:pict>
      </w:r>
      <w:r>
        <w:pict>
          <v:shape id="_x0000_s1214" style="position:absolute;margin-left:5.22481pt;margin-top:18.8988pt;mso-position-vertical-relative:text;mso-position-horizontal-relative:text;width:6.9pt;height:10.45pt;z-index:25727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0A79E"/>
                      <w:spacing w:val="3"/>
                    </w:rPr>
                    <w:t>&gt;</w:t>
                  </w:r>
                </w:p>
              </w:txbxContent>
            </v:textbox>
          </v:shape>
        </w:pict>
      </w:r>
      <w:r>
        <w:pict>
          <v:group id="_x0000_s1216" style="position:absolute;margin-left:0pt;margin-top:23.6187pt;mso-position-vertical-relative:text;mso-position-horizontal-relative:text;width:4.3pt;height:200.35pt;z-index:257266688;" filled="false" stroked="false" coordsize="86,4007" coordorigin="0,0">
            <v:shape id="_x0000_s1218" style="position:absolute;left:0;top:100;width:20;height:3776;" filled="false" strokecolor="#00A79E" strokeweight="1.00pt" coordsize="20,3776" coordorigin="0,0" path="m10,3775l10,0e">
              <v:stroke dashstyle="dash" miterlimit="10"/>
            </v:shape>
            <v:shape id="_x0000_s1220" style="position:absolute;left:0;top:0;width:86;height:4007;" filled="false" strokecolor="#00A79E" strokeweight="1.00pt" coordsize="86,4007" coordorigin="0,0" path="m67,3996l10,3996l10,3936m10,70l10,10l75,10e">
              <v:stroke miterlimit="10"/>
            </v:shape>
          </v:group>
        </w:pict>
      </w:r>
      <w:r>
        <w:rPr>
          <w:position w:val="-13"/>
        </w:rPr>
        <w:pict>
          <v:shape id="_x0000_s1222" style="mso-position-vertical-relative:line;mso-position-horizontal-relative:char;width:228.65pt;height:34.05pt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6" w:right="186" w:hanging="198"/>
                    <w:spacing w:before="110" w:line="2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authors are contacted to clarify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tegrity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issues identified in their respective studies</w:t>
                  </w:r>
                </w:p>
              </w:txbxContent>
            </v:textbox>
          </v:shape>
        </w:pict>
      </w:r>
    </w:p>
    <w:p>
      <w:pPr>
        <w:ind w:firstLine="6385"/>
        <w:spacing w:line="219" w:lineRule="exact"/>
        <w:rPr/>
      </w:pPr>
      <w:r>
        <w:pict>
          <v:shape id="_x0000_s1224" style="position:absolute;margin-left:306.274pt;margin-top:0.5pt;mso-position-vertical-relative:text;mso-position-horizontal-relative:text;width:8.2pt;height:98.85pt;z-index:257267712;" filled="false" strokecolor="#00A79E" strokeweight="1.00pt" coordsize="163,1976" coordorigin="0,0" path="m81,0l81,1969m156,1889l81,1969l7,1889e">
            <v:stroke miterlimit="10"/>
          </v:shape>
        </w:pict>
      </w:r>
      <w:r>
        <w:pict>
          <v:shape id="_x0000_s1226" style="position:absolute;margin-left:293.033pt;margin-top:0.5pt;mso-position-vertical-relative:text;mso-position-horizontal-relative:text;width:8.2pt;height:11pt;z-index:257273856;" filled="false" strokecolor="#00A79E" strokeweight="1.00pt" coordsize="163,220" coordorigin="0,0" path="m81,0l81,212m156,132l81,212l7,132e">
            <v:stroke miterlimit="10"/>
          </v:shape>
        </w:pict>
      </w:r>
      <w:r>
        <w:rPr>
          <w:position w:val="-4"/>
        </w:rPr>
        <w:pict>
          <v:shape id="_x0000_s1228" style="mso-position-vertical-relative:line;mso-position-horizontal-relative:char;width:8.2pt;height:11pt;" filled="false" strokecolor="#00A79E" strokeweight="1.00pt" coordsize="163,220" coordorigin="0,0" path="m81,0l81,212m156,132l81,212l7,132e">
            <v:stroke miterlimit="10"/>
          </v:shape>
        </w:pict>
      </w:r>
    </w:p>
    <w:p>
      <w:pPr>
        <w:pStyle w:val="BodyText"/>
        <w:ind w:firstLine="3911"/>
        <w:spacing w:before="7" w:line="1531" w:lineRule="exact"/>
        <w:rPr/>
      </w:pPr>
      <w:r>
        <w:pict>
          <v:shape id="_x0000_s1230" style="position:absolute;margin-left:316.46pt;margin-top:0.39447pt;mso-position-vertical-relative:text;mso-position-horizontal-relative:text;width:107.75pt;height:76.55pt;z-index:257260544;" fillcolor="#F8E7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7"/>
                    <w:spacing w:before="9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6"/>
                    </w:rPr>
                    <w:t>Not included:</w:t>
                  </w:r>
                </w:p>
                <w:p>
                  <w:pPr>
                    <w:pStyle w:val="BodyText"/>
                    <w:ind w:left="415"/>
                    <w:spacing w:before="4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authors do not</w:t>
                  </w:r>
                </w:p>
                <w:p>
                  <w:pPr>
                    <w:pStyle w:val="BodyText"/>
                    <w:ind w:left="233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respond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to</w:t>
                  </w:r>
                  <w:r>
                    <w:rPr>
                      <w:sz w:val="19"/>
                      <w:szCs w:val="19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contact</w:t>
                  </w:r>
                </w:p>
                <w:p>
                  <w:pPr>
                    <w:pStyle w:val="BodyText"/>
                    <w:ind w:left="628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attempt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>(s)</w:t>
                  </w:r>
                </w:p>
              </w:txbxContent>
            </v:textbox>
          </v:shape>
        </w:pict>
      </w:r>
      <w:r>
        <w:pict>
          <v:shape id="_x0000_s1232" style="position:absolute;margin-left:18.401pt;margin-top:14.5675pt;mso-position-vertical-relative:text;mso-position-horizontal-relative:text;width:155.9pt;height:62.4pt;z-index:257258496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7"/>
                    <w:spacing w:before="11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Meta-analysis results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are</w:t>
                  </w:r>
                </w:p>
                <w:p>
                  <w:pPr>
                    <w:pStyle w:val="BodyText"/>
                    <w:ind w:left="208"/>
                    <w:spacing w:before="4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provided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to</w:t>
                  </w:r>
                  <w:r>
                    <w:rPr>
                      <w:sz w:val="19"/>
                      <w:szCs w:val="19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GDG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clinical leads</w:t>
                  </w:r>
                </w:p>
                <w:p>
                  <w:pPr>
                    <w:pStyle w:val="BodyText"/>
                    <w:ind w:left="442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(key contacts) for review</w:t>
                  </w:r>
                </w:p>
                <w:p>
                  <w:pPr>
                    <w:pStyle w:val="BodyText"/>
                    <w:ind w:left="754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and consideration</w:t>
                  </w:r>
                </w:p>
              </w:txbxContent>
            </v:textbox>
          </v:shape>
        </w:pict>
      </w:r>
      <w:r>
        <w:pict>
          <v:shape id="_x0000_s1234" style="position:absolute;margin-left:92.7634pt;margin-top:4.22946pt;mso-position-vertical-relative:text;mso-position-horizontal-relative:text;width:8.2pt;height:84.15pt;z-index:257269760;" filled="false" strokecolor="#00A79E" strokeweight="1.00pt" coordsize="163,1683" coordorigin="0,0" path="m81,0l81,202m156,121l81,202l7,121m81,1473l81,1676m156,1596l81,1676l7,1596e">
            <v:stroke miterlimit="10"/>
          </v:shape>
        </w:pict>
      </w:r>
      <w:r>
        <w:pict>
          <v:group id="_x0000_s1236" style="position:absolute;margin-left:424.18pt;margin-top:31.2095pt;mso-position-vertical-relative:text;mso-position-horizontal-relative:text;width:51.1pt;height:3.95pt;z-index:257272832;" filled="false" stroked="false" coordsize="1021,79" coordorigin="0,0">
            <v:shape id="_x0000_s1238" style="position:absolute;left:85;top:58;width:840;height:20;" filled="false" strokecolor="#D4168D" strokeweight="1.00pt" coordsize="840,20" coordorigin="0,0" path="m0,10l839,10e">
              <v:stroke dashstyle="dash" miterlimit="10"/>
            </v:shape>
            <v:shape id="_x0000_s1240" style="position:absolute;left:0;top:0;width:1021;height:79;" filled="false" strokecolor="#D4168D" strokeweight="1.00pt" coordsize="1021,79" coordorigin="0,0" path="m0,68l28,68m953,68l1011,68l1011,10e">
              <v:stroke miterlimit="10"/>
            </v:shape>
          </v:group>
        </w:pict>
      </w:r>
      <w:r>
        <w:rPr>
          <w:position w:val="-30"/>
        </w:rPr>
        <w:pict>
          <v:shape id="_x0000_s1242" style="mso-position-vertical-relative:line;mso-position-horizontal-relative:char;width:107.75pt;height:76.5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9"/>
                    <w:spacing w:before="87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</w:rPr>
                    <w:t>Included:</w:t>
                  </w:r>
                </w:p>
                <w:p>
                  <w:pPr>
                    <w:ind w:left="329"/>
                    <w:spacing w:before="49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authors respond</w:t>
                  </w:r>
                </w:p>
                <w:p>
                  <w:pPr>
                    <w:ind w:left="217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>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>acceptable</w:t>
                  </w:r>
                </w:p>
                <w:p>
                  <w:pPr>
                    <w:ind w:left="431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explanation to</w:t>
                  </w:r>
                </w:p>
                <w:p>
                  <w:pPr>
                    <w:ind w:left="353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safety concerns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>
          <w:sz w:val="21"/>
        </w:rPr>
      </w:pPr>
      <w:r>
        <w:pict>
          <v:group id="_x0000_s1244" style="position:absolute;margin-left:211.313pt;margin-top:0.511826pt;mso-position-vertical-relative:text;mso-position-horizontal-relative:text;width:13.25pt;height:36.35pt;z-index:257270784;" filled="false" stroked="false" coordsize="265,726" coordorigin="0,0">
            <v:shape id="_x0000_s1246" style="position:absolute;left:71;top:95;width:20;height:502;" filled="false" strokecolor="#E84137" strokeweight="1.00pt" coordsize="20,502" coordorigin="0,0" path="m10,502l10,0e">
              <v:stroke dashstyle="dash" miterlimit="10"/>
            </v:shape>
            <v:shape id="_x0000_s1248" style="position:absolute;left:0;top:0;width:265;height:726;" filled="false" strokecolor="#E84137" strokeweight="1.00pt" coordsize="265,726" coordorigin="0,0" path="m264,716l203,716m142,716l81,716l81,656m81,66l81,6m7,87l81,6l156,87e">
              <v:stroke miterlimit="10"/>
            </v:shape>
          </v:group>
        </w:pict>
      </w:r>
      <w:r>
        <w:pict>
          <v:shape id="_x0000_s1250" style="position:absolute;margin-left:198.893pt;margin-top:0.542358pt;mso-position-vertical-relative:text;mso-position-horizontal-relative:text;width:8.2pt;height:84.7pt;z-index:257268736;" filled="false" strokecolor="#00A79E" strokeweight="1.00pt" coordsize="163,1693" coordorigin="0,0" path="m81,0l81,1686m156,1606l81,1686l7,1606e">
            <v:stroke miterlimit="10"/>
          </v:shape>
        </w:pict>
      </w:r>
      <w:r>
        <w:pict>
          <v:group id="_x0000_s1252" style="position:absolute;margin-left:395.2pt;margin-top:0.511826pt;mso-position-vertical-relative:text;mso-position-horizontal-relative:text;width:13.25pt;height:36.35pt;z-index:257271808;" filled="false" stroked="false" coordsize="265,726" coordorigin="0,0">
            <v:shape id="_x0000_s1254" style="position:absolute;left:172;top:95;width:20;height:502;" filled="false" strokecolor="#E84137" strokeweight="1.00pt" coordsize="20,502" coordorigin="0,0" path="m10,502l10,0e">
              <v:stroke dashstyle="dash" miterlimit="10"/>
            </v:shape>
            <v:shape id="_x0000_s1256" style="position:absolute;left:0;top:0;width:265;height:726;" filled="false" strokecolor="#E84137" strokeweight="1.00pt" coordsize="265,726" coordorigin="0,0" path="m0,716l60,716m122,716l182,716l182,656m182,66l182,6m108,87l182,6l257,87e">
              <v:stroke miterlimit="10"/>
            </v:shape>
          </v:group>
        </w:pict>
      </w:r>
      <w:r>
        <w:pict>
          <v:shape id="_x0000_s1258" style="position:absolute;margin-left:413.663pt;margin-top:0.542358pt;mso-position-vertical-relative:text;mso-position-horizontal-relative:text;width:8.2pt;height:130.05pt;z-index:257265664;" filled="false" strokecolor="#D4168D" strokeweight="1.00pt" coordsize="163,2601" coordorigin="0,0" path="m81,0l81,2593m156,2513l81,2593l7,2513e">
            <v:stroke miterlimit="10"/>
          </v:shape>
        </w:pict>
      </w: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8654" w:right="847" w:hanging="8"/>
        <w:spacing w:before="52" w:line="280" w:lineRule="auto"/>
        <w:rPr/>
      </w:pPr>
      <w:r>
        <w:pict>
          <v:shape id="_x0000_s1260" style="position:absolute;margin-left:431.332pt;margin-top:-26.2218pt;mso-position-vertical-relative:text;mso-position-horizontal-relative:text;width:87.6pt;height:25.55pt;z-index:25726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"/>
                    <w:spacing w:before="20" w:line="280" w:lineRule="auto"/>
                    <w:rPr/>
                  </w:pPr>
                  <w:r>
                    <w:rPr>
                      <w:i/>
                      <w:iCs/>
                      <w:spacing w:val="-3"/>
                    </w:rPr>
                    <w:t>Developed</w:t>
                  </w:r>
                  <w:r>
                    <w:rPr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by Mousa,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et</w:t>
                  </w:r>
                  <w:r>
                    <w:rPr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</w:rPr>
                    <w:t>al</w:t>
                  </w:r>
                  <w:r>
                    <w:rPr>
                      <w:i/>
                      <w:iCs/>
                      <w:spacing w:val="4"/>
                    </w:rPr>
                    <w:t>.</w:t>
                  </w:r>
                  <w:r>
                    <w:rPr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(</w:t>
                  </w:r>
                  <w:r>
                    <w:rPr>
                      <w:i/>
                      <w:iCs/>
                    </w:rPr>
                    <w:t>unpublished</w:t>
                  </w:r>
                  <w:r>
                    <w:rPr>
                      <w:i/>
                      <w:iCs/>
                      <w:spacing w:val="4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62" style="position:absolute;margin-left:11.45pt;margin-top:-13.7017pt;mso-position-vertical-relative:text;mso-position-horizontal-relative:text;width:170.15pt;height:62.4pt;z-index:257256448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3"/>
                    <w:spacing w:before="153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</w:rPr>
                    <w:t>Recommendations</w:t>
                  </w:r>
                </w:p>
                <w:p>
                  <w:pPr>
                    <w:pStyle w:val="BodyText"/>
                    <w:ind w:left="308" w:right="299" w:firstLine="22"/>
                    <w:spacing w:before="52" w:line="306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Use meta-analysis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results and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corresponding GRADE table(s) </w:t>
                  </w:r>
                  <w:r>
                    <w:rPr>
                      <w:sz w:val="19"/>
                      <w:szCs w:val="19"/>
                      <w:spacing w:val="11"/>
                    </w:rPr>
                    <w:t>to inform recommend</w:t>
                  </w:r>
                  <w:r>
                    <w:rPr>
                      <w:sz w:val="19"/>
                      <w:szCs w:val="19"/>
                      <w:spacing w:val="10"/>
                    </w:rPr>
                    <w:t>ations</w:t>
                  </w:r>
                </w:p>
              </w:txbxContent>
            </v:textbox>
          </v:shape>
        </w:pict>
      </w:r>
      <w:r>
        <w:pict>
          <v:shape id="_x0000_s1264" style="position:absolute;margin-left:224.95pt;margin-top:-13.7017pt;mso-position-vertical-relative:text;mso-position-horizontal-relative:text;width:170.15pt;height:48.2pt;z-index:257262592;" fillcolor="#FAD6C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2"/>
                    <w:spacing w:before="111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Awaiting classification:</w:t>
                  </w:r>
                </w:p>
                <w:p>
                  <w:pPr>
                    <w:pStyle w:val="BodyText"/>
                    <w:ind w:left="140" w:right="148" w:hanging="8"/>
                    <w:spacing w:before="44" w:line="2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authors intend to supply required</w:t>
                  </w:r>
                  <w:r>
                    <w:rPr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information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within a specified </w:t>
                  </w:r>
                  <w:r>
                    <w:rPr>
                      <w:sz w:val="19"/>
                      <w:szCs w:val="19"/>
                      <w:spacing w:val="7"/>
                    </w:rPr>
                    <w:t>time</w:t>
                  </w:r>
                </w:p>
              </w:txbxContent>
            </v:textbox>
          </v:shape>
        </w:pict>
      </w:r>
      <w:r>
        <w:rPr>
          <w:i/>
          <w:iCs/>
          <w:spacing w:val="-4"/>
        </w:rPr>
        <w:t>2023. GDG, Guideline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6"/>
        </w:rPr>
        <w:t>development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6"/>
        </w:rPr>
        <w:t>group;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GRADE,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3"/>
        </w:rPr>
        <w:t>Grading of</w:t>
      </w:r>
      <w:r>
        <w:rPr>
          <w:i/>
          <w:iCs/>
        </w:rPr>
        <w:t xml:space="preserve">    </w:t>
      </w:r>
      <w:r>
        <w:rPr>
          <w:i/>
          <w:iCs/>
          <w:spacing w:val="2"/>
        </w:rPr>
        <w:t>Recommendations,</w:t>
      </w:r>
    </w:p>
    <w:p>
      <w:pPr>
        <w:pStyle w:val="BodyText"/>
        <w:ind w:left="8656"/>
        <w:spacing w:before="76" w:line="179" w:lineRule="auto"/>
        <w:rPr/>
      </w:pPr>
      <w:r>
        <w:pict>
          <v:shape id="_x0000_s1266" style="position:absolute;margin-left:68pt;margin-top:8.99348pt;mso-position-vertical-relative:text;mso-position-horizontal-relative:text;width:297.65pt;height:34.05pt;z-index:257257472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3"/>
                    <w:spacing w:before="110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5"/>
                      <w:position w:val="2"/>
                    </w:rPr>
                    <w:t>Reclassify</w:t>
                  </w:r>
                  <w:r>
                    <w:rPr>
                      <w:sz w:val="19"/>
                      <w:szCs w:val="19"/>
                      <w:b/>
                      <w:bCs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5"/>
                      <w:position w:val="2"/>
                    </w:rPr>
                    <w:t>study as low risk/include</w:t>
                  </w: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d;</w:t>
                  </w:r>
                </w:p>
                <w:p>
                  <w:pPr>
                    <w:pStyle w:val="BodyText"/>
                    <w:ind w:left="151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update meta-analysis, GRADE and recomm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endations</w:t>
                  </w:r>
                  <w:r>
                    <w:rPr>
                      <w:sz w:val="19"/>
                      <w:szCs w:val="19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accordingly</w:t>
                  </w:r>
                </w:p>
              </w:txbxContent>
            </v:textbox>
          </v:shape>
        </w:pict>
      </w:r>
      <w:r>
        <w:rPr>
          <w:i/>
          <w:iCs/>
        </w:rPr>
        <w:t>Assessment</w:t>
      </w:r>
      <w:r>
        <w:rPr>
          <w:i/>
          <w:iCs/>
          <w:spacing w:val="4"/>
        </w:rPr>
        <w:t>,</w:t>
      </w:r>
    </w:p>
    <w:p>
      <w:pPr>
        <w:pStyle w:val="BodyText"/>
        <w:ind w:left="8665" w:right="924" w:firstLine="2"/>
        <w:spacing w:before="64" w:line="316" w:lineRule="auto"/>
        <w:rPr/>
      </w:pPr>
      <w:r>
        <w:pict>
          <v:shape id="_x0000_s1268" style="position:absolute;margin-left:66.34pt;margin-top:13.9745pt;mso-position-vertical-relative:text;mso-position-horizontal-relative:text;width:2.2pt;height:1pt;z-index:257280000;" filled="false" strokecolor="#00A79E" strokeweight="1.00pt" coordsize="44,20" coordorigin="0,0" path="m0,10l43,10e">
            <v:stroke miterlimit="10"/>
          </v:shape>
        </w:pict>
      </w:r>
      <w:r>
        <w:pict>
          <v:shape id="_x0000_s1270" style="position:absolute;margin-left:5.264pt;margin-top:13.9745pt;mso-position-vertical-relative:text;mso-position-horizontal-relative:text;width:58.35pt;height:1pt;z-index:257275904;" filled="false" strokecolor="#00A79E" strokeweight="1.00pt" coordsize="1166,20" coordorigin="0,0" path="m1166,10l0,10e">
            <v:stroke dashstyle="dash" miterlimit="10"/>
          </v:shape>
        </w:pict>
      </w:r>
      <w:r>
        <w:pict>
          <v:shape id="_x0000_s1272" style="position:absolute;margin-left:213.233pt;margin-top:32.4846pt;mso-position-vertical-relative:text;mso-position-horizontal-relative:text;width:8.2pt;height:10.5pt;z-index:257274880;" filled="false" strokecolor="#00A79E" strokeweight="1.00pt" coordsize="163,210" coordorigin="0,0" path="m81,0l81,202m156,122l81,202l7,122e">
            <v:stroke miterlimit="10"/>
          </v:shape>
        </w:pict>
      </w:r>
      <w:r>
        <w:rPr>
          <w:i/>
          <w:iCs/>
          <w:spacing w:val="5"/>
        </w:rPr>
        <w:t>Development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</w:rPr>
        <w:t xml:space="preserve">    </w:t>
      </w:r>
      <w:r>
        <w:rPr>
          <w:i/>
          <w:iCs/>
          <w:spacing w:val="-4"/>
        </w:rPr>
        <w:t>Evaluations; TRACT,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1"/>
        </w:rPr>
        <w:t>Trustworthiness in</w:t>
      </w:r>
    </w:p>
    <w:p>
      <w:pPr>
        <w:pStyle w:val="BodyText"/>
        <w:ind w:left="8670"/>
        <w:spacing w:line="196" w:lineRule="auto"/>
        <w:rPr/>
      </w:pPr>
      <w:r>
        <w:pict>
          <v:shape id="_x0000_s1274" style="position:absolute;margin-left:10.6pt;margin-top:-1.25002pt;mso-position-vertical-relative:text;mso-position-horizontal-relative:text;width:412.9pt;height:34.05pt;z-index:257255424;" fillcolor="#E8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 w:right="131" w:hanging="4"/>
                    <w:spacing w:before="109" w:line="2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</w:rPr>
                    <w:t>All moderate and high risk studies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are tabulated</w:t>
                  </w:r>
                  <w:r>
                    <w:rPr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with reasons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alongside integrity</w:t>
                  </w:r>
                  <w:r>
                    <w:rPr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scoreshe</w:t>
                  </w:r>
                  <w:r>
                    <w:rPr>
                      <w:sz w:val="19"/>
                      <w:szCs w:val="19"/>
                      <w:spacing w:val="2"/>
                    </w:rPr>
                    <w:t>et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contact log</w:t>
                  </w:r>
                  <w:r>
                    <w:rPr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to be included in</w:t>
                  </w:r>
                  <w:r>
                    <w:rPr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technical</w:t>
                  </w:r>
                  <w:r>
                    <w:rPr>
                      <w:sz w:val="19"/>
                      <w:szCs w:val="19"/>
                      <w:spacing w:val="-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d</w:t>
                  </w:r>
                  <w:r>
                    <w:rPr>
                      <w:sz w:val="19"/>
                      <w:szCs w:val="19"/>
                      <w:spacing w:val="4"/>
                    </w:rPr>
                    <w:t>ocuments</w:t>
                  </w:r>
                  <w:r>
                    <w:rPr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and/or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publication(s)</w:t>
                  </w:r>
                  <w:r>
                    <w:rPr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for</w:t>
                  </w:r>
                  <w:r>
                    <w:rPr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transparency</w:t>
                  </w:r>
                </w:p>
              </w:txbxContent>
            </v:textbox>
          </v:shape>
        </w:pict>
      </w:r>
      <w:r>
        <w:rPr>
          <w:i/>
          <w:iCs/>
          <w:spacing w:val="-4"/>
        </w:rPr>
        <w:t>RAndomised</w:t>
      </w:r>
    </w:p>
    <w:p>
      <w:pPr>
        <w:pStyle w:val="BodyText"/>
        <w:ind w:left="8659"/>
        <w:spacing w:before="90" w:line="196" w:lineRule="auto"/>
        <w:rPr/>
      </w:pPr>
      <w:r>
        <w:rPr>
          <w:i/>
          <w:iCs/>
        </w:rPr>
        <w:t>Controlled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Trials</w:t>
      </w:r>
      <w:r>
        <w:rPr>
          <w:i/>
          <w:iCs/>
          <w:spacing w:val="5"/>
        </w:rPr>
        <w:t>.</w:t>
      </w:r>
    </w:p>
    <w:p>
      <w:pPr>
        <w:pStyle w:val="BodyText"/>
        <w:ind w:left="8663" w:right="1019" w:hanging="8"/>
        <w:spacing w:before="53" w:line="273" w:lineRule="auto"/>
        <w:rPr/>
      </w:pPr>
      <w:r>
        <w:rPr>
          <w:i/>
          <w:iCs/>
          <w:spacing w:val="3"/>
        </w:rPr>
        <w:t>Figure copyright</w:t>
      </w:r>
      <w:r>
        <w:rPr>
          <w:i/>
          <w:iCs/>
          <w:spacing w:val="2"/>
        </w:rPr>
        <w:t xml:space="preserve">    </w:t>
      </w:r>
      <w:r>
        <w:rPr>
          <w:i/>
          <w:iCs/>
          <w:spacing w:val="-1"/>
        </w:rPr>
        <w:t>Monash University.</w:t>
      </w:r>
    </w:p>
    <w:p>
      <w:pPr>
        <w:spacing w:line="273" w:lineRule="auto"/>
        <w:sectPr>
          <w:type w:val="continuous"/>
          <w:pgSz w:w="11912" w:h="16841"/>
          <w:pgMar w:top="1272" w:right="7" w:bottom="701" w:left="705" w:header="992" w:footer="325" w:gutter="0"/>
          <w:cols w:equalWidth="0" w:num="1">
            <w:col w:w="11198" w:space="0"/>
          </w:cols>
        </w:sectPr>
        <w:rPr/>
      </w:pPr>
    </w:p>
    <w:p>
      <w:pPr>
        <w:pStyle w:val="BodyText"/>
        <w:ind w:right="83"/>
        <w:spacing w:before="412" w:line="893" w:lineRule="exact"/>
        <w:jc w:val="right"/>
        <w:rPr>
          <w:sz w:val="76"/>
          <w:szCs w:val="76"/>
        </w:rPr>
      </w:pPr>
      <w:bookmarkStart w:name="bookmark178" w:id="216"/>
      <w:bookmarkEnd w:id="216"/>
      <w:r>
        <w:rPr>
          <w:sz w:val="76"/>
          <w:szCs w:val="76"/>
          <w:color w:val="2B3588"/>
          <w:spacing w:val="24"/>
          <w:position w:val="8"/>
        </w:rPr>
        <w:t>Evidence integrity</w:t>
      </w:r>
      <w:r>
        <w:rPr>
          <w:sz w:val="76"/>
          <w:szCs w:val="76"/>
          <w:color w:val="2B3588"/>
          <w:spacing w:val="-16"/>
          <w:position w:val="8"/>
        </w:rPr>
        <w:t xml:space="preserve"> </w:t>
      </w:r>
      <w:r>
        <w:rPr>
          <w:sz w:val="76"/>
          <w:szCs w:val="76"/>
          <w:color w:val="2B3588"/>
          <w:spacing w:val="24"/>
          <w:position w:val="8"/>
        </w:rPr>
        <w:t>committee</w:t>
      </w:r>
    </w:p>
    <w:p>
      <w:pPr>
        <w:pStyle w:val="BodyText"/>
        <w:ind w:left="722"/>
        <w:spacing w:before="25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8"/>
          <w:position w:val="2"/>
        </w:rPr>
        <w:t>Role:</w:t>
      </w:r>
      <w:r>
        <w:rPr>
          <w:sz w:val="19"/>
          <w:szCs w:val="19"/>
          <w:b/>
          <w:bCs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Evidence Integrity Committee is responsible for in</w:t>
      </w:r>
      <w:r>
        <w:rPr>
          <w:sz w:val="19"/>
          <w:szCs w:val="19"/>
          <w:spacing w:val="7"/>
          <w:position w:val="2"/>
        </w:rPr>
        <w:t>vestigating and managing integrity</w:t>
      </w:r>
    </w:p>
    <w:p>
      <w:pPr>
        <w:pStyle w:val="BodyText"/>
        <w:ind w:left="722"/>
        <w:spacing w:before="46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issues in the identified literature, to ensure recommendations are bas</w:t>
      </w:r>
      <w:r>
        <w:rPr>
          <w:sz w:val="19"/>
          <w:szCs w:val="19"/>
          <w:spacing w:val="7"/>
          <w:position w:val="2"/>
        </w:rPr>
        <w:t>ed on sound evidence (Figure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3).</w:t>
      </w:r>
    </w:p>
    <w:p>
      <w:pPr>
        <w:pStyle w:val="BodyText"/>
        <w:ind w:left="71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Specifically, the Committee has develo</w:t>
      </w:r>
      <w:r>
        <w:rPr>
          <w:sz w:val="19"/>
          <w:szCs w:val="19"/>
          <w:spacing w:val="8"/>
          <w:position w:val="2"/>
        </w:rPr>
        <w:t>ped and implemented the RIGID framework (Research Integrity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in</w:t>
      </w:r>
    </w:p>
    <w:p>
      <w:pPr>
        <w:pStyle w:val="BodyText"/>
        <w:ind w:left="722" w:right="634" w:hanging="6"/>
        <w:spacing w:before="44" w:line="30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Guideline Developmen</w:t>
      </w:r>
      <w:r>
        <w:rPr>
          <w:sz w:val="19"/>
          <w:szCs w:val="19"/>
          <w:spacing w:val="8"/>
        </w:rPr>
        <w:t>t) to independently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categorise all relevant studies and to contact authors,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before evidence can be used to in</w:t>
      </w:r>
      <w:r>
        <w:rPr>
          <w:sz w:val="19"/>
          <w:szCs w:val="19"/>
          <w:spacing w:val="9"/>
        </w:rPr>
        <w:t>form recommendations.</w:t>
      </w:r>
    </w:p>
    <w:p>
      <w:pPr>
        <w:spacing w:line="203" w:lineRule="exact"/>
        <w:rPr/>
      </w:pPr>
      <w:r/>
    </w:p>
    <w:tbl>
      <w:tblPr>
        <w:tblStyle w:val="TableNormal"/>
        <w:tblW w:w="10504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7"/>
        <w:gridCol w:w="2885"/>
        <w:gridCol w:w="3523"/>
        <w:gridCol w:w="2689"/>
      </w:tblGrid>
      <w:tr>
        <w:trPr>
          <w:trHeight w:val="521" w:hRule="atLeast"/>
        </w:trPr>
        <w:tc>
          <w:tcPr>
            <w:tcW w:w="1407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72"/>
              <w:spacing w:before="205" w:line="203" w:lineRule="auto"/>
              <w:rPr/>
            </w:pPr>
            <w:r>
              <w:rPr>
                <w:b/>
                <w:bCs/>
                <w:color w:val="2B3588"/>
                <w:spacing w:val="6"/>
              </w:rPr>
              <w:t>Title</w:t>
            </w:r>
          </w:p>
        </w:tc>
        <w:tc>
          <w:tcPr>
            <w:tcW w:w="2885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492"/>
              <w:spacing w:before="209" w:line="199" w:lineRule="auto"/>
              <w:rPr/>
            </w:pPr>
            <w:r>
              <w:rPr>
                <w:b/>
                <w:bCs/>
                <w:color w:val="2B3588"/>
                <w:spacing w:val="6"/>
              </w:rPr>
              <w:t>Name</w:t>
            </w:r>
          </w:p>
        </w:tc>
        <w:tc>
          <w:tcPr>
            <w:tcW w:w="3523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663"/>
              <w:spacing w:before="204" w:line="209" w:lineRule="auto"/>
              <w:rPr/>
            </w:pPr>
            <w:r>
              <w:rPr>
                <w:b/>
                <w:bCs/>
                <w:color w:val="2B3588"/>
                <w:spacing w:val="2"/>
              </w:rPr>
              <w:t>Organisation</w:t>
            </w:r>
          </w:p>
        </w:tc>
        <w:tc>
          <w:tcPr>
            <w:tcW w:w="2689" w:type="dxa"/>
            <w:vAlign w:val="top"/>
            <w:tcBorders>
              <w:bottom w:val="single" w:color="2B3588" w:sz="6" w:space="0"/>
              <w:top w:val="single" w:color="2B3588" w:sz="6" w:space="0"/>
            </w:tcBorders>
          </w:tcPr>
          <w:p>
            <w:pPr>
              <w:pStyle w:val="TableText"/>
              <w:ind w:left="883"/>
              <w:spacing w:before="208" w:line="206" w:lineRule="auto"/>
              <w:rPr/>
            </w:pPr>
            <w:r>
              <w:rPr>
                <w:b/>
                <w:bCs/>
                <w:color w:val="2B3588"/>
                <w:spacing w:val="2"/>
              </w:rPr>
              <w:t>Country</w:t>
            </w:r>
          </w:p>
        </w:tc>
      </w:tr>
      <w:tr>
        <w:trPr>
          <w:trHeight w:val="516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"/>
              <w:spacing w:before="201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495"/>
              <w:spacing w:before="204" w:line="203" w:lineRule="auto"/>
              <w:rPr/>
            </w:pPr>
            <w:r>
              <w:rPr>
                <w:spacing w:val="4"/>
              </w:rPr>
              <w:t>Ben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Mol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675"/>
              <w:spacing w:before="204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79"/>
              <w:spacing w:before="204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5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95"/>
              <w:spacing w:before="210" w:line="209" w:lineRule="auto"/>
              <w:rPr/>
            </w:pPr>
            <w:r>
              <w:rPr>
                <w:spacing w:val="7"/>
              </w:rPr>
              <w:t>Madeline Flanagen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211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9"/>
              <w:spacing w:before="21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7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79"/>
              <w:spacing w:before="217" w:line="204" w:lineRule="auto"/>
              <w:rPr/>
            </w:pPr>
            <w:r>
              <w:rPr>
                <w:spacing w:val="5"/>
              </w:rPr>
              <w:t>Aya Mousa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213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9"/>
              <w:spacing w:before="213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9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95"/>
              <w:spacing w:before="215" w:line="203" w:lineRule="auto"/>
              <w:rPr/>
            </w:pPr>
            <w:r>
              <w:rPr>
                <w:spacing w:val="6"/>
              </w:rPr>
              <w:t>Michael Costello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3"/>
              <w:spacing w:before="173" w:line="234" w:lineRule="exact"/>
              <w:rPr/>
            </w:pPr>
            <w:r>
              <w:rPr>
                <w:spacing w:val="6"/>
                <w:position w:val="2"/>
              </w:rPr>
              <w:t>University of NSW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9"/>
              <w:spacing w:before="215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2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14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95"/>
              <w:spacing w:before="217" w:line="203" w:lineRule="auto"/>
              <w:rPr/>
            </w:pPr>
            <w:r>
              <w:rPr>
                <w:spacing w:val="7"/>
              </w:rPr>
              <w:t>Robert Norman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3"/>
              <w:spacing w:before="175" w:line="234" w:lineRule="exact"/>
              <w:rPr/>
            </w:pPr>
            <w:r>
              <w:rPr>
                <w:spacing w:val="8"/>
                <w:position w:val="2"/>
              </w:rPr>
              <w:t>University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Adelaide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9"/>
              <w:spacing w:before="217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21" w:hRule="atLeast"/>
        </w:trPr>
        <w:tc>
          <w:tcPr>
            <w:tcW w:w="1407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"/>
              <w:spacing w:before="222" w:line="199" w:lineRule="auto"/>
              <w:rPr/>
            </w:pPr>
            <w:r>
              <w:rPr>
                <w:spacing w:val="6"/>
              </w:rPr>
              <w:t>Doctor</w:t>
            </w:r>
          </w:p>
        </w:tc>
        <w:tc>
          <w:tcPr>
            <w:tcW w:w="2885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485"/>
              <w:spacing w:before="216" w:line="211" w:lineRule="auto"/>
              <w:rPr/>
            </w:pPr>
            <w:r>
              <w:rPr/>
              <w:t>Chau</w:t>
            </w:r>
            <w:r>
              <w:rPr>
                <w:spacing w:val="10"/>
              </w:rPr>
              <w:t xml:space="preserve"> (</w:t>
            </w:r>
            <w:r>
              <w:rPr/>
              <w:t>Jillian</w:t>
            </w:r>
            <w:r>
              <w:rPr>
                <w:spacing w:val="10"/>
              </w:rPr>
              <w:t>) </w:t>
            </w:r>
            <w:r>
              <w:rPr/>
              <w:t>Tay</w:t>
            </w:r>
          </w:p>
        </w:tc>
        <w:tc>
          <w:tcPr>
            <w:tcW w:w="3523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675"/>
              <w:spacing w:before="218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268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79"/>
              <w:spacing w:before="219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  <w:tr>
        <w:trPr>
          <w:trHeight w:val="531" w:hRule="atLeast"/>
        </w:trPr>
        <w:tc>
          <w:tcPr>
            <w:tcW w:w="1407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"/>
              <w:spacing w:before="218" w:line="206" w:lineRule="auto"/>
              <w:rPr/>
            </w:pPr>
            <w:r>
              <w:rPr>
                <w:spacing w:val="3"/>
              </w:rPr>
              <w:t>Professor</w:t>
            </w:r>
          </w:p>
        </w:tc>
        <w:tc>
          <w:tcPr>
            <w:tcW w:w="2885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495"/>
              <w:spacing w:before="221" w:line="203" w:lineRule="auto"/>
              <w:rPr/>
            </w:pPr>
            <w:r>
              <w:rPr>
                <w:spacing w:val="6"/>
              </w:rPr>
              <w:t>Helena Teede</w:t>
            </w:r>
          </w:p>
        </w:tc>
        <w:tc>
          <w:tcPr>
            <w:tcW w:w="3523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675"/>
              <w:spacing w:before="220" w:line="209" w:lineRule="auto"/>
              <w:rPr/>
            </w:pPr>
            <w:r>
              <w:rPr>
                <w:spacing w:val="5"/>
              </w:rPr>
              <w:t>Monash University</w:t>
            </w:r>
          </w:p>
        </w:tc>
        <w:tc>
          <w:tcPr>
            <w:tcW w:w="268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79"/>
              <w:spacing w:before="221" w:line="203" w:lineRule="auto"/>
              <w:rPr/>
            </w:pPr>
            <w:r>
              <w:rPr>
                <w:spacing w:val="4"/>
              </w:rPr>
              <w:t>Australia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14"/>
          <w:footerReference w:type="default" r:id="rId1015"/>
          <w:pgSz w:w="11912" w:h="16841"/>
          <w:pgMar w:top="1272" w:right="706" w:bottom="701" w:left="0" w:header="992" w:footer="325" w:gutter="0"/>
        </w:sectPr>
        <w:rPr>
          <w:sz w:val="21"/>
          <w:szCs w:val="21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8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3"/>
        </w:rPr>
        <w:t>Appendix VI:</w:t>
      </w:r>
    </w:p>
    <w:p>
      <w:pPr>
        <w:pStyle w:val="BodyText"/>
        <w:ind w:left="14"/>
        <w:spacing w:before="99" w:line="893" w:lineRule="exact"/>
        <w:rPr>
          <w:sz w:val="76"/>
          <w:szCs w:val="76"/>
        </w:rPr>
      </w:pPr>
      <w:bookmarkStart w:name="bookmark179" w:id="217"/>
      <w:bookmarkEnd w:id="217"/>
      <w:bookmarkStart w:name="bookmark180" w:id="218"/>
      <w:bookmarkEnd w:id="218"/>
      <w:r>
        <w:rPr>
          <w:sz w:val="76"/>
          <w:szCs w:val="76"/>
          <w:color w:val="2B3588"/>
          <w:spacing w:val="18"/>
          <w:position w:val="8"/>
        </w:rPr>
        <w:t>Abbreviations and acronyms</w:t>
      </w:r>
    </w:p>
    <w:p>
      <w:pPr>
        <w:spacing w:before="96"/>
        <w:rPr/>
      </w:pPr>
      <w:r/>
    </w:p>
    <w:tbl>
      <w:tblPr>
        <w:tblStyle w:val="TableNormal"/>
        <w:tblW w:w="105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9"/>
        <w:gridCol w:w="4142"/>
        <w:gridCol w:w="1029"/>
        <w:gridCol w:w="4316"/>
      </w:tblGrid>
      <w:tr>
        <w:trPr>
          <w:trHeight w:val="71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70"/>
              <w:spacing w:before="181" w:line="199" w:lineRule="auto"/>
              <w:rPr/>
            </w:pPr>
            <w:r>
              <w:rPr>
                <w:b/>
                <w:bCs/>
                <w:spacing w:val="1"/>
              </w:rPr>
              <w:t>AUC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80" w:right="995" w:hanging="5"/>
              <w:spacing w:before="136" w:line="287" w:lineRule="auto"/>
              <w:rPr/>
            </w:pPr>
            <w:r>
              <w:rPr>
                <w:spacing w:val="8"/>
              </w:rPr>
              <w:t>Area under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 receiver </w:t>
            </w:r>
            <w:r>
              <w:rPr>
                <w:spacing w:val="7"/>
              </w:rPr>
              <w:t>operating</w:t>
            </w:r>
            <w:r>
              <w:rPr/>
              <w:t xml:space="preserve"> </w:t>
            </w:r>
            <w:r>
              <w:rPr>
                <w:spacing w:val="6"/>
              </w:rPr>
              <w:t>characteristic curve (analysis)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97"/>
              <w:spacing w:before="181" w:line="199" w:lineRule="auto"/>
              <w:rPr/>
            </w:pPr>
            <w:r>
              <w:rPr>
                <w:b/>
                <w:bCs/>
                <w:spacing w:val="-1"/>
              </w:rPr>
              <w:t>NICE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6" w:space="0"/>
            </w:tcBorders>
          </w:tcPr>
          <w:p>
            <w:pPr>
              <w:pStyle w:val="TableText"/>
              <w:ind w:left="122" w:right="1703" w:firstLine="11"/>
              <w:spacing w:before="135" w:line="308" w:lineRule="auto"/>
              <w:rPr/>
            </w:pPr>
            <w:r>
              <w:rPr>
                <w:spacing w:val="7"/>
              </w:rPr>
              <w:t>National Institute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for Hea</w:t>
            </w:r>
            <w:r>
              <w:rPr>
                <w:spacing w:val="6"/>
              </w:rPr>
              <w:t>lth</w:t>
            </w:r>
            <w:r>
              <w:rPr/>
              <w:t xml:space="preserve"> </w:t>
            </w:r>
            <w:r>
              <w:rPr>
                <w:spacing w:val="7"/>
              </w:rPr>
              <w:t>and Clinical Excellence</w:t>
            </w:r>
          </w:p>
        </w:tc>
      </w:tr>
      <w:tr>
        <w:trPr>
          <w:trHeight w:val="437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82" w:line="200" w:lineRule="auto"/>
              <w:rPr/>
            </w:pPr>
            <w:r>
              <w:rPr>
                <w:b/>
                <w:bCs/>
                <w:spacing w:val="-3"/>
              </w:rPr>
              <w:t>BMI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37" w:line="234" w:lineRule="exact"/>
              <w:rPr/>
            </w:pPr>
            <w:r>
              <w:rPr>
                <w:spacing w:val="5"/>
                <w:position w:val="2"/>
              </w:rPr>
              <w:t>Body mass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index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2" w:line="200" w:lineRule="auto"/>
              <w:rPr/>
            </w:pPr>
            <w:r>
              <w:rPr>
                <w:b/>
                <w:bCs/>
                <w:spacing w:val="1"/>
              </w:rPr>
              <w:t>NIH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37" w:line="234" w:lineRule="exact"/>
              <w:rPr/>
            </w:pPr>
            <w:r>
              <w:rPr>
                <w:spacing w:val="6"/>
              </w:rPr>
              <w:t>National Institutes of Health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2" w:line="199" w:lineRule="auto"/>
              <w:rPr/>
            </w:pPr>
            <w:r>
              <w:rPr>
                <w:b/>
                <w:bCs/>
                <w:spacing w:val="-3"/>
              </w:rPr>
              <w:t>CI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0"/>
              <w:spacing w:before="137" w:line="234" w:lineRule="exact"/>
              <w:rPr/>
            </w:pPr>
            <w:r>
              <w:rPr>
                <w:spacing w:val="27"/>
              </w:rPr>
              <w:t>95% </w:t>
            </w:r>
            <w:r>
              <w:rPr/>
              <w:t>confidence</w:t>
            </w:r>
            <w:r>
              <w:rPr>
                <w:spacing w:val="27"/>
              </w:rPr>
              <w:t xml:space="preserve"> </w:t>
            </w:r>
            <w:r>
              <w:rPr/>
              <w:t>interval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2" w:line="200" w:lineRule="auto"/>
              <w:rPr/>
            </w:pPr>
            <w:r>
              <w:rPr>
                <w:b/>
                <w:bCs/>
              </w:rPr>
              <w:t>Non</w:t>
            </w:r>
            <w:r>
              <w:rPr>
                <w:b/>
                <w:bCs/>
                <w:spacing w:val="16"/>
              </w:rPr>
              <w:t>-</w:t>
            </w:r>
            <w:r>
              <w:rPr>
                <w:b/>
                <w:bCs/>
              </w:rPr>
              <w:t>CR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37" w:line="234" w:lineRule="exact"/>
              <w:rPr/>
            </w:pPr>
            <w:r>
              <w:rPr>
                <w:spacing w:val="9"/>
                <w:position w:val="2"/>
              </w:rPr>
              <w:t>Non-clomiphene citrate</w:t>
            </w:r>
            <w:r>
              <w:rPr>
                <w:spacing w:val="8"/>
                <w:position w:val="2"/>
              </w:rPr>
              <w:t xml:space="preserve"> resistant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3" w:line="199" w:lineRule="auto"/>
              <w:rPr/>
            </w:pPr>
            <w:r>
              <w:rPr>
                <w:b/>
                <w:bCs/>
                <w:spacing w:val="-1"/>
              </w:rPr>
              <w:t>CVD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38" w:line="234" w:lineRule="exact"/>
              <w:rPr/>
            </w:pPr>
            <w:r>
              <w:rPr>
                <w:spacing w:val="5"/>
              </w:rPr>
              <w:t>Cardiovascular disease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83" w:line="199" w:lineRule="auto"/>
              <w:rPr/>
            </w:pPr>
            <w:r>
              <w:rPr>
                <w:b/>
                <w:bCs/>
                <w:spacing w:val="-4"/>
              </w:rPr>
              <w:t>COCP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38" w:line="234" w:lineRule="exact"/>
              <w:rPr/>
            </w:pPr>
            <w:r>
              <w:rPr>
                <w:spacing w:val="9"/>
                <w:position w:val="2"/>
              </w:rPr>
              <w:t>Combined oral contracep</w:t>
            </w:r>
            <w:r>
              <w:rPr>
                <w:spacing w:val="8"/>
                <w:position w:val="2"/>
              </w:rPr>
              <w:t>tive pill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6" w:line="199" w:lineRule="auto"/>
              <w:rPr/>
            </w:pPr>
            <w:r>
              <w:rPr>
                <w:b/>
                <w:bCs/>
                <w:spacing w:val="-5"/>
              </w:rPr>
              <w:t>CR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41" w:line="234" w:lineRule="exact"/>
              <w:rPr/>
            </w:pPr>
            <w:r>
              <w:rPr>
                <w:spacing w:val="7"/>
                <w:position w:val="2"/>
              </w:rPr>
              <w:t>Clomiphene citrate resistant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85" w:line="199" w:lineRule="auto"/>
              <w:rPr/>
            </w:pPr>
            <w:r>
              <w:rPr>
                <w:b/>
                <w:bCs/>
                <w:spacing w:val="-1"/>
              </w:rPr>
              <w:t>OGTT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41" w:line="234" w:lineRule="exact"/>
              <w:rPr/>
            </w:pPr>
            <w:r>
              <w:rPr>
                <w:spacing w:val="8"/>
                <w:position w:val="2"/>
              </w:rPr>
              <w:t>Oral glucose toleran</w:t>
            </w:r>
            <w:r>
              <w:rPr>
                <w:spacing w:val="7"/>
                <w:position w:val="2"/>
              </w:rPr>
              <w:t>ce test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82" w:line="203" w:lineRule="auto"/>
              <w:rPr/>
            </w:pPr>
            <w:r>
              <w:rPr>
                <w:b/>
                <w:bCs/>
                <w:spacing w:val="2"/>
              </w:rPr>
              <w:t>Dietitian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39" w:line="234" w:lineRule="exact"/>
              <w:rPr/>
            </w:pPr>
            <w:r>
              <w:rPr>
                <w:spacing w:val="6"/>
                <w:position w:val="2"/>
              </w:rPr>
              <w:t>ACR edited Practicing Dietitian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84" w:line="200" w:lineRule="auto"/>
              <w:rPr/>
            </w:pPr>
            <w:r>
              <w:rPr>
                <w:b/>
                <w:bCs/>
                <w:spacing w:val="-2"/>
              </w:rPr>
              <w:t>OHSS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39" w:line="234" w:lineRule="exact"/>
              <w:rPr/>
            </w:pPr>
            <w:r>
              <w:rPr>
                <w:spacing w:val="8"/>
                <w:position w:val="2"/>
              </w:rPr>
              <w:t>Ovarian hyperstimulation syndrome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2"/>
              <w:spacing w:before="186" w:line="200" w:lineRule="auto"/>
              <w:rPr/>
            </w:pPr>
            <w:r>
              <w:rPr>
                <w:b/>
                <w:bCs/>
                <w:spacing w:val="2"/>
              </w:rPr>
              <w:t>T2D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6"/>
              <w:spacing w:before="140" w:line="234" w:lineRule="exact"/>
              <w:rPr/>
            </w:pPr>
            <w:r>
              <w:rPr>
                <w:spacing w:val="7"/>
                <w:position w:val="2"/>
              </w:rPr>
              <w:t>Type 2 diabetes mellitus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85" w:line="199" w:lineRule="auto"/>
              <w:rPr/>
            </w:pPr>
            <w:r>
              <w:rPr>
                <w:b/>
                <w:bCs/>
                <w:spacing w:val="-4"/>
              </w:rPr>
              <w:t>OR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40" w:line="234" w:lineRule="exact"/>
              <w:rPr/>
            </w:pPr>
            <w:r>
              <w:rPr>
                <w:spacing w:val="5"/>
              </w:rPr>
              <w:t>Odds ratio</w:t>
            </w:r>
          </w:p>
        </w:tc>
      </w:tr>
      <w:tr>
        <w:trPr>
          <w:trHeight w:val="43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86" w:line="199" w:lineRule="auto"/>
              <w:rPr/>
            </w:pPr>
            <w:r>
              <w:rPr>
                <w:b/>
                <w:bCs/>
                <w:spacing w:val="-8"/>
              </w:rPr>
              <w:t>FBG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1" w:line="234" w:lineRule="exact"/>
              <w:rPr/>
            </w:pPr>
            <w:r>
              <w:rPr>
                <w:spacing w:val="7"/>
                <w:position w:val="2"/>
              </w:rPr>
              <w:t>Fasting blood glucose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85" w:line="200" w:lineRule="auto"/>
              <w:rPr/>
            </w:pPr>
            <w:r>
              <w:rPr>
                <w:b/>
                <w:bCs/>
                <w:spacing w:val="-5"/>
              </w:rPr>
              <w:t>OSA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41" w:line="234" w:lineRule="exact"/>
              <w:rPr/>
            </w:pPr>
            <w:r>
              <w:rPr>
                <w:spacing w:val="7"/>
                <w:position w:val="2"/>
              </w:rPr>
              <w:t>Obstructive sleep apnea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86" w:line="200" w:lineRule="auto"/>
              <w:rPr/>
            </w:pPr>
            <w:r>
              <w:rPr>
                <w:b/>
                <w:bCs/>
                <w:spacing w:val="-7"/>
              </w:rPr>
              <w:t>FSH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1" w:line="234" w:lineRule="exact"/>
              <w:rPr/>
            </w:pPr>
            <w:r>
              <w:rPr>
                <w:spacing w:val="9"/>
                <w:position w:val="2"/>
              </w:rPr>
              <w:t>Follicle stimulatin</w:t>
            </w:r>
            <w:r>
              <w:rPr>
                <w:spacing w:val="8"/>
                <w:position w:val="2"/>
              </w:rPr>
              <w:t>g hormone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6" w:line="199" w:lineRule="auto"/>
              <w:rPr/>
            </w:pPr>
            <w:r>
              <w:rPr>
                <w:b/>
                <w:bCs/>
                <w:spacing w:val="-3"/>
              </w:rPr>
              <w:t>PCOM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1" w:line="234" w:lineRule="exact"/>
              <w:rPr/>
            </w:pPr>
            <w:r>
              <w:rPr>
                <w:spacing w:val="8"/>
                <w:position w:val="2"/>
              </w:rPr>
              <w:t>Polycystic ovary morphology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7" w:line="199" w:lineRule="auto"/>
              <w:rPr/>
            </w:pPr>
            <w:r>
              <w:rPr>
                <w:b/>
                <w:bCs/>
                <w:spacing w:val="-6"/>
              </w:rPr>
              <w:t>GAD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42" w:line="234" w:lineRule="exact"/>
              <w:rPr/>
            </w:pPr>
            <w:r>
              <w:rPr>
                <w:spacing w:val="7"/>
                <w:position w:val="2"/>
              </w:rPr>
              <w:t>Generalised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Anxiety disorder scale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6" w:line="200" w:lineRule="auto"/>
              <w:rPr/>
            </w:pPr>
            <w:r>
              <w:rPr>
                <w:b/>
                <w:bCs/>
                <w:spacing w:val="-6"/>
              </w:rPr>
              <w:t>PCOS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2" w:line="234" w:lineRule="exact"/>
              <w:rPr/>
            </w:pPr>
            <w:r>
              <w:rPr>
                <w:spacing w:val="7"/>
                <w:position w:val="2"/>
              </w:rPr>
              <w:t>Polycystic ovary syndrome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8" w:line="199" w:lineRule="auto"/>
              <w:rPr/>
            </w:pPr>
            <w:r>
              <w:rPr>
                <w:b/>
                <w:bCs/>
                <w:spacing w:val="-1"/>
              </w:rPr>
              <w:t>GDM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85" w:line="203" w:lineRule="auto"/>
              <w:rPr/>
            </w:pPr>
            <w:r>
              <w:rPr>
                <w:spacing w:val="5"/>
              </w:rPr>
              <w:t>Gestational Diabetes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8" w:line="187" w:lineRule="auto"/>
              <w:rPr/>
            </w:pPr>
            <w:r>
              <w:rPr>
                <w:b/>
                <w:bCs/>
                <w:spacing w:val="-6"/>
              </w:rPr>
              <w:t>PCOSQ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3" w:line="234" w:lineRule="exact"/>
              <w:rPr/>
            </w:pPr>
            <w:r>
              <w:rPr>
                <w:spacing w:val="5"/>
                <w:position w:val="2"/>
              </w:rPr>
              <w:t>PCOS quality of life questionnaire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75"/>
              <w:spacing w:before="189" w:line="199" w:lineRule="auto"/>
              <w:rPr/>
            </w:pPr>
            <w:r>
              <w:rPr>
                <w:b/>
                <w:bCs/>
                <w:spacing w:val="-3"/>
              </w:rPr>
              <w:t>GnRH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44" w:line="234" w:lineRule="exact"/>
              <w:rPr/>
            </w:pPr>
            <w:r>
              <w:rPr>
                <w:spacing w:val="8"/>
                <w:position w:val="2"/>
              </w:rPr>
              <w:t>Gonadotrophin releasing hormone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8" w:line="187" w:lineRule="auto"/>
              <w:rPr/>
            </w:pPr>
            <w:r>
              <w:rPr>
                <w:b/>
                <w:bCs/>
                <w:spacing w:val="-4"/>
              </w:rPr>
              <w:t>PHQ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4" w:line="234" w:lineRule="exact"/>
              <w:rPr/>
            </w:pPr>
            <w:r>
              <w:rPr>
                <w:spacing w:val="6"/>
                <w:position w:val="2"/>
              </w:rPr>
              <w:t>Patient Health questionnaire</w:t>
            </w:r>
          </w:p>
        </w:tc>
      </w:tr>
      <w:tr>
        <w:trPr>
          <w:trHeight w:val="43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86" w:line="203" w:lineRule="auto"/>
              <w:rPr/>
            </w:pPr>
            <w:r>
              <w:rPr>
                <w:b/>
                <w:bCs/>
                <w:spacing w:val="-5"/>
              </w:rPr>
              <w:t>hCG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86" w:line="209" w:lineRule="auto"/>
              <w:rPr/>
            </w:pPr>
            <w:r>
              <w:rPr>
                <w:spacing w:val="7"/>
              </w:rPr>
              <w:t>Human Chorionic Gonadotrophin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9" w:line="199" w:lineRule="auto"/>
              <w:rPr/>
            </w:pPr>
            <w:r>
              <w:rPr>
                <w:b/>
                <w:bCs/>
                <w:spacing w:val="-8"/>
              </w:rPr>
              <w:t>PCO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6" w:line="209" w:lineRule="auto"/>
              <w:rPr/>
            </w:pPr>
            <w:r>
              <w:rPr>
                <w:spacing w:val="6"/>
              </w:rPr>
              <w:t>Polycystic ovary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89" w:line="200" w:lineRule="auto"/>
              <w:rPr/>
            </w:pPr>
            <w:r>
              <w:rPr>
                <w:b/>
                <w:bCs/>
                <w:spacing w:val="-7"/>
              </w:rPr>
              <w:t>ICSI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4" w:line="234" w:lineRule="exact"/>
              <w:rPr/>
            </w:pPr>
            <w:r>
              <w:rPr>
                <w:spacing w:val="8"/>
                <w:position w:val="2"/>
              </w:rPr>
              <w:t>Intracytoplasmic sperm injection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89" w:line="200" w:lineRule="auto"/>
              <w:rPr/>
            </w:pPr>
            <w:r>
              <w:rPr>
                <w:b/>
                <w:bCs/>
                <w:spacing w:val="-6"/>
              </w:rPr>
              <w:t>PCOS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4" w:line="234" w:lineRule="exact"/>
              <w:rPr/>
            </w:pPr>
            <w:r>
              <w:rPr>
                <w:spacing w:val="7"/>
                <w:position w:val="2"/>
              </w:rPr>
              <w:t>Polycystic ovary syndrome</w:t>
            </w:r>
          </w:p>
        </w:tc>
      </w:tr>
      <w:tr>
        <w:trPr>
          <w:trHeight w:val="717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0" w:line="199" w:lineRule="auto"/>
              <w:rPr/>
            </w:pPr>
            <w:r>
              <w:rPr>
                <w:b/>
                <w:bCs/>
                <w:spacing w:val="-6"/>
              </w:rPr>
              <w:t>IGT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5" w:line="234" w:lineRule="exact"/>
              <w:rPr/>
            </w:pPr>
            <w:r>
              <w:rPr>
                <w:spacing w:val="8"/>
                <w:position w:val="2"/>
              </w:rPr>
              <w:t>Impaired glucose tolerance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90" w:line="199" w:lineRule="auto"/>
              <w:rPr/>
            </w:pPr>
            <w:r>
              <w:rPr>
                <w:b/>
                <w:bCs/>
                <w:spacing w:val="-6"/>
              </w:rPr>
              <w:t>PICO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 w:right="1258" w:firstLine="9"/>
              <w:spacing w:before="146" w:line="308" w:lineRule="auto"/>
              <w:rPr/>
            </w:pPr>
            <w:r>
              <w:rPr>
                <w:spacing w:val="7"/>
              </w:rPr>
              <w:t>Patient/Population, Interventio</w:t>
            </w:r>
            <w:r>
              <w:rPr>
                <w:spacing w:val="6"/>
              </w:rPr>
              <w:t>n,</w:t>
            </w:r>
            <w:r>
              <w:rPr/>
              <w:t xml:space="preserve"> </w:t>
            </w:r>
            <w:r>
              <w:rPr>
                <w:spacing w:val="8"/>
              </w:rPr>
              <w:t>Comparison, Outcome</w:t>
            </w:r>
          </w:p>
        </w:tc>
      </w:tr>
      <w:tr>
        <w:trPr>
          <w:trHeight w:val="71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1" w:line="203" w:lineRule="auto"/>
              <w:rPr/>
            </w:pPr>
            <w:r>
              <w:rPr>
                <w:b/>
                <w:bCs/>
                <w:spacing w:val="-1"/>
              </w:rPr>
              <w:t>HbA1c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1"/>
              <w:spacing w:before="148" w:line="234" w:lineRule="exact"/>
              <w:rPr/>
            </w:pPr>
            <w:r>
              <w:rPr>
                <w:spacing w:val="8"/>
                <w:position w:val="2"/>
              </w:rPr>
              <w:t>Glycated haemoglobin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93" w:line="200" w:lineRule="auto"/>
              <w:rPr/>
            </w:pPr>
            <w:r>
              <w:rPr>
                <w:b/>
                <w:bCs/>
                <w:spacing w:val="-6"/>
              </w:rPr>
              <w:t>POSAA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18" w:right="1714" w:firstLine="15"/>
              <w:spacing w:before="190" w:line="285" w:lineRule="auto"/>
              <w:rPr/>
            </w:pPr>
            <w:r>
              <w:rPr>
                <w:spacing w:val="6"/>
              </w:rPr>
              <w:t>Polycystic Ovary Sy</w:t>
            </w:r>
            <w:r>
              <w:rPr>
                <w:spacing w:val="5"/>
              </w:rPr>
              <w:t>ndrome</w:t>
            </w:r>
            <w:r>
              <w:rPr/>
              <w:t xml:space="preserve"> </w:t>
            </w:r>
            <w:r>
              <w:rPr>
                <w:spacing w:val="6"/>
              </w:rPr>
              <w:t>Association Australia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2" w:line="199" w:lineRule="auto"/>
              <w:rPr/>
            </w:pPr>
            <w:r>
              <w:rPr>
                <w:b/>
                <w:bCs/>
              </w:rPr>
              <w:t>HDL</w:t>
            </w:r>
            <w:r>
              <w:rPr>
                <w:b/>
                <w:bCs/>
                <w:spacing w:val="7"/>
              </w:rPr>
              <w:t>-C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7" w:line="234" w:lineRule="exact"/>
              <w:rPr/>
            </w:pPr>
            <w:r>
              <w:rPr>
                <w:spacing w:val="8"/>
                <w:position w:val="2"/>
              </w:rPr>
              <w:t>High density lipoprotein cholesterol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8"/>
              <w:spacing w:before="191" w:line="188" w:lineRule="auto"/>
              <w:rPr/>
            </w:pPr>
            <w:r>
              <w:rPr>
                <w:b/>
                <w:bCs/>
                <w:spacing w:val="-1"/>
              </w:rPr>
              <w:t>QoL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/>
              <w:spacing w:before="147" w:line="234" w:lineRule="exact"/>
              <w:rPr/>
            </w:pPr>
            <w:r>
              <w:rPr>
                <w:spacing w:val="5"/>
                <w:position w:val="2"/>
              </w:rPr>
              <w:t>Quality of life</w:t>
            </w:r>
          </w:p>
        </w:tc>
      </w:tr>
      <w:tr>
        <w:trPr>
          <w:trHeight w:val="71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2" w:line="199" w:lineRule="auto"/>
              <w:rPr/>
            </w:pPr>
            <w:r>
              <w:rPr>
                <w:b/>
                <w:bCs/>
                <w:spacing w:val="4"/>
              </w:rPr>
              <w:t>HOMA-IR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7" w:line="234" w:lineRule="exact"/>
              <w:rPr/>
            </w:pPr>
            <w:r>
              <w:rPr>
                <w:spacing w:val="8"/>
              </w:rPr>
              <w:t>Homeostasis model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assess</w:t>
            </w:r>
            <w:r>
              <w:rPr>
                <w:spacing w:val="7"/>
              </w:rPr>
              <w:t>ment</w:t>
            </w:r>
          </w:p>
          <w:p>
            <w:pPr>
              <w:pStyle w:val="TableText"/>
              <w:ind w:left="86"/>
              <w:spacing w:before="46" w:line="234" w:lineRule="exact"/>
              <w:rPr/>
            </w:pPr>
            <w:r>
              <w:rPr>
                <w:spacing w:val="6"/>
              </w:rPr>
              <w:t>-insulin resistance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92" w:line="199" w:lineRule="auto"/>
              <w:rPr/>
            </w:pPr>
            <w:r>
              <w:rPr>
                <w:b/>
                <w:bCs/>
                <w:spacing w:val="-8"/>
              </w:rPr>
              <w:t>RCT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7" w:line="234" w:lineRule="exact"/>
              <w:rPr/>
            </w:pPr>
            <w:r>
              <w:rPr>
                <w:spacing w:val="8"/>
              </w:rPr>
              <w:t>Randomised controlled trial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4" w:line="200" w:lineRule="auto"/>
              <w:rPr/>
            </w:pPr>
            <w:r>
              <w:rPr>
                <w:b/>
                <w:bCs/>
                <w:spacing w:val="-3"/>
              </w:rPr>
              <w:t>IR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8" w:line="234" w:lineRule="exact"/>
              <w:rPr/>
            </w:pPr>
            <w:r>
              <w:rPr>
                <w:spacing w:val="4"/>
              </w:rPr>
              <w:t>Insulin resistance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94" w:line="200" w:lineRule="auto"/>
              <w:rPr/>
            </w:pPr>
            <w:r>
              <w:rPr>
                <w:b/>
                <w:bCs/>
                <w:spacing w:val="-8"/>
              </w:rPr>
              <w:t>RR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48" w:line="234" w:lineRule="exact"/>
              <w:rPr/>
            </w:pPr>
            <w:r>
              <w:rPr>
                <w:spacing w:val="3"/>
              </w:rPr>
              <w:t>Relative risk</w:t>
            </w:r>
          </w:p>
        </w:tc>
      </w:tr>
      <w:tr>
        <w:trPr>
          <w:trHeight w:val="439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5" w:line="200" w:lineRule="auto"/>
              <w:rPr/>
            </w:pPr>
            <w:r>
              <w:rPr>
                <w:b/>
                <w:bCs/>
              </w:rPr>
              <w:t>IVM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9" w:line="234" w:lineRule="exact"/>
              <w:rPr/>
            </w:pPr>
            <w:r>
              <w:rPr>
                <w:spacing w:val="6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vitro maturation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6"/>
              <w:spacing w:before="194" w:line="200" w:lineRule="auto"/>
              <w:rPr/>
            </w:pPr>
            <w:r>
              <w:rPr>
                <w:b/>
                <w:bCs/>
                <w:spacing w:val="-2"/>
              </w:rPr>
              <w:t>SHBG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2"/>
              <w:spacing w:before="149" w:line="234" w:lineRule="exact"/>
              <w:rPr/>
            </w:pPr>
            <w:r>
              <w:rPr>
                <w:spacing w:val="9"/>
                <w:position w:val="2"/>
              </w:rPr>
              <w:t>Sex hormone-binding globulin</w:t>
            </w:r>
          </w:p>
        </w:tc>
      </w:tr>
      <w:tr>
        <w:trPr>
          <w:trHeight w:val="717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5" w:line="200" w:lineRule="auto"/>
              <w:rPr/>
            </w:pPr>
            <w:r>
              <w:rPr>
                <w:b/>
                <w:bCs/>
                <w:spacing w:val="-3"/>
              </w:rPr>
              <w:t>IVF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49" w:line="234" w:lineRule="exact"/>
              <w:rPr/>
            </w:pPr>
            <w:r>
              <w:rPr>
                <w:spacing w:val="5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5"/>
              </w:rPr>
              <w:t>vitro fertilisation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85"/>
              <w:spacing w:before="194" w:line="199" w:lineRule="auto"/>
              <w:rPr/>
            </w:pPr>
            <w:r>
              <w:rPr>
                <w:b/>
                <w:bCs/>
                <w:spacing w:val="-2"/>
              </w:rPr>
              <w:t>TGA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24" w:right="1072" w:hanging="5"/>
              <w:spacing w:before="191" w:line="271" w:lineRule="auto"/>
              <w:rPr/>
            </w:pPr>
            <w:r>
              <w:rPr>
                <w:spacing w:val="8"/>
              </w:rPr>
              <w:t>Therapeutic Goods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Administration</w:t>
            </w:r>
            <w:r>
              <w:rPr/>
              <w:t xml:space="preserve"> </w:t>
            </w:r>
            <w:r>
              <w:rPr>
                <w:spacing w:val="6"/>
              </w:rPr>
              <w:t>(Australian Government)</w:t>
            </w:r>
          </w:p>
        </w:tc>
      </w:tr>
      <w:tr>
        <w:trPr>
          <w:trHeight w:val="438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5" w:line="199" w:lineRule="auto"/>
              <w:rPr/>
            </w:pPr>
            <w:r>
              <w:rPr>
                <w:b/>
                <w:bCs/>
              </w:rPr>
              <w:t>LDL</w:t>
            </w:r>
            <w:r>
              <w:rPr>
                <w:b/>
                <w:bCs/>
                <w:spacing w:val="2"/>
              </w:rPr>
              <w:t>-C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50" w:line="234" w:lineRule="exact"/>
              <w:rPr/>
            </w:pPr>
            <w:r>
              <w:rPr>
                <w:spacing w:val="9"/>
                <w:position w:val="2"/>
              </w:rPr>
              <w:t>Low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density lipoprotein c</w:t>
            </w:r>
            <w:r>
              <w:rPr>
                <w:spacing w:val="8"/>
                <w:position w:val="2"/>
              </w:rPr>
              <w:t>holesterol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97"/>
              <w:spacing w:before="150" w:line="234" w:lineRule="exact"/>
              <w:rPr/>
            </w:pPr>
            <w:r>
              <w:rPr>
                <w:b/>
                <w:bCs/>
                <w:spacing w:val="13"/>
              </w:rPr>
              <w:t>P-</w:t>
            </w:r>
            <w:r>
              <w:rPr>
                <w:b/>
                <w:bCs/>
              </w:rPr>
              <w:t>value</w:t>
            </w:r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50" w:line="234" w:lineRule="exact"/>
              <w:rPr/>
            </w:pPr>
            <w:r>
              <w:rPr>
                <w:spacing w:val="6"/>
                <w:position w:val="2"/>
              </w:rPr>
              <w:t>Measure of statistical precision</w:t>
            </w:r>
          </w:p>
        </w:tc>
      </w:tr>
      <w:tr>
        <w:trPr>
          <w:trHeight w:val="436" w:hRule="atLeast"/>
        </w:trPr>
        <w:tc>
          <w:tcPr>
            <w:tcW w:w="101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84"/>
              <w:spacing w:before="196" w:line="200" w:lineRule="auto"/>
              <w:rPr/>
            </w:pPr>
            <w:r>
              <w:rPr>
                <w:b/>
                <w:bCs/>
                <w:spacing w:val="-3"/>
              </w:rPr>
              <w:t>LH</w:t>
            </w:r>
          </w:p>
        </w:tc>
        <w:tc>
          <w:tcPr>
            <w:tcW w:w="4142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ind w:left="91"/>
              <w:spacing w:before="151" w:line="234" w:lineRule="exact"/>
              <w:rPr/>
            </w:pPr>
            <w:r>
              <w:rPr>
                <w:spacing w:val="7"/>
                <w:position w:val="2"/>
              </w:rPr>
              <w:t>Luteinising hormone</w:t>
            </w:r>
          </w:p>
        </w:tc>
        <w:tc>
          <w:tcPr>
            <w:tcW w:w="1029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16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8" w:hRule="atLeast"/>
        </w:trPr>
        <w:tc>
          <w:tcPr>
            <w:tcW w:w="101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84"/>
              <w:spacing w:before="196" w:line="187" w:lineRule="auto"/>
              <w:rPr/>
            </w:pPr>
            <w:r>
              <w:rPr>
                <w:b/>
                <w:bCs/>
                <w:spacing w:val="-3"/>
              </w:rPr>
              <w:t>MPCOSQ</w:t>
            </w:r>
          </w:p>
        </w:tc>
        <w:tc>
          <w:tcPr>
            <w:tcW w:w="4142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ind w:left="91"/>
              <w:spacing w:before="151" w:line="234" w:lineRule="exact"/>
              <w:rPr/>
            </w:pPr>
            <w:r>
              <w:rPr>
                <w:spacing w:val="6"/>
                <w:position w:val="2"/>
              </w:rPr>
              <w:t>Modified PCOS quality of life questionnaire</w:t>
            </w:r>
          </w:p>
        </w:tc>
        <w:tc>
          <w:tcPr>
            <w:tcW w:w="1029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16" w:type="dxa"/>
            <w:vAlign w:val="top"/>
            <w:tcBorders>
              <w:top w:val="single" w:color="2B3588" w:sz="2" w:space="0"/>
              <w:bottom w:val="single" w:color="2B3588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16"/>
          <w:footerReference w:type="default" r:id="rId1017"/>
          <w:pgSz w:w="11912" w:h="16841"/>
          <w:pgMar w:top="1272" w:right="7" w:bottom="701" w:left="700" w:header="992" w:footer="325" w:gutter="0"/>
        </w:sectPr>
        <w:rPr>
          <w:sz w:val="21"/>
          <w:szCs w:val="21"/>
        </w:rPr>
      </w:pPr>
    </w:p>
    <w:p>
      <w:pPr>
        <w:pStyle w:val="BodyText"/>
        <w:spacing w:line="353" w:lineRule="auto"/>
        <w:rPr>
          <w:sz w:val="21"/>
        </w:rPr>
      </w:pPr>
      <w:r/>
    </w:p>
    <w:p>
      <w:pPr>
        <w:ind w:left="709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r>
        <w:rPr>
          <w:rFonts w:ascii="Trebuchet MS" w:hAnsi="Trebuchet MS" w:eastAsia="Trebuchet MS" w:cs="Trebuchet MS"/>
          <w:sz w:val="60"/>
          <w:szCs w:val="60"/>
          <w:color w:val="2B3588"/>
          <w:spacing w:val="-3"/>
        </w:rPr>
        <w:t>Appendix VII:</w:t>
      </w:r>
    </w:p>
    <w:p>
      <w:pPr>
        <w:pStyle w:val="BodyText"/>
        <w:ind w:left="737"/>
        <w:spacing w:before="258" w:line="200" w:lineRule="auto"/>
        <w:rPr>
          <w:sz w:val="76"/>
          <w:szCs w:val="76"/>
        </w:rPr>
      </w:pPr>
      <w:bookmarkStart w:name="bookmark181" w:id="219"/>
      <w:bookmarkEnd w:id="219"/>
      <w:bookmarkStart w:name="bookmark182" w:id="220"/>
      <w:bookmarkEnd w:id="220"/>
      <w:r>
        <w:rPr>
          <w:sz w:val="76"/>
          <w:szCs w:val="76"/>
          <w:color w:val="2B3588"/>
          <w:spacing w:val="3"/>
        </w:rPr>
        <w:t>Glossary</w:t>
      </w:r>
    </w:p>
    <w:p>
      <w:pPr>
        <w:pStyle w:val="BodyText"/>
        <w:ind w:left="714"/>
        <w:spacing w:before="7" w:line="489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10"/>
        </w:rPr>
        <w:t>Sources for this glossary include: The Cochrane </w:t>
      </w:r>
      <w:r>
        <w:rPr>
          <w:sz w:val="19"/>
          <w:szCs w:val="19"/>
          <w:spacing w:val="7"/>
          <w:position w:val="10"/>
        </w:rPr>
        <w:t>Resources Glossary </w:t>
      </w:r>
      <w:hyperlink w:history="true" r:id="rId1020">
        <w:r>
          <w:rPr>
            <w:sz w:val="19"/>
            <w:szCs w:val="19"/>
            <w:spacing w:val="7"/>
            <w:position w:val="10"/>
          </w:rPr>
          <w:t>(</w:t>
        </w:r>
        <w:r>
          <w:rPr>
            <w:sz w:val="19"/>
            <w:szCs w:val="19"/>
            <w:color w:val="D4168D"/>
            <w:spacing w:val="7"/>
            <w:position w:val="10"/>
          </w:rPr>
          <w:t>www.cochrane.org/glossary/5</w:t>
        </w:r>
        <w:r>
          <w:rPr>
            <w:sz w:val="19"/>
            <w:szCs w:val="19"/>
            <w:spacing w:val="7"/>
            <w:position w:val="10"/>
          </w:rPr>
          <w:t>)</w:t>
        </w:r>
      </w:hyperlink>
      <w:r>
        <w:rPr>
          <w:sz w:val="19"/>
          <w:szCs w:val="19"/>
          <w:spacing w:val="7"/>
          <w:position w:val="10"/>
        </w:rPr>
        <w:t>,</w:t>
      </w:r>
    </w:p>
    <w:p>
      <w:pPr>
        <w:pStyle w:val="BodyText"/>
        <w:ind w:left="724" w:right="531" w:hanging="14"/>
        <w:spacing w:line="331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Jean Hailes for Women’s Health </w:t>
      </w:r>
      <w:hyperlink w:history="true" r:id="rId1021">
        <w:r>
          <w:rPr>
            <w:sz w:val="19"/>
            <w:szCs w:val="19"/>
            <w:spacing w:val="7"/>
          </w:rPr>
          <w:t>(</w:t>
        </w:r>
        <w:r>
          <w:rPr>
            <w:sz w:val="19"/>
            <w:szCs w:val="19"/>
            <w:color w:val="D4168D"/>
            <w:spacing w:val="7"/>
          </w:rPr>
          <w:t>www.jeanhailes.org.au</w:t>
        </w:r>
      </w:hyperlink>
      <w:r>
        <w:rPr>
          <w:sz w:val="19"/>
          <w:szCs w:val="19"/>
          <w:spacing w:val="7"/>
        </w:rPr>
        <w:t>), Diabetes </w:t>
      </w:r>
      <w:r>
        <w:rPr>
          <w:sz w:val="19"/>
          <w:szCs w:val="19"/>
          <w:spacing w:val="6"/>
        </w:rPr>
        <w:t>Australia </w:t>
      </w:r>
      <w:hyperlink w:history="true" r:id="rId1022">
        <w:r>
          <w:rPr>
            <w:sz w:val="19"/>
            <w:szCs w:val="19"/>
            <w:spacing w:val="6"/>
          </w:rPr>
          <w:t>(</w:t>
        </w:r>
        <w:r>
          <w:rPr>
            <w:sz w:val="19"/>
            <w:szCs w:val="19"/>
            <w:color w:val="D4168D"/>
            <w:spacing w:val="6"/>
          </w:rPr>
          <w:t>www.diabetesaustralia.com.au</w:t>
        </w:r>
      </w:hyperlink>
      <w:r>
        <w:rPr>
          <w:sz w:val="19"/>
          <w:szCs w:val="19"/>
          <w:spacing w:val="6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Better Health Channel </w:t>
      </w:r>
      <w:hyperlink w:history="true" r:id="rId1023">
        <w:r>
          <w:rPr>
            <w:sz w:val="19"/>
            <w:szCs w:val="19"/>
            <w:spacing w:val="8"/>
          </w:rPr>
          <w:t>(</w:t>
        </w:r>
        <w:r>
          <w:rPr>
            <w:sz w:val="19"/>
            <w:szCs w:val="19"/>
            <w:color w:val="D4168D"/>
            <w:spacing w:val="8"/>
          </w:rPr>
          <w:t>www.betterhealth.vic.gov.au</w:t>
        </w:r>
      </w:hyperlink>
      <w:r>
        <w:rPr>
          <w:sz w:val="19"/>
          <w:szCs w:val="19"/>
          <w:spacing w:val="8"/>
        </w:rPr>
        <w:t>), the 2009 NHMRC Clini</w:t>
      </w:r>
      <w:r>
        <w:rPr>
          <w:sz w:val="19"/>
          <w:szCs w:val="19"/>
          <w:spacing w:val="7"/>
        </w:rPr>
        <w:t>cal practice guideline for the</w:t>
      </w:r>
    </w:p>
    <w:p>
      <w:pPr>
        <w:pStyle w:val="BodyText"/>
        <w:ind w:left="712" w:right="374" w:firstLine="9"/>
        <w:spacing w:before="1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prevention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venous thromboembolism (deep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vein throm</w:t>
      </w:r>
      <w:r>
        <w:rPr>
          <w:sz w:val="19"/>
          <w:szCs w:val="19"/>
          <w:spacing w:val="9"/>
        </w:rPr>
        <w:t>bosis and pulmonary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embolism) in patients admitted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Australian hospitals [607]</w:t>
      </w:r>
      <w:r>
        <w:rPr>
          <w:sz w:val="19"/>
          <w:szCs w:val="19"/>
          <w:spacing w:val="8"/>
        </w:rPr>
        <w:t xml:space="preserve"> and the 2009 NHMRC levels of evidence and grades for recommendations for</w:t>
      </w:r>
    </w:p>
    <w:p>
      <w:pPr>
        <w:pStyle w:val="BodyText"/>
        <w:ind w:left="715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developers of guidelines [608].</w:t>
      </w:r>
    </w:p>
    <w:p>
      <w:pPr>
        <w:pStyle w:val="BodyText"/>
        <w:ind w:left="712" w:right="1535" w:hanging="2"/>
        <w:spacing w:before="161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Adverse effect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An adve</w:t>
      </w:r>
      <w:r>
        <w:rPr>
          <w:sz w:val="19"/>
          <w:szCs w:val="19"/>
          <w:spacing w:val="9"/>
        </w:rPr>
        <w:t>rse event 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which the causal relation between the drug/intervention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 event is at least a reasonable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possi</w:t>
      </w:r>
      <w:r>
        <w:rPr>
          <w:sz w:val="19"/>
          <w:szCs w:val="19"/>
          <w:spacing w:val="6"/>
        </w:rPr>
        <w:t>bility.</w:t>
      </w:r>
    </w:p>
    <w:p>
      <w:pPr>
        <w:spacing w:line="230" w:lineRule="exact"/>
        <w:rPr/>
      </w:pPr>
      <w:r/>
    </w:p>
    <w:tbl>
      <w:tblPr>
        <w:tblStyle w:val="TableNormal"/>
        <w:tblW w:w="1049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35"/>
        <w:gridCol w:w="7863"/>
      </w:tblGrid>
      <w:tr>
        <w:trPr>
          <w:trHeight w:val="794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56"/>
              <w:spacing w:before="160" w:line="234" w:lineRule="exact"/>
              <w:rPr/>
            </w:pPr>
            <w:r>
              <w:rPr>
                <w:b/>
                <w:bCs/>
                <w:spacing w:val="8"/>
                <w:position w:val="2"/>
              </w:rPr>
              <w:t>Aerobic exercise/activity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151" w:right="815" w:hanging="5"/>
              <w:spacing w:before="159" w:line="285" w:lineRule="auto"/>
              <w:rPr/>
            </w:pPr>
            <w:r>
              <w:rPr>
                <w:spacing w:val="10"/>
              </w:rPr>
              <w:t>Any physical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activity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that </w:t>
            </w:r>
            <w:r>
              <w:rPr>
                <w:spacing w:val="9"/>
              </w:rPr>
              <w:t>produces energy by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combining oxygen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blood</w:t>
            </w:r>
            <w:r>
              <w:rPr/>
              <w:t xml:space="preserve"> </w:t>
            </w:r>
            <w:r>
              <w:rPr>
                <w:spacing w:val="9"/>
              </w:rPr>
              <w:t>glucose or body fat.</w:t>
            </w:r>
          </w:p>
        </w:tc>
      </w:tr>
      <w:tr>
        <w:trPr>
          <w:trHeight w:val="1687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6"/>
              <w:spacing w:before="165" w:line="234" w:lineRule="exact"/>
              <w:rPr/>
            </w:pPr>
            <w:r>
              <w:rPr>
                <w:b/>
                <w:bCs/>
                <w:spacing w:val="-5"/>
              </w:rPr>
              <w:t>AGREE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II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52" w:right="907" w:hanging="6"/>
              <w:spacing w:before="164" w:line="292" w:lineRule="auto"/>
              <w:rPr/>
            </w:pPr>
            <w:r>
              <w:rPr>
                <w:spacing w:val="8"/>
              </w:rPr>
              <w:t>An international collaboration of researchers and</w:t>
            </w:r>
            <w:r>
              <w:rPr>
                <w:spacing w:val="7"/>
              </w:rPr>
              <w:t xml:space="preserve"> policy makers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whose aim</w:t>
            </w:r>
            <w:r>
              <w:rPr/>
              <w:t xml:space="preserve"> </w:t>
            </w:r>
            <w:r>
              <w:rPr>
                <w:spacing w:val="9"/>
              </w:rPr>
              <w:t>is to improve the quality and effectivene</w:t>
            </w:r>
            <w:r>
              <w:rPr>
                <w:spacing w:val="8"/>
              </w:rPr>
              <w:t>ss of clinical practice guidelines</w:t>
            </w:r>
            <w:r>
              <w:rPr/>
              <w:t xml:space="preserve">    </w:t>
            </w:r>
            <w:r>
              <w:rPr>
                <w:spacing w:val="5"/>
              </w:rPr>
              <w:t>(</w:t>
            </w:r>
            <w:hyperlink w:history="true" r:id="rId1024">
              <w:r>
                <w:rPr>
                  <w:spacing w:val="5"/>
                </w:rPr>
                <w:t>www.agreetrust.org</w:t>
              </w:r>
            </w:hyperlink>
            <w:r>
              <w:rPr>
                <w:spacing w:val="5"/>
              </w:rPr>
              <w:t>).</w:t>
            </w:r>
          </w:p>
          <w:p>
            <w:pPr>
              <w:pStyle w:val="TableText"/>
              <w:ind w:left="148" w:right="567" w:hanging="1"/>
              <w:spacing w:before="95" w:line="285" w:lineRule="auto"/>
              <w:rPr/>
            </w:pPr>
            <w:r>
              <w:rPr>
                <w:spacing w:val="7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AGREE II instrument developed by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the collaboration is designed to assess</w:t>
            </w:r>
            <w:r>
              <w:rPr/>
              <w:t xml:space="preserve"> </w:t>
            </w:r>
            <w:r>
              <w:rPr>
                <w:spacing w:val="8"/>
              </w:rPr>
              <w:t>the quality of clinical guidelines.</w:t>
            </w:r>
          </w:p>
        </w:tc>
      </w:tr>
      <w:tr>
        <w:trPr>
          <w:trHeight w:val="795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6"/>
              <w:spacing w:before="209" w:line="209" w:lineRule="auto"/>
              <w:rPr/>
            </w:pPr>
            <w:r>
              <w:rPr>
                <w:b/>
                <w:bCs/>
                <w:spacing w:val="4"/>
              </w:rPr>
              <w:t>Algorithm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46" w:right="1246"/>
              <w:spacing w:before="167" w:line="286" w:lineRule="auto"/>
              <w:rPr/>
            </w:pPr>
            <w:r>
              <w:rPr>
                <w:spacing w:val="9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flow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chart of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the clin</w:t>
            </w:r>
            <w:r>
              <w:rPr>
                <w:spacing w:val="8"/>
              </w:rPr>
              <w:t>ical decision pathway described in the guideline,</w:t>
            </w:r>
            <w:r>
              <w:rPr/>
              <w:t xml:space="preserve"> </w:t>
            </w:r>
            <w:r>
              <w:rPr>
                <w:spacing w:val="9"/>
              </w:rPr>
              <w:t>where recommendations are presented in boxes, linked with arro</w:t>
            </w:r>
            <w:r>
              <w:rPr>
                <w:spacing w:val="8"/>
              </w:rPr>
              <w:t>ws.</w:t>
            </w:r>
          </w:p>
        </w:tc>
      </w:tr>
      <w:tr>
        <w:trPr>
          <w:trHeight w:val="796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8"/>
              <w:spacing w:before="211" w:line="203" w:lineRule="auto"/>
              <w:rPr/>
            </w:pPr>
            <w:r>
              <w:rPr>
                <w:b/>
                <w:bCs/>
                <w:spacing w:val="3"/>
              </w:rPr>
              <w:t>Anovulation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51" w:right="1469" w:hanging="5"/>
              <w:spacing w:before="169" w:line="287" w:lineRule="auto"/>
              <w:rPr/>
            </w:pPr>
            <w:r>
              <w:rPr>
                <w:spacing w:val="8"/>
              </w:rPr>
              <w:t>A condition in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which the ovary does not produce and release an egg</w:t>
            </w:r>
            <w:r>
              <w:rPr/>
              <w:t xml:space="preserve"> </w:t>
            </w:r>
            <w:r>
              <w:rPr>
                <w:spacing w:val="8"/>
              </w:rPr>
              <w:t>each menstrual cycle.</w:t>
            </w:r>
          </w:p>
        </w:tc>
      </w:tr>
      <w:tr>
        <w:trPr>
          <w:trHeight w:val="795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6"/>
              <w:spacing w:before="214" w:line="210" w:lineRule="auto"/>
              <w:rPr/>
            </w:pPr>
            <w:r>
              <w:rPr>
                <w:b/>
                <w:bCs/>
                <w:spacing w:val="2"/>
              </w:rPr>
              <w:t>Anxiety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46" w:right="868"/>
              <w:spacing w:before="171" w:line="285" w:lineRule="auto"/>
              <w:rPr/>
            </w:pPr>
            <w:r>
              <w:rPr>
                <w:spacing w:val="7"/>
              </w:rPr>
              <w:t>When fears or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thoughts that are chronic (constant) and distressing interfere</w:t>
            </w:r>
            <w:r>
              <w:rPr/>
              <w:t xml:space="preserve"> </w:t>
            </w:r>
            <w:r>
              <w:rPr>
                <w:spacing w:val="8"/>
              </w:rPr>
              <w:t>with daily living.</w:t>
            </w:r>
          </w:p>
        </w:tc>
      </w:tr>
      <w:tr>
        <w:trPr>
          <w:trHeight w:val="1308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2" w:right="278" w:hanging="4"/>
              <w:spacing w:before="174" w:line="288" w:lineRule="auto"/>
              <w:jc w:val="both"/>
              <w:rPr/>
            </w:pPr>
            <w:r>
              <w:rPr>
                <w:b/>
                <w:bCs/>
                <w:spacing w:val="6"/>
              </w:rPr>
              <w:t>Area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6"/>
              </w:rPr>
              <w:t>under the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6"/>
              </w:rPr>
              <w:t>receiver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operating characteristic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</w:rPr>
              <w:t>curve</w:t>
            </w:r>
            <w:r>
              <w:rPr>
                <w:b/>
                <w:bCs/>
                <w:spacing w:val="10"/>
              </w:rPr>
              <w:t xml:space="preserve"> (</w:t>
            </w:r>
            <w:r>
              <w:rPr>
                <w:b/>
                <w:bCs/>
              </w:rPr>
              <w:t>AUC</w:t>
            </w:r>
            <w:r>
              <w:rPr>
                <w:b/>
                <w:bCs/>
                <w:spacing w:val="10"/>
              </w:rPr>
              <w:t>)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62"/>
              <w:spacing w:before="171" w:line="234" w:lineRule="exact"/>
              <w:rPr/>
            </w:pPr>
            <w:r>
              <w:rPr>
                <w:spacing w:val="7"/>
                <w:position w:val="2"/>
              </w:rPr>
              <w:t>In this guideline, it is used as a method of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analys</w:t>
            </w:r>
            <w:r>
              <w:rPr>
                <w:spacing w:val="6"/>
                <w:position w:val="2"/>
              </w:rPr>
              <w:t>is that measures the ability</w:t>
            </w:r>
          </w:p>
          <w:p>
            <w:pPr>
              <w:pStyle w:val="TableText"/>
              <w:ind w:left="149" w:right="371" w:firstLine="1"/>
              <w:spacing w:before="46" w:line="285" w:lineRule="auto"/>
              <w:rPr/>
            </w:pPr>
            <w:r>
              <w:rPr>
                <w:spacing w:val="8"/>
              </w:rPr>
              <w:t>and reliability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 risk assessment method or diagnostic test t</w:t>
            </w:r>
            <w:r>
              <w:rPr>
                <w:spacing w:val="7"/>
              </w:rPr>
              <w:t>o correctly identify</w:t>
            </w:r>
            <w:r>
              <w:rPr/>
              <w:t xml:space="preserve"> </w:t>
            </w:r>
            <w:r>
              <w:rPr>
                <w:spacing w:val="10"/>
              </w:rPr>
              <w:t>the optimal balance between</w:t>
            </w:r>
            <w:r>
              <w:rPr>
                <w:spacing w:val="9"/>
              </w:rPr>
              <w:t xml:space="preserve"> false-positive and false-negative tests.</w:t>
            </w:r>
          </w:p>
        </w:tc>
      </w:tr>
      <w:tr>
        <w:trPr>
          <w:trHeight w:val="794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6"/>
              <w:spacing w:before="222" w:line="199" w:lineRule="auto"/>
              <w:rPr/>
            </w:pPr>
            <w:r>
              <w:rPr>
                <w:b/>
                <w:bCs/>
                <w:spacing w:val="-4"/>
              </w:rPr>
              <w:t>Assess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52" w:right="1277" w:firstLine="9"/>
              <w:spacing w:before="176" w:line="305" w:lineRule="auto"/>
              <w:rPr/>
            </w:pPr>
            <w:r>
              <w:rPr>
                <w:spacing w:val="7"/>
              </w:rP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this guideline, assess refers to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the process of </w:t>
            </w:r>
            <w:r>
              <w:rPr>
                <w:spacing w:val="6"/>
              </w:rPr>
              <w:t>identifying the severity</w:t>
            </w:r>
            <w:r>
              <w:rPr/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the condition</w:t>
            </w:r>
          </w:p>
        </w:tc>
      </w:tr>
      <w:tr>
        <w:trPr>
          <w:trHeight w:val="795" w:hRule="atLeast"/>
        </w:trPr>
        <w:tc>
          <w:tcPr>
            <w:tcW w:w="263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20" w:line="209" w:lineRule="auto"/>
              <w:rPr/>
            </w:pPr>
            <w:r>
              <w:rPr>
                <w:b/>
                <w:bCs/>
                <w:spacing w:val="3"/>
              </w:rPr>
              <w:t>Blood pressure</w:t>
            </w:r>
          </w:p>
        </w:tc>
        <w:tc>
          <w:tcPr>
            <w:tcW w:w="786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49" w:right="321" w:firstLine="12"/>
              <w:spacing w:before="178" w:line="285" w:lineRule="auto"/>
              <w:rPr/>
            </w:pPr>
            <w:r>
              <w:rPr>
                <w:spacing w:val="8"/>
              </w:rPr>
              <w:t>Blood pressure is the p</w:t>
            </w:r>
            <w:r>
              <w:rPr>
                <w:spacing w:val="7"/>
              </w:rPr>
              <w:t>ressure 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the blood in the arteries as it is pumped around</w:t>
            </w:r>
            <w:r>
              <w:rPr/>
              <w:t xml:space="preserve"> </w:t>
            </w:r>
            <w:r>
              <w:rPr>
                <w:spacing w:val="8"/>
              </w:rPr>
              <w:t>the body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by the heart.</w:t>
            </w:r>
          </w:p>
        </w:tc>
      </w:tr>
      <w:tr>
        <w:trPr>
          <w:trHeight w:val="526" w:hRule="atLeast"/>
        </w:trPr>
        <w:tc>
          <w:tcPr>
            <w:tcW w:w="2635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72"/>
              <w:spacing w:before="180" w:line="234" w:lineRule="exact"/>
              <w:rPr/>
            </w:pPr>
            <w:r>
              <w:rPr>
                <w:b/>
                <w:bCs/>
                <w:spacing w:val="3"/>
                <w:position w:val="2"/>
              </w:rPr>
              <w:t>Body image</w:t>
            </w:r>
          </w:p>
        </w:tc>
        <w:tc>
          <w:tcPr>
            <w:tcW w:w="7863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47"/>
              <w:spacing w:before="180" w:line="234" w:lineRule="exact"/>
              <w:rPr/>
            </w:pPr>
            <w:r>
              <w:rPr>
                <w:spacing w:val="8"/>
                <w:position w:val="2"/>
              </w:rPr>
              <w:t>The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way a person may feel, think and view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their body including t</w:t>
            </w:r>
            <w:r>
              <w:rPr>
                <w:spacing w:val="7"/>
                <w:position w:val="2"/>
              </w:rPr>
              <w:t>heir appearance.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18"/>
          <w:footerReference w:type="default" r:id="rId1019"/>
          <w:pgSz w:w="11912" w:h="16841"/>
          <w:pgMar w:top="1272" w:right="705" w:bottom="701" w:left="0" w:header="992" w:footer="325" w:gutter="0"/>
        </w:sectPr>
        <w:rPr>
          <w:sz w:val="21"/>
          <w:szCs w:val="21"/>
        </w:rPr>
      </w:pPr>
    </w:p>
    <w:p>
      <w:pPr>
        <w:pStyle w:val="BodyText"/>
        <w:ind w:left="72"/>
        <w:spacing w:before="14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7"/>
          <w:position w:val="2"/>
        </w:rPr>
        <w:t>Body mass index (BMI)          </w:t>
      </w:r>
      <w:r>
        <w:rPr>
          <w:sz w:val="19"/>
          <w:szCs w:val="19"/>
          <w:spacing w:val="7"/>
          <w:position w:val="2"/>
        </w:rPr>
        <w:t>A calculated number used to discriminate between lean, overweight,</w:t>
      </w:r>
    </w:p>
    <w:p>
      <w:pPr>
        <w:pStyle w:val="BodyText"/>
        <w:ind w:left="2786" w:right="2061" w:firstLine="1"/>
        <w:spacing w:before="46" w:line="285" w:lineRule="auto"/>
        <w:rPr>
          <w:sz w:val="11"/>
          <w:szCs w:val="11"/>
        </w:rPr>
      </w:pPr>
      <w:r>
        <w:rPr>
          <w:sz w:val="19"/>
          <w:szCs w:val="19"/>
          <w:spacing w:val="7"/>
        </w:rPr>
        <w:t>obesity and morbid obesity, calculated from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an individual’s height (kg)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weight (m). BMI =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(weight/height)</w:t>
      </w:r>
      <w:r>
        <w:rPr>
          <w:sz w:val="11"/>
          <w:szCs w:val="11"/>
          <w:b/>
          <w:bCs/>
          <w:spacing w:val="7"/>
          <w:position w:val="6"/>
        </w:rPr>
        <w:t>2</w:t>
      </w:r>
    </w:p>
    <w:p>
      <w:pPr>
        <w:spacing w:line="113" w:lineRule="exact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76"/>
        <w:gridCol w:w="7922"/>
      </w:tblGrid>
      <w:tr>
        <w:trPr>
          <w:trHeight w:val="522" w:hRule="atLeast"/>
        </w:trPr>
        <w:tc>
          <w:tcPr>
            <w:tcW w:w="257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6" w:line="203" w:lineRule="auto"/>
              <w:rPr/>
            </w:pPr>
            <w:r>
              <w:rPr>
                <w:b/>
                <w:bCs/>
                <w:spacing w:val="5"/>
              </w:rPr>
              <w:t>Cardiometabolic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21"/>
              <w:spacing w:before="164" w:line="234" w:lineRule="exact"/>
              <w:rPr/>
            </w:pPr>
            <w:r>
              <w:rPr>
                <w:spacing w:val="7"/>
              </w:rPr>
              <w:t>Metabolic factors that increase the risk of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cardiovascular disease.</w:t>
            </w:r>
          </w:p>
        </w:tc>
      </w:tr>
      <w:tr>
        <w:trPr>
          <w:trHeight w:val="416" w:hRule="atLeast"/>
        </w:trPr>
        <w:tc>
          <w:tcPr>
            <w:tcW w:w="257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3"/>
              <w:spacing w:before="162" w:line="234" w:lineRule="exact"/>
              <w:rPr/>
            </w:pPr>
            <w:r>
              <w:rPr>
                <w:b/>
                <w:bCs/>
                <w:spacing w:val="2"/>
              </w:rPr>
              <w:t>Cardiovascular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2"/>
              </w:rPr>
              <w:t>disease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05"/>
              <w:spacing w:before="162" w:line="234" w:lineRule="exact"/>
              <w:rPr/>
            </w:pPr>
            <w:r>
              <w:rPr>
                <w:spacing w:val="8"/>
                <w:position w:val="2"/>
              </w:rPr>
              <w:t>A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condition that affects either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h</w:t>
            </w:r>
            <w:r>
              <w:rPr>
                <w:spacing w:val="7"/>
                <w:position w:val="2"/>
              </w:rPr>
              <w:t>eart or major blood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vessels (arteries) supplying</w:t>
            </w:r>
          </w:p>
        </w:tc>
      </w:tr>
      <w:tr>
        <w:trPr>
          <w:trHeight w:val="658" w:hRule="atLeast"/>
        </w:trPr>
        <w:tc>
          <w:tcPr>
            <w:tcW w:w="257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4"/>
              <w:spacing w:before="59" w:line="177" w:lineRule="auto"/>
              <w:rPr/>
            </w:pPr>
            <w:r>
              <w:rPr>
                <w:b/>
                <w:bCs/>
              </w:rPr>
              <w:t>(CVD)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208"/>
              <w:spacing w:before="22" w:line="234" w:lineRule="exact"/>
              <w:rPr/>
            </w:pPr>
            <w:r>
              <w:rPr>
                <w:spacing w:val="8"/>
                <w:position w:val="2"/>
              </w:rPr>
              <w:t>the heart, brain and other </w:t>
            </w:r>
            <w:r>
              <w:rPr>
                <w:spacing w:val="7"/>
                <w:position w:val="2"/>
              </w:rPr>
              <w:t>parts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of the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body.</w:t>
            </w:r>
          </w:p>
        </w:tc>
      </w:tr>
      <w:tr>
        <w:trPr>
          <w:trHeight w:val="794" w:hRule="atLeast"/>
        </w:trPr>
        <w:tc>
          <w:tcPr>
            <w:tcW w:w="257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63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Clinical impact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10" w:right="496" w:hanging="4"/>
              <w:spacing w:before="162" w:line="285" w:lineRule="auto"/>
              <w:rPr/>
            </w:pPr>
            <w:r>
              <w:rPr>
                <w:spacing w:val="9"/>
              </w:rPr>
              <w:t>The potential benefit from application of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the recommendations in the guideline</w:t>
            </w:r>
            <w:r>
              <w:rPr/>
              <w:t xml:space="preserve"> </w:t>
            </w:r>
            <w:r>
              <w:rPr>
                <w:spacing w:val="10"/>
              </w:rPr>
              <w:t>on the treatment or treatment outcomes of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the target population.</w:t>
            </w:r>
          </w:p>
        </w:tc>
      </w:tr>
      <w:tr>
        <w:trPr>
          <w:trHeight w:val="417" w:hRule="atLeast"/>
        </w:trPr>
        <w:tc>
          <w:tcPr>
            <w:tcW w:w="257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3"/>
              <w:spacing w:before="166" w:line="234" w:lineRule="exact"/>
              <w:rPr/>
            </w:pPr>
            <w:r>
              <w:rPr>
                <w:b/>
                <w:bCs/>
                <w:spacing w:val="3"/>
                <w:position w:val="2"/>
              </w:rPr>
              <w:t>Clinical question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11"/>
              <w:spacing w:before="166" w:line="234" w:lineRule="exact"/>
              <w:rPr/>
            </w:pPr>
            <w:r>
              <w:rPr>
                <w:spacing w:val="8"/>
                <w:position w:val="2"/>
              </w:rPr>
              <w:t>One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 set of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questions about an intervention or process</w:t>
            </w:r>
            <w:r>
              <w:rPr>
                <w:spacing w:val="7"/>
                <w:position w:val="2"/>
              </w:rPr>
              <w:t xml:space="preserve"> that define the content</w:t>
            </w:r>
          </w:p>
        </w:tc>
      </w:tr>
      <w:tr>
        <w:trPr>
          <w:trHeight w:val="658" w:hRule="atLeast"/>
        </w:trPr>
        <w:tc>
          <w:tcPr>
            <w:tcW w:w="257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4"/>
              <w:spacing w:before="28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(guideline development)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211"/>
              <w:spacing w:before="28" w:line="234" w:lineRule="exact"/>
              <w:rPr/>
            </w:pPr>
            <w:r>
              <w:rPr>
                <w:spacing w:val="10"/>
                <w:position w:val="2"/>
              </w:rPr>
              <w:t>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the evidence reviews and subseque</w:t>
            </w:r>
            <w:r>
              <w:rPr>
                <w:spacing w:val="9"/>
                <w:position w:val="2"/>
              </w:rPr>
              <w:t>nt recommendations in the guideline.</w:t>
            </w:r>
          </w:p>
        </w:tc>
      </w:tr>
      <w:tr>
        <w:trPr>
          <w:trHeight w:val="436" w:hRule="atLeast"/>
        </w:trPr>
        <w:tc>
          <w:tcPr>
            <w:tcW w:w="257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3"/>
              <w:spacing w:before="210" w:line="209" w:lineRule="auto"/>
              <w:rPr/>
            </w:pPr>
            <w:r>
              <w:rPr>
                <w:b/>
                <w:bCs/>
                <w:spacing w:val="5"/>
              </w:rPr>
              <w:t>Clomiphene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05"/>
              <w:spacing w:before="166" w:line="234" w:lineRule="exact"/>
              <w:rPr/>
            </w:pPr>
            <w:r>
              <w:rPr>
                <w:spacing w:val="9"/>
                <w:position w:val="2"/>
              </w:rPr>
              <w:t>When the patient is unable to ovulate with clomiphene citrate treatment.</w:t>
            </w:r>
          </w:p>
        </w:tc>
      </w:tr>
      <w:tr>
        <w:trPr>
          <w:trHeight w:val="594" w:hRule="atLeast"/>
        </w:trPr>
        <w:tc>
          <w:tcPr>
            <w:tcW w:w="257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3"/>
              <w:spacing w:before="8" w:line="234" w:lineRule="exact"/>
              <w:rPr/>
            </w:pPr>
            <w:r>
              <w:rPr>
                <w:b/>
                <w:bCs/>
                <w:spacing w:val="2"/>
              </w:rPr>
              <w:t>citrate resistant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7" w:hRule="atLeast"/>
        </w:trPr>
        <w:tc>
          <w:tcPr>
            <w:tcW w:w="257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3"/>
              <w:spacing w:before="168" w:line="234" w:lineRule="exact"/>
              <w:rPr/>
            </w:pPr>
            <w:r>
              <w:rPr>
                <w:b/>
                <w:bCs/>
                <w:spacing w:val="7"/>
                <w:position w:val="2"/>
              </w:rPr>
              <w:t>Clomiphene</w:t>
            </w:r>
            <w:r>
              <w:rPr>
                <w:b/>
                <w:bCs/>
                <w:spacing w:val="-6"/>
                <w:position w:val="2"/>
              </w:rPr>
              <w:t xml:space="preserve"> </w:t>
            </w:r>
            <w:r>
              <w:rPr>
                <w:b/>
                <w:bCs/>
                <w:spacing w:val="7"/>
                <w:position w:val="2"/>
              </w:rPr>
              <w:t>citrate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05"/>
              <w:spacing w:before="168" w:line="234" w:lineRule="exact"/>
              <w:rPr/>
            </w:pPr>
            <w:r>
              <w:rPr>
                <w:spacing w:val="9"/>
                <w:position w:val="2"/>
              </w:rPr>
              <w:t>When the patient is able to ovulate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with clomiphene citrate treatme</w:t>
            </w:r>
            <w:r>
              <w:rPr>
                <w:spacing w:val="8"/>
                <w:position w:val="2"/>
              </w:rPr>
              <w:t>nt</w:t>
            </w:r>
          </w:p>
        </w:tc>
      </w:tr>
      <w:tr>
        <w:trPr>
          <w:trHeight w:val="657" w:hRule="atLeast"/>
        </w:trPr>
        <w:tc>
          <w:tcPr>
            <w:tcW w:w="257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2"/>
              <w:spacing w:before="31" w:line="234" w:lineRule="exact"/>
              <w:rPr/>
            </w:pPr>
            <w:r>
              <w:rPr>
                <w:b/>
                <w:bCs/>
                <w:spacing w:val="4"/>
              </w:rPr>
              <w:t>failure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218"/>
              <w:spacing w:before="31" w:line="234" w:lineRule="exact"/>
              <w:rPr/>
            </w:pPr>
            <w:r>
              <w:rPr>
                <w:spacing w:val="8"/>
              </w:rPr>
              <w:t>but does not conceive.</w:t>
            </w:r>
          </w:p>
        </w:tc>
      </w:tr>
      <w:tr>
        <w:trPr>
          <w:trHeight w:val="417" w:hRule="atLeast"/>
        </w:trPr>
        <w:tc>
          <w:tcPr>
            <w:tcW w:w="2576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63"/>
              <w:spacing w:before="171" w:line="234" w:lineRule="exact"/>
              <w:rPr/>
            </w:pPr>
            <w:r>
              <w:rPr>
                <w:b/>
                <w:bCs/>
                <w:spacing w:val="7"/>
                <w:position w:val="2"/>
              </w:rPr>
              <w:t>Clomiphene</w:t>
            </w:r>
            <w:r>
              <w:rPr>
                <w:b/>
                <w:bCs/>
                <w:spacing w:val="-6"/>
                <w:position w:val="2"/>
              </w:rPr>
              <w:t xml:space="preserve"> </w:t>
            </w:r>
            <w:r>
              <w:rPr>
                <w:b/>
                <w:bCs/>
                <w:spacing w:val="7"/>
                <w:position w:val="2"/>
              </w:rPr>
              <w:t>citrate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205"/>
              <w:spacing w:before="171" w:line="234" w:lineRule="exact"/>
              <w:rPr/>
            </w:pPr>
            <w:r>
              <w:rPr>
                <w:spacing w:val="9"/>
                <w:position w:val="2"/>
              </w:rPr>
              <w:t>When the patient is able to ovulate and conceive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with clomi</w:t>
            </w:r>
            <w:r>
              <w:rPr>
                <w:spacing w:val="8"/>
                <w:position w:val="2"/>
              </w:rPr>
              <w:t>phene</w:t>
            </w:r>
          </w:p>
        </w:tc>
      </w:tr>
      <w:tr>
        <w:trPr>
          <w:trHeight w:val="657" w:hRule="atLeast"/>
        </w:trPr>
        <w:tc>
          <w:tcPr>
            <w:tcW w:w="257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1"/>
              <w:spacing w:before="33" w:line="234" w:lineRule="exact"/>
              <w:rPr/>
            </w:pPr>
            <w:r>
              <w:rPr>
                <w:b/>
                <w:bCs/>
                <w:spacing w:val="1"/>
              </w:rPr>
              <w:t>sensitive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211"/>
              <w:spacing w:before="33" w:line="234" w:lineRule="exact"/>
              <w:rPr/>
            </w:pPr>
            <w:r>
              <w:rPr>
                <w:spacing w:val="9"/>
              </w:rPr>
              <w:t>citrate treatment.</w:t>
            </w:r>
          </w:p>
        </w:tc>
      </w:tr>
      <w:tr>
        <w:trPr>
          <w:trHeight w:val="1911" w:hRule="atLeast"/>
        </w:trPr>
        <w:tc>
          <w:tcPr>
            <w:tcW w:w="257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72" w:line="234" w:lineRule="exact"/>
              <w:rPr/>
            </w:pPr>
            <w:r>
              <w:rPr>
                <w:b/>
                <w:bCs/>
                <w:spacing w:val="5"/>
              </w:rPr>
              <w:t>Cochrane review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11"/>
              <w:spacing w:before="172" w:line="234" w:lineRule="exact"/>
              <w:rPr/>
            </w:pPr>
            <w:r>
              <w:rPr>
                <w:spacing w:val="9"/>
                <w:position w:val="2"/>
              </w:rPr>
              <w:t>Cochrane Reviews are systematic summaries of evidence</w:t>
            </w:r>
            <w:r>
              <w:rPr>
                <w:spacing w:val="8"/>
                <w:position w:val="2"/>
              </w:rPr>
              <w:t xml:space="preserve"> 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effects of</w:t>
            </w:r>
          </w:p>
          <w:p>
            <w:pPr>
              <w:pStyle w:val="TableText"/>
              <w:ind w:left="209" w:right="442" w:firstLine="9"/>
              <w:spacing w:before="46" w:line="306" w:lineRule="auto"/>
              <w:rPr/>
            </w:pPr>
            <w:r>
              <w:rPr>
                <w:spacing w:val="8"/>
              </w:rPr>
              <w:t>healthcare interventions. The specific methods used in a Review are de</w:t>
            </w:r>
            <w:r>
              <w:rPr>
                <w:spacing w:val="7"/>
              </w:rPr>
              <w:t>scribed</w:t>
            </w:r>
            <w:r>
              <w:rPr/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text of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the review. Cochrane Reviews are prepared using Review Manager</w:t>
            </w:r>
            <w:r>
              <w:rPr/>
              <w:t xml:space="preserve"> </w:t>
            </w:r>
            <w:r>
              <w:rPr>
                <w:spacing w:val="8"/>
              </w:rPr>
              <w:t>(RevMan) software provided by the Collaboration, and adhere to a structured</w:t>
            </w:r>
            <w:r>
              <w:rPr>
                <w:spacing w:val="3"/>
              </w:rPr>
              <w:t xml:space="preserve">    </w:t>
            </w:r>
            <w:r>
              <w:rPr>
                <w:spacing w:val="9"/>
              </w:rPr>
              <w:t>format that is described in t</w:t>
            </w:r>
            <w:r>
              <w:rPr>
                <w:spacing w:val="8"/>
              </w:rPr>
              <w:t>he Cochrane Handbook for Systematic Reviews of</w:t>
            </w:r>
            <w:r>
              <w:rPr/>
              <w:t xml:space="preserve">   </w:t>
            </w:r>
            <w:r>
              <w:rPr>
                <w:spacing w:val="6"/>
              </w:rPr>
              <w:t>Interventions.</w:t>
            </w:r>
          </w:p>
        </w:tc>
      </w:tr>
      <w:tr>
        <w:trPr>
          <w:trHeight w:val="1353" w:hRule="atLeast"/>
        </w:trPr>
        <w:tc>
          <w:tcPr>
            <w:tcW w:w="257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76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Co-morbidity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11" w:right="175" w:hanging="5"/>
              <w:spacing w:before="177" w:line="295" w:lineRule="auto"/>
              <w:rPr/>
            </w:pPr>
            <w:r>
              <w:rPr>
                <w:spacing w:val="8"/>
              </w:rPr>
              <w:t>The presence of one or more diseases or conditions other than those of primary</w:t>
            </w:r>
            <w:r>
              <w:rPr>
                <w:spacing w:val="4"/>
              </w:rPr>
              <w:t xml:space="preserve">    </w:t>
            </w:r>
            <w:r>
              <w:rPr>
                <w:spacing w:val="8"/>
              </w:rPr>
              <w:t>interest. In a study looking at treatment for one disease or condit</w:t>
            </w:r>
            <w:r>
              <w:rPr>
                <w:spacing w:val="7"/>
              </w:rPr>
              <w:t>ion, some of the</w:t>
            </w:r>
            <w:r>
              <w:rPr/>
              <w:t xml:space="preserve">   </w:t>
            </w:r>
            <w:r>
              <w:rPr>
                <w:spacing w:val="8"/>
              </w:rPr>
              <w:t>individuals may have other diseases</w:t>
            </w:r>
            <w:r>
              <w:rPr>
                <w:spacing w:val="7"/>
              </w:rPr>
              <w:t xml:space="preserve"> or conditions that could affect their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outcomes.</w:t>
            </w:r>
            <w:r>
              <w:rPr/>
              <w:t xml:space="preserve"> </w:t>
            </w:r>
            <w:r>
              <w:rPr>
                <w:spacing w:val="9"/>
              </w:rPr>
              <w:t>(A co-morbidity may be a conf</w:t>
            </w:r>
            <w:r>
              <w:rPr>
                <w:spacing w:val="8"/>
              </w:rPr>
              <w:t>ounder.)</w:t>
            </w:r>
          </w:p>
        </w:tc>
      </w:tr>
      <w:tr>
        <w:trPr>
          <w:trHeight w:val="795" w:hRule="atLeast"/>
        </w:trPr>
        <w:tc>
          <w:tcPr>
            <w:tcW w:w="257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221" w:line="209" w:lineRule="auto"/>
              <w:rPr/>
            </w:pPr>
            <w:r>
              <w:rPr>
                <w:b/>
                <w:bCs/>
                <w:spacing w:val="5"/>
              </w:rPr>
              <w:t>Compliance</w:t>
            </w:r>
          </w:p>
        </w:tc>
        <w:tc>
          <w:tcPr>
            <w:tcW w:w="792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217" w:right="230" w:hanging="11"/>
              <w:spacing w:before="178" w:line="285" w:lineRule="auto"/>
              <w:rPr/>
            </w:pPr>
            <w:r>
              <w:rPr>
                <w:spacing w:val="8"/>
              </w:rPr>
              <w:t>The extent to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which a person adheres to the health advice agreed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with healthcare</w:t>
            </w:r>
            <w:r>
              <w:rPr/>
              <w:t xml:space="preserve"> </w:t>
            </w:r>
            <w:r>
              <w:rPr>
                <w:spacing w:val="7"/>
              </w:rPr>
              <w:t>professionals. May also be referred to as ‘adherence’ or ‘concordance’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.</w:t>
            </w:r>
          </w:p>
        </w:tc>
      </w:tr>
      <w:tr>
        <w:trPr>
          <w:trHeight w:val="1643" w:hRule="atLeast"/>
        </w:trPr>
        <w:tc>
          <w:tcPr>
            <w:tcW w:w="257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1"/>
              <w:spacing w:before="180" w:line="234" w:lineRule="exact"/>
              <w:rPr/>
            </w:pPr>
            <w:r>
              <w:rPr>
                <w:b/>
                <w:bCs/>
                <w:spacing w:val="6"/>
              </w:rPr>
              <w:t>Confidence interval</w:t>
            </w:r>
          </w:p>
        </w:tc>
        <w:tc>
          <w:tcPr>
            <w:tcW w:w="7922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207" w:right="241" w:hanging="2"/>
              <w:spacing w:before="182" w:line="297" w:lineRule="auto"/>
              <w:rPr/>
            </w:pPr>
            <w:r>
              <w:rPr>
                <w:spacing w:val="9"/>
              </w:rPr>
              <w:t>A range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values for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an unknown population parameter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with a stated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‘co</w:t>
            </w:r>
            <w:r>
              <w:rPr>
                <w:spacing w:val="8"/>
              </w:rPr>
              <w:t>nfidence’</w:t>
            </w:r>
            <w:r>
              <w:rPr/>
              <w:t xml:space="preserve"> </w:t>
            </w:r>
            <w:r>
              <w:rPr>
                <w:spacing w:val="7"/>
              </w:rPr>
              <w:t>(conventionally 95%) that it contains the true value. The in</w:t>
            </w:r>
            <w:r>
              <w:rPr>
                <w:spacing w:val="6"/>
              </w:rPr>
              <w:t>terval is calculated from</w:t>
            </w:r>
            <w:r>
              <w:rPr/>
              <w:t xml:space="preserve"> </w:t>
            </w:r>
            <w:r>
              <w:rPr>
                <w:spacing w:val="8"/>
              </w:rPr>
              <w:t>sample data, and generally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straddles the sample estimate.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The ‘confidence’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value</w:t>
            </w:r>
            <w:r>
              <w:rPr/>
              <w:t xml:space="preserve"> </w:t>
            </w:r>
            <w:r>
              <w:rPr>
                <w:spacing w:val="9"/>
              </w:rPr>
              <w:t>means that if the method used to calculate the inter</w:t>
            </w:r>
            <w:r>
              <w:rPr>
                <w:spacing w:val="8"/>
              </w:rPr>
              <w:t>val is repeated many times,</w:t>
            </w:r>
            <w:r>
              <w:rPr/>
              <w:t xml:space="preserve">    </w:t>
            </w:r>
            <w:r>
              <w:rPr>
                <w:spacing w:val="9"/>
              </w:rPr>
              <w:t>then that proportion of intervals will actually</w:t>
            </w:r>
            <w:r>
              <w:rPr>
                <w:spacing w:val="8"/>
              </w:rPr>
              <w:t xml:space="preserve"> contain the true value.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25"/>
          <w:footerReference w:type="default" r:id="rId1026"/>
          <w:pgSz w:w="11912" w:h="16841"/>
          <w:pgMar w:top="1152" w:right="7" w:bottom="701" w:left="708" w:header="1132" w:footer="325" w:gutter="0"/>
        </w:sectPr>
        <w:rPr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49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87"/>
        <w:gridCol w:w="264"/>
        <w:gridCol w:w="7847"/>
      </w:tblGrid>
      <w:tr>
        <w:trPr>
          <w:trHeight w:val="1182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8" w:right="533" w:hanging="5"/>
              <w:spacing w:before="147" w:line="285" w:lineRule="auto"/>
              <w:rPr/>
            </w:pPr>
            <w:r>
              <w:rPr>
                <w:b/>
                <w:bCs/>
                <w:spacing w:val="5"/>
              </w:rPr>
              <w:t>Congenital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5"/>
              </w:rPr>
              <w:t>adrenal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2"/>
              </w:rPr>
              <w:t>hyperplasia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397" w:right="310" w:firstLine="3"/>
              <w:spacing w:line="287" w:lineRule="auto"/>
              <w:rPr/>
            </w:pPr>
            <w:r>
              <w:rPr>
                <w:spacing w:val="9"/>
              </w:rPr>
              <w:t>Congenital adrenal hyperplasia is a condition where the </w:t>
            </w:r>
            <w:r>
              <w:rPr>
                <w:spacing w:val="8"/>
              </w:rPr>
              <w:t>enzyme needed by the</w:t>
            </w:r>
            <w:r>
              <w:rPr/>
              <w:t xml:space="preserve">   </w:t>
            </w:r>
            <w:r>
              <w:rPr>
                <w:spacing w:val="8"/>
              </w:rPr>
              <w:t>adrenal gland to make the hormones cortisol and aldosterone is lack</w:t>
            </w:r>
            <w:r>
              <w:rPr>
                <w:spacing w:val="7"/>
              </w:rPr>
              <w:t>ing and thus</w:t>
            </w:r>
            <w:r>
              <w:rPr/>
              <w:t xml:space="preserve"> </w:t>
            </w:r>
            <w:r>
              <w:rPr>
                <w:spacing w:val="9"/>
              </w:rPr>
              <w:t>the body produces more androgen and causes male characteristics to appear</w:t>
            </w:r>
          </w:p>
          <w:p>
            <w:pPr>
              <w:pStyle w:val="TableText"/>
              <w:ind w:left="400"/>
              <w:spacing w:before="40" w:line="234" w:lineRule="exact"/>
              <w:rPr/>
            </w:pPr>
            <w:r>
              <w:rPr>
                <w:spacing w:val="8"/>
                <w:position w:val="2"/>
              </w:rPr>
              <w:t>early or inappropriately.</w:t>
            </w:r>
          </w:p>
        </w:tc>
      </w:tr>
      <w:tr>
        <w:trPr>
          <w:trHeight w:val="1911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158" w:line="234" w:lineRule="exact"/>
              <w:rPr/>
            </w:pPr>
            <w:r>
              <w:rPr>
                <w:b/>
                <w:bCs/>
                <w:spacing w:val="3"/>
              </w:rPr>
              <w:t>Consensus methods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95"/>
              <w:spacing w:before="158" w:line="234" w:lineRule="exact"/>
              <w:rPr/>
            </w:pPr>
            <w:r>
              <w:rPr>
                <w:spacing w:val="7"/>
                <w:position w:val="2"/>
              </w:rPr>
              <w:t>Techniques that aim to reach an agreement on a particular issue.</w:t>
            </w:r>
          </w:p>
          <w:p>
            <w:pPr>
              <w:pStyle w:val="TableText"/>
              <w:ind w:left="399" w:right="849" w:firstLine="11"/>
              <w:spacing w:before="48" w:line="286" w:lineRule="auto"/>
              <w:rPr/>
            </w:pPr>
            <w:r>
              <w:rPr>
                <w:spacing w:val="9"/>
              </w:rPr>
              <w:t>Formal consensus methods include Delphi and nominal group techniqu</w:t>
            </w:r>
            <w:r>
              <w:rPr>
                <w:spacing w:val="8"/>
              </w:rPr>
              <w:t>es,</w:t>
            </w:r>
            <w:r>
              <w:rPr/>
              <w:t xml:space="preserve"> </w:t>
            </w:r>
            <w:r>
              <w:rPr>
                <w:spacing w:val="10"/>
              </w:rPr>
              <w:t>and consensus development conf</w:t>
            </w:r>
            <w:r>
              <w:rPr>
                <w:spacing w:val="9"/>
              </w:rPr>
              <w:t>erences. In the development of clinical</w:t>
            </w:r>
          </w:p>
          <w:p>
            <w:pPr>
              <w:pStyle w:val="TableText"/>
              <w:ind w:left="397" w:right="780" w:firstLine="2"/>
              <w:spacing w:before="35" w:line="292" w:lineRule="auto"/>
              <w:rPr/>
            </w:pPr>
            <w:r>
              <w:rPr>
                <w:spacing w:val="8"/>
              </w:rPr>
              <w:t>guidelines, consensus methods may be used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where there is a lac</w:t>
            </w:r>
            <w:r>
              <w:rPr>
                <w:spacing w:val="7"/>
              </w:rPr>
              <w:t>k of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strong</w:t>
            </w:r>
            <w:r>
              <w:rPr/>
              <w:t xml:space="preserve"> </w:t>
            </w:r>
            <w:r>
              <w:rPr>
                <w:spacing w:val="8"/>
              </w:rPr>
              <w:t>research evidence on a particular topic. Expert consensus methods will aim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to reach agreement between experts in a particular </w:t>
            </w:r>
            <w:r>
              <w:rPr>
                <w:spacing w:val="8"/>
              </w:rPr>
              <w:t>field.</w:t>
            </w:r>
          </w:p>
        </w:tc>
      </w:tr>
      <w:tr>
        <w:trPr>
          <w:trHeight w:val="796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7" w:line="203" w:lineRule="auto"/>
              <w:rPr/>
            </w:pPr>
            <w:r>
              <w:rPr>
                <w:b/>
                <w:bCs/>
                <w:spacing w:val="3"/>
              </w:rPr>
              <w:t>Contraindication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06" w:right="1791" w:hanging="12"/>
              <w:spacing w:before="165" w:line="308" w:lineRule="auto"/>
              <w:rPr/>
            </w:pPr>
            <w:r>
              <w:rPr>
                <w:spacing w:val="7"/>
              </w:rPr>
              <w:t>A condition or factor that serves as a reason to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withhold a certain</w:t>
            </w:r>
            <w:r>
              <w:rPr/>
              <w:t xml:space="preserve"> </w:t>
            </w:r>
            <w:r>
              <w:rPr>
                <w:spacing w:val="8"/>
              </w:rPr>
              <w:t>medical treatment.</w:t>
            </w:r>
          </w:p>
        </w:tc>
      </w:tr>
      <w:tr>
        <w:trPr>
          <w:trHeight w:val="1074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0" w:line="209" w:lineRule="auto"/>
              <w:rPr/>
            </w:pPr>
            <w:r>
              <w:rPr>
                <w:b/>
                <w:bCs/>
              </w:rPr>
              <w:t>Depression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07" w:right="275" w:firstLine="2"/>
              <w:spacing w:before="168" w:line="305" w:lineRule="auto"/>
              <w:rPr/>
            </w:pPr>
            <w:r>
              <w:rPr>
                <w:spacing w:val="7"/>
              </w:rPr>
              <w:t>Depression is more than low mood and sadnes</w:t>
            </w:r>
            <w:r>
              <w:rPr>
                <w:spacing w:val="6"/>
              </w:rPr>
              <w:t>s at a loss and is a serious medical</w:t>
            </w:r>
            <w:r>
              <w:rPr/>
              <w:t xml:space="preserve"> </w:t>
            </w:r>
            <w:r>
              <w:rPr>
                <w:spacing w:val="7"/>
              </w:rPr>
              <w:t>illness. It is the result of chemical imbalances in the brain. The suffer</w:t>
            </w:r>
            <w:r>
              <w:rPr>
                <w:spacing w:val="6"/>
              </w:rPr>
              <w:t>er feels</w:t>
            </w:r>
          </w:p>
          <w:p>
            <w:pPr>
              <w:pStyle w:val="TableText"/>
              <w:ind w:left="400"/>
              <w:spacing w:line="234" w:lineRule="exact"/>
              <w:rPr/>
            </w:pPr>
            <w:r>
              <w:rPr>
                <w:spacing w:val="10"/>
                <w:position w:val="2"/>
              </w:rPr>
              <w:t>extremely sad, dejected</w:t>
            </w:r>
            <w:r>
              <w:rPr>
                <w:spacing w:val="9"/>
                <w:position w:val="2"/>
              </w:rPr>
              <w:t xml:space="preserve"> and unmotivated.</w:t>
            </w:r>
          </w:p>
        </w:tc>
      </w:tr>
      <w:tr>
        <w:trPr>
          <w:trHeight w:val="1074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0" w:line="210" w:lineRule="auto"/>
              <w:rPr/>
            </w:pPr>
            <w:r>
              <w:rPr>
                <w:b/>
                <w:bCs/>
                <w:spacing w:val="4"/>
              </w:rPr>
              <w:t>Diagnostic accuracy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97" w:right="376" w:hanging="2"/>
              <w:spacing w:before="167" w:line="292" w:lineRule="auto"/>
              <w:jc w:val="both"/>
              <w:rPr/>
            </w:pPr>
            <w:r>
              <w:rPr>
                <w:spacing w:val="9"/>
              </w:rPr>
              <w:t>The accuracy of a test to diagnos</w:t>
            </w:r>
            <w:r>
              <w:rPr>
                <w:spacing w:val="8"/>
              </w:rPr>
              <w:t>e a condition which can be expressed through</w:t>
            </w:r>
            <w:r>
              <w:rPr/>
              <w:t xml:space="preserve"> </w:t>
            </w:r>
            <w:r>
              <w:rPr>
                <w:spacing w:val="7"/>
              </w:rPr>
              <w:t>sensitivity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and specificity, positive and negative predictive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values, or positive and</w:t>
            </w:r>
            <w:r>
              <w:rPr/>
              <w:t xml:space="preserve"> </w:t>
            </w:r>
            <w:r>
              <w:rPr>
                <w:spacing w:val="8"/>
              </w:rPr>
              <w:t>negative diagnostic likelihood ratios.</w:t>
            </w:r>
          </w:p>
        </w:tc>
      </w:tr>
      <w:tr>
        <w:trPr>
          <w:trHeight w:val="1074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0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Disordered eating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07" w:right="145" w:firstLine="2"/>
              <w:spacing w:before="169" w:line="285" w:lineRule="auto"/>
              <w:rPr/>
            </w:pPr>
            <w:r>
              <w:rPr>
                <w:spacing w:val="9"/>
              </w:rPr>
              <w:t>Eating and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weight related symptoms commonly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associated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with an eating di</w:t>
            </w:r>
            <w:r>
              <w:rPr>
                <w:spacing w:val="8"/>
              </w:rPr>
              <w:t>sorder</w:t>
            </w:r>
            <w:r>
              <w:rPr/>
              <w:t xml:space="preserve"> </w:t>
            </w:r>
            <w:r>
              <w:rPr>
                <w:spacing w:val="7"/>
              </w:rPr>
              <w:t>including behavioural (e.g. binge</w:t>
            </w:r>
            <w:r>
              <w:rPr>
                <w:spacing w:val="6"/>
              </w:rPr>
              <w:t>ing, restriction), cognitive (e.g. dietary restraint,</w:t>
            </w:r>
          </w:p>
          <w:p>
            <w:pPr>
              <w:pStyle w:val="TableText"/>
              <w:ind w:left="407"/>
              <w:spacing w:before="41" w:line="233" w:lineRule="exact"/>
              <w:rPr/>
            </w:pPr>
            <w:r>
              <w:rPr>
                <w:spacing w:val="8"/>
                <w:position w:val="2"/>
              </w:rPr>
              <w:t>negative body image) and em</w:t>
            </w:r>
            <w:r>
              <w:rPr>
                <w:spacing w:val="7"/>
                <w:position w:val="2"/>
              </w:rPr>
              <w:t>otional (e.g. Emotional eating) factors.</w:t>
            </w:r>
          </w:p>
        </w:tc>
      </w:tr>
      <w:tr>
        <w:trPr>
          <w:trHeight w:val="1074" w:hRule="atLeast"/>
        </w:trPr>
        <w:tc>
          <w:tcPr>
            <w:tcW w:w="238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9" w:line="204" w:lineRule="auto"/>
              <w:rPr/>
            </w:pPr>
            <w:r>
              <w:rPr>
                <w:b/>
                <w:bCs/>
                <w:spacing w:val="1"/>
              </w:rPr>
              <w:t>Dosage</w:t>
            </w:r>
          </w:p>
        </w:tc>
        <w:tc>
          <w:tcPr>
            <w:tcW w:w="811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399" w:right="65" w:hanging="4"/>
              <w:spacing w:before="172" w:line="292" w:lineRule="auto"/>
              <w:rPr/>
            </w:pPr>
            <w:r>
              <w:rPr>
                <w:spacing w:val="9"/>
              </w:rPr>
              <w:t>The prescribed amount of a drug to be taken, includi</w:t>
            </w:r>
            <w:r>
              <w:rPr>
                <w:spacing w:val="8"/>
              </w:rPr>
              <w:t>ng the size and timing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/>
              <w:t xml:space="preserve">    </w:t>
            </w:r>
            <w:r>
              <w:rPr>
                <w:spacing w:val="7"/>
              </w:rPr>
              <w:t>doses. Eating disorder  Eating disorders i</w:t>
            </w:r>
            <w:r>
              <w:rPr>
                <w:spacing w:val="6"/>
              </w:rPr>
              <w:t>nclude anorexia, bulimia nervosa and other</w:t>
            </w:r>
            <w:r>
              <w:rPr/>
              <w:t xml:space="preserve"> </w:t>
            </w:r>
            <w:r>
              <w:rPr>
                <w:spacing w:val="8"/>
              </w:rPr>
              <w:t>binge eating disorders.</w:t>
            </w:r>
          </w:p>
        </w:tc>
      </w:tr>
      <w:tr>
        <w:trPr>
          <w:trHeight w:val="417" w:hRule="atLeast"/>
        </w:trPr>
        <w:tc>
          <w:tcPr>
            <w:tcW w:w="10498" w:type="dxa"/>
            <w:vAlign w:val="top"/>
            <w:gridSpan w:val="3"/>
            <w:tcBorders>
              <w:top w:val="single" w:color="2B3588" w:sz="4" w:space="0"/>
            </w:tcBorders>
          </w:tcPr>
          <w:p>
            <w:pPr>
              <w:pStyle w:val="TableText"/>
              <w:ind w:left="72"/>
              <w:spacing w:before="174" w:line="233" w:lineRule="exact"/>
              <w:rPr/>
            </w:pPr>
            <w:r>
              <w:rPr>
                <w:b/>
                <w:bCs/>
                <w:spacing w:val="7"/>
                <w:position w:val="2"/>
              </w:rPr>
              <w:t>Effect (as in effect measure,</w:t>
            </w:r>
            <w:r>
              <w:rPr>
                <w:b/>
                <w:bCs/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The observed association between intervention</w:t>
            </w:r>
            <w:r>
              <w:rPr>
                <w:spacing w:val="6"/>
                <w:position w:val="2"/>
              </w:rPr>
              <w:t>s and outcomes or a statistic</w:t>
            </w:r>
          </w:p>
        </w:tc>
      </w:tr>
      <w:tr>
        <w:trPr>
          <w:trHeight w:val="893" w:hRule="atLeast"/>
        </w:trPr>
        <w:tc>
          <w:tcPr>
            <w:tcW w:w="2651" w:type="dxa"/>
            <w:vAlign w:val="top"/>
            <w:gridSpan w:val="2"/>
            <w:tcBorders>
              <w:bottom w:val="single" w:color="2B3588" w:sz="4" w:space="0"/>
            </w:tcBorders>
          </w:tcPr>
          <w:p>
            <w:pPr>
              <w:pStyle w:val="TableText"/>
              <w:ind w:left="62" w:right="126" w:hanging="1"/>
              <w:spacing w:before="37" w:line="282" w:lineRule="auto"/>
              <w:rPr/>
            </w:pPr>
            <w:r>
              <w:rPr>
                <w:b/>
                <w:bCs/>
                <w:spacing w:val="7"/>
              </w:rPr>
              <w:t>treatment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7"/>
              </w:rPr>
              <w:t>effect,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7"/>
              </w:rPr>
              <w:t>estimate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6"/>
              </w:rPr>
              <w:t>of effect, effect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6"/>
              </w:rPr>
              <w:t>size)</w:t>
            </w:r>
          </w:p>
        </w:tc>
        <w:tc>
          <w:tcPr>
            <w:tcW w:w="784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133"/>
              <w:spacing w:before="35" w:line="234" w:lineRule="exact"/>
              <w:rPr/>
            </w:pPr>
            <w:r>
              <w:rPr>
                <w:spacing w:val="8"/>
                <w:position w:val="2"/>
              </w:rPr>
              <w:t>to summarise the strength of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observed association.</w:t>
            </w:r>
          </w:p>
        </w:tc>
      </w:tr>
      <w:tr>
        <w:trPr>
          <w:trHeight w:val="1074" w:hRule="atLeast"/>
        </w:trPr>
        <w:tc>
          <w:tcPr>
            <w:tcW w:w="2651" w:type="dxa"/>
            <w:vAlign w:val="top"/>
            <w:gridSpan w:val="2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7" w:line="234" w:lineRule="exact"/>
              <w:rPr/>
            </w:pPr>
            <w:r>
              <w:rPr>
                <w:b/>
                <w:bCs/>
                <w:spacing w:val="7"/>
              </w:rPr>
              <w:t>Evidence statement table</w:t>
            </w:r>
          </w:p>
        </w:tc>
        <w:tc>
          <w:tcPr>
            <w:tcW w:w="7847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42" w:right="479" w:hanging="12"/>
              <w:spacing w:before="176" w:line="285" w:lineRule="auto"/>
              <w:rPr/>
            </w:pPr>
            <w:r>
              <w:rPr>
                <w:spacing w:val="9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table summarising t</w:t>
            </w:r>
            <w:r>
              <w:rPr>
                <w:spacing w:val="8"/>
              </w:rPr>
              <w:t>he results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a collection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studies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which, taken together,</w:t>
            </w:r>
            <w:r>
              <w:rPr/>
              <w:t xml:space="preserve"> </w:t>
            </w:r>
            <w:r>
              <w:rPr>
                <w:spacing w:val="9"/>
              </w:rPr>
              <w:t>represent the evidence supporting a particular recommendation or series of</w:t>
            </w:r>
          </w:p>
          <w:p>
            <w:pPr>
              <w:pStyle w:val="TableText"/>
              <w:ind w:left="143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recommendations in a guid</w:t>
            </w:r>
            <w:r>
              <w:rPr>
                <w:spacing w:val="8"/>
                <w:position w:val="2"/>
              </w:rPr>
              <w:t>eline.</w:t>
            </w:r>
          </w:p>
        </w:tc>
      </w:tr>
      <w:tr>
        <w:trPr>
          <w:trHeight w:val="417" w:hRule="atLeast"/>
        </w:trPr>
        <w:tc>
          <w:tcPr>
            <w:tcW w:w="2651" w:type="dxa"/>
            <w:vAlign w:val="top"/>
            <w:gridSpan w:val="2"/>
            <w:tcBorders>
              <w:top w:val="single" w:color="2B3588" w:sz="4" w:space="0"/>
            </w:tcBorders>
          </w:tcPr>
          <w:p>
            <w:pPr>
              <w:pStyle w:val="TableText"/>
              <w:ind w:left="72"/>
              <w:spacing w:before="177" w:line="230" w:lineRule="exact"/>
              <w:rPr/>
            </w:pPr>
            <w:r>
              <w:rPr>
                <w:b/>
                <w:bCs/>
              </w:rPr>
              <w:t>Exclusion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criteria</w:t>
            </w:r>
          </w:p>
        </w:tc>
        <w:tc>
          <w:tcPr>
            <w:tcW w:w="7847" w:type="dxa"/>
            <w:vAlign w:val="top"/>
            <w:tcBorders>
              <w:top w:val="single" w:color="2B3588" w:sz="4" w:space="0"/>
            </w:tcBorders>
          </w:tcPr>
          <w:p>
            <w:pPr>
              <w:pStyle w:val="TableText"/>
              <w:ind w:left="146"/>
              <w:spacing w:before="177" w:line="230" w:lineRule="exact"/>
              <w:rPr/>
            </w:pPr>
            <w:r>
              <w:rPr>
                <w:spacing w:val="9"/>
                <w:position w:val="2"/>
              </w:rPr>
              <w:t>Explicit criteria used to dec</w:t>
            </w:r>
            <w:r>
              <w:rPr>
                <w:spacing w:val="8"/>
                <w:position w:val="2"/>
              </w:rPr>
              <w:t>ide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which studies should be excluded from</w:t>
            </w:r>
          </w:p>
        </w:tc>
      </w:tr>
      <w:tr>
        <w:trPr>
          <w:trHeight w:val="936" w:hRule="atLeast"/>
        </w:trPr>
        <w:tc>
          <w:tcPr>
            <w:tcW w:w="2651" w:type="dxa"/>
            <w:vAlign w:val="top"/>
            <w:gridSpan w:val="2"/>
            <w:tcBorders>
              <w:bottom w:val="single" w:color="2B3588" w:sz="4" w:space="0"/>
            </w:tcBorders>
          </w:tcPr>
          <w:p>
            <w:pPr>
              <w:pStyle w:val="TableText"/>
              <w:ind w:left="63" w:right="966" w:firstLine="1"/>
              <w:spacing w:before="38" w:line="285" w:lineRule="auto"/>
              <w:rPr/>
            </w:pPr>
            <w:r>
              <w:rPr>
                <w:b/>
                <w:bCs/>
                <w:spacing w:val="4"/>
              </w:rPr>
              <w:t>(for a systematic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6"/>
              </w:rPr>
              <w:t>evidence review)</w:t>
            </w:r>
          </w:p>
        </w:tc>
        <w:tc>
          <w:tcPr>
            <w:tcW w:w="7847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136"/>
              <w:spacing w:before="39" w:line="234" w:lineRule="exact"/>
              <w:rPr/>
            </w:pPr>
            <w:r>
              <w:rPr>
                <w:spacing w:val="8"/>
                <w:position w:val="2"/>
              </w:rPr>
              <w:t>consideration as potential sources of evidence.</w:t>
            </w:r>
          </w:p>
        </w:tc>
      </w:tr>
      <w:tr>
        <w:trPr>
          <w:trHeight w:val="1643" w:hRule="atLeast"/>
        </w:trPr>
        <w:tc>
          <w:tcPr>
            <w:tcW w:w="2651" w:type="dxa"/>
            <w:vAlign w:val="top"/>
            <w:gridSpan w:val="2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9"/>
              <w:spacing w:before="180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Female pattern hair loss</w:t>
            </w:r>
          </w:p>
        </w:tc>
        <w:tc>
          <w:tcPr>
            <w:tcW w:w="7847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33" w:right="433" w:hanging="2"/>
              <w:spacing w:before="181" w:line="296" w:lineRule="auto"/>
              <w:rPr/>
            </w:pPr>
            <w:r>
              <w:rPr>
                <w:b/>
                <w:bCs/>
                <w:spacing w:val="5"/>
              </w:rPr>
              <w:t>The presence of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5"/>
              </w:rPr>
              <w:t>shortened anagen phase and miniaturization of hair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5"/>
              </w:rPr>
              <w:t>follicles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in the scalp of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  <w:spacing w:val="5"/>
              </w:rPr>
              <w:t>women, typically exhibiting one of </w:t>
            </w:r>
            <w:r>
              <w:rPr>
                <w:b/>
                <w:bCs/>
                <w:spacing w:val="4"/>
              </w:rPr>
              <w:t>two patterns of hair loss:</w:t>
            </w: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  <w:spacing w:val="5"/>
              </w:rPr>
              <w:t>centrifugal expansion in mid scalp with preservation of the frontal hair line</w:t>
            </w: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  <w:spacing w:val="6"/>
              </w:rPr>
              <w:t>(Ludwig pattern) or a frontal accentuation or Chrstmas tr</w:t>
            </w:r>
            <w:r>
              <w:rPr>
                <w:b/>
                <w:bCs/>
                <w:spacing w:val="5"/>
              </w:rPr>
              <w:t>ee pattern</w:t>
            </w:r>
          </w:p>
          <w:p>
            <w:pPr>
              <w:pStyle w:val="TableText"/>
              <w:ind w:left="135"/>
              <w:spacing w:before="37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(Olsen pattern).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4"/>
          <w:footerReference w:type="default" r:id="rId1027"/>
          <w:pgSz w:w="11912" w:h="16841"/>
          <w:pgMar w:top="400" w:right="705" w:bottom="701" w:left="0" w:header="0" w:footer="325" w:gutter="0"/>
        </w:sectPr>
        <w:rPr>
          <w:sz w:val="21"/>
          <w:szCs w:val="21"/>
        </w:rPr>
      </w:pPr>
    </w:p>
    <w:p>
      <w:pPr>
        <w:pStyle w:val="BodyText"/>
        <w:ind w:left="69"/>
        <w:spacing w:before="14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2"/>
        </w:rPr>
        <w:t>Heterogeneity                        </w:t>
      </w:r>
      <w:r>
        <w:rPr>
          <w:sz w:val="19"/>
          <w:szCs w:val="19"/>
          <w:spacing w:val="6"/>
          <w:position w:val="2"/>
        </w:rPr>
        <w:t>Describes the variation in, or diversity of, participants,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interventions, and</w:t>
      </w:r>
    </w:p>
    <w:p>
      <w:pPr>
        <w:pStyle w:val="BodyText"/>
        <w:ind w:left="2784" w:right="757" w:firstLine="9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measurement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outcomes across a set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studies, 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v</w:t>
      </w:r>
      <w:r>
        <w:rPr>
          <w:sz w:val="19"/>
          <w:szCs w:val="19"/>
          <w:spacing w:val="7"/>
        </w:rPr>
        <w:t>ariation in internal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validity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those studies. It can be used specifically, as</w:t>
      </w:r>
      <w:r>
        <w:rPr>
          <w:sz w:val="19"/>
          <w:szCs w:val="19"/>
          <w:spacing w:val="7"/>
        </w:rPr>
        <w:t xml:space="preserve"> statistical heterogeneity, to describe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 degree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variation in the effect estimates from a set of studies. Also used to</w:t>
      </w:r>
    </w:p>
    <w:p>
      <w:pPr>
        <w:pStyle w:val="BodyText"/>
        <w:ind w:left="2787" w:right="1029" w:firstLine="6"/>
        <w:spacing w:before="39" w:line="287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indicate the presence o</w:t>
      </w:r>
      <w:r>
        <w:rPr>
          <w:sz w:val="19"/>
          <w:szCs w:val="19"/>
          <w:spacing w:val="9"/>
        </w:rPr>
        <w:t>f variability among studies beyond the amount expected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due solely to the play</w:t>
      </w:r>
      <w:r>
        <w:rPr>
          <w:sz w:val="19"/>
          <w:szCs w:val="19"/>
          <w:spacing w:val="8"/>
        </w:rPr>
        <w:t xml:space="preserve"> of chance.</w:t>
      </w:r>
    </w:p>
    <w:p>
      <w:pPr>
        <w:pStyle w:val="BodyText"/>
        <w:ind w:left="2782"/>
        <w:spacing w:before="9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The term is used in meta-an</w:t>
      </w:r>
      <w:r>
        <w:rPr>
          <w:sz w:val="19"/>
          <w:szCs w:val="19"/>
          <w:spacing w:val="8"/>
          <w:position w:val="2"/>
        </w:rPr>
        <w:t>alyses and systematic reviews when the results or</w:t>
      </w:r>
    </w:p>
    <w:p>
      <w:pPr>
        <w:pStyle w:val="BodyText"/>
        <w:ind w:left="278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estimates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effects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t</w:t>
      </w:r>
      <w:r>
        <w:rPr>
          <w:sz w:val="19"/>
          <w:szCs w:val="19"/>
          <w:spacing w:val="9"/>
          <w:position w:val="2"/>
        </w:rPr>
        <w:t>reatment from separate studies seem to be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very different</w:t>
      </w:r>
    </w:p>
    <w:p>
      <w:pPr>
        <w:pStyle w:val="BodyText"/>
        <w:ind w:left="2786" w:right="987" w:firstLine="6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– in terms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the size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treatment effects or even 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extent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8"/>
        </w:rPr>
        <w:t>some indicate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beneficial and others suggest adverse tre</w:t>
      </w:r>
      <w:r>
        <w:rPr>
          <w:sz w:val="19"/>
          <w:szCs w:val="19"/>
          <w:spacing w:val="8"/>
        </w:rPr>
        <w:t>atment effects. Such results may occur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as a result of differences betw</w:t>
      </w:r>
      <w:r>
        <w:rPr>
          <w:sz w:val="19"/>
          <w:szCs w:val="19"/>
          <w:spacing w:val="8"/>
        </w:rPr>
        <w:t>een studies in terms of the patient populations,</w:t>
      </w:r>
    </w:p>
    <w:p>
      <w:pPr>
        <w:pStyle w:val="BodyText"/>
        <w:ind w:left="2787"/>
        <w:spacing w:before="39" w:line="234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2"/>
        </w:rPr>
        <w:t>outcome measures, definiti</w:t>
      </w:r>
      <w:r>
        <w:rPr>
          <w:sz w:val="19"/>
          <w:szCs w:val="19"/>
          <w:spacing w:val="9"/>
          <w:position w:val="2"/>
        </w:rPr>
        <w:t>on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variables or duration of follow-up.</w:t>
      </w:r>
    </w:p>
    <w:p>
      <w:pPr>
        <w:spacing w:line="119" w:lineRule="exact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8"/>
        <w:gridCol w:w="7890"/>
      </w:tblGrid>
      <w:tr>
        <w:trPr>
          <w:trHeight w:val="522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65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Hormonal profile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9"/>
              <w:spacing w:before="165" w:line="234" w:lineRule="exact"/>
              <w:rPr/>
            </w:pPr>
            <w:r>
              <w:rPr>
                <w:spacing w:val="7"/>
                <w:position w:val="2"/>
              </w:rPr>
              <w:t>Cyclical levels of hormones.</w:t>
            </w:r>
          </w:p>
        </w:tc>
      </w:tr>
      <w:tr>
        <w:trPr>
          <w:trHeight w:val="1409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05" w:line="210" w:lineRule="auto"/>
              <w:rPr/>
            </w:pPr>
            <w:r>
              <w:rPr>
                <w:b/>
                <w:bCs/>
                <w:spacing w:val="4"/>
              </w:rPr>
              <w:t>Hyperandrogenism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7" w:right="444" w:firstLine="2"/>
              <w:spacing w:before="163" w:line="283" w:lineRule="auto"/>
              <w:rPr/>
            </w:pPr>
            <w:r>
              <w:rPr>
                <w:spacing w:val="8"/>
              </w:rPr>
              <w:t>Clinical hyperandrogenism is char</w:t>
            </w:r>
            <w:r>
              <w:rPr>
                <w:spacing w:val="7"/>
              </w:rPr>
              <w:t>acterised by hirsutism, acne and male pattern</w:t>
            </w:r>
            <w:r>
              <w:rPr/>
              <w:t xml:space="preserve"> </w:t>
            </w:r>
            <w:r>
              <w:rPr>
                <w:spacing w:val="7"/>
              </w:rPr>
              <w:t>female pattern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hair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loss.</w:t>
            </w:r>
          </w:p>
          <w:p>
            <w:pPr>
              <w:pStyle w:val="TableText"/>
              <w:ind w:left="178" w:right="1039" w:firstLine="11"/>
              <w:spacing w:before="98" w:line="285" w:lineRule="auto"/>
              <w:rPr/>
            </w:pPr>
            <w:r>
              <w:rPr>
                <w:spacing w:val="8"/>
              </w:rPr>
              <w:t>Biochemical hyperandrogenism is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characterised by excessive production</w:t>
            </w:r>
            <w:r>
              <w:rPr/>
              <w:t xml:space="preserve"> </w:t>
            </w:r>
            <w:r>
              <w:rPr>
                <w:spacing w:val="10"/>
              </w:rPr>
              <w:t>and/or secretion of androgens.</w:t>
            </w:r>
          </w:p>
        </w:tc>
      </w:tr>
      <w:tr>
        <w:trPr>
          <w:trHeight w:val="795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65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Impaired fasting glucose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8" w:right="425" w:hanging="5"/>
              <w:spacing w:before="164" w:line="285" w:lineRule="auto"/>
              <w:rPr/>
            </w:pPr>
            <w:r>
              <w:rPr>
                <w:spacing w:val="9"/>
              </w:rPr>
              <w:t>When fasting morning blood glucose levels are higher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than normal bu</w:t>
            </w:r>
            <w:r>
              <w:rPr>
                <w:spacing w:val="8"/>
              </w:rPr>
              <w:t>t not high</w:t>
            </w:r>
            <w:r>
              <w:rPr/>
              <w:t xml:space="preserve"> </w:t>
            </w:r>
            <w:r>
              <w:rPr>
                <w:spacing w:val="9"/>
              </w:rPr>
              <w:t>enough to diagnose diabe</w:t>
            </w:r>
            <w:r>
              <w:rPr>
                <w:spacing w:val="8"/>
              </w:rPr>
              <w:t>tes.</w:t>
            </w:r>
          </w:p>
        </w:tc>
      </w:tr>
      <w:tr>
        <w:trPr>
          <w:trHeight w:val="1074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 w:right="887" w:firstLine="10"/>
              <w:spacing w:before="167" w:line="305" w:lineRule="auto"/>
              <w:rPr/>
            </w:pPr>
            <w:r>
              <w:rPr>
                <w:b/>
                <w:bCs/>
                <w:spacing w:val="6"/>
              </w:rPr>
              <w:t>Impaired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6"/>
              </w:rPr>
              <w:t>glucose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6"/>
              </w:rPr>
              <w:t>tolerance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5" w:right="403" w:hanging="2"/>
              <w:spacing w:before="166" w:line="285" w:lineRule="auto"/>
              <w:rPr/>
            </w:pPr>
            <w:r>
              <w:rPr>
                <w:spacing w:val="9"/>
              </w:rPr>
              <w:t>When glucose levels are above normal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during</w:t>
            </w:r>
            <w:r>
              <w:rPr>
                <w:spacing w:val="8"/>
              </w:rPr>
              <w:t xml:space="preserve"> or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after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 oral glucose tolerance</w:t>
            </w:r>
            <w:r>
              <w:rPr/>
              <w:t xml:space="preserve"> </w:t>
            </w:r>
            <w:r>
              <w:rPr>
                <w:spacing w:val="9"/>
              </w:rPr>
              <w:t>test but are not high enoug</w:t>
            </w:r>
            <w:r>
              <w:rPr>
                <w:spacing w:val="8"/>
              </w:rPr>
              <w:t>h to diagnose diabetes.</w:t>
            </w:r>
          </w:p>
        </w:tc>
      </w:tr>
      <w:tr>
        <w:trPr>
          <w:trHeight w:val="794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0" w:line="234" w:lineRule="exact"/>
              <w:rPr/>
            </w:pPr>
            <w:r>
              <w:rPr>
                <w:b/>
                <w:bCs/>
                <w:spacing w:val="3"/>
              </w:rPr>
              <w:t>Incidence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5" w:right="491" w:hanging="11"/>
              <w:spacing w:before="169" w:line="285" w:lineRule="auto"/>
              <w:rPr/>
            </w:pPr>
            <w:r>
              <w:rPr>
                <w:spacing w:val="9"/>
              </w:rPr>
              <w:t>The number of new occurrences</w:t>
            </w:r>
            <w:r>
              <w:rPr>
                <w:spacing w:val="8"/>
              </w:rPr>
              <w:t xml:space="preserve">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something in a population over a particular</w:t>
            </w:r>
            <w:r>
              <w:rPr/>
              <w:t xml:space="preserve">  </w:t>
            </w:r>
            <w:r>
              <w:rPr>
                <w:spacing w:val="7"/>
              </w:rPr>
              <w:t>period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time, e.g. the number of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cases of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a</w:t>
            </w:r>
            <w:r>
              <w:rPr>
                <w:spacing w:val="6"/>
              </w:rPr>
              <w:t xml:space="preserve"> disease in a country over one year.</w:t>
            </w:r>
          </w:p>
        </w:tc>
      </w:tr>
      <w:tr>
        <w:trPr>
          <w:trHeight w:val="1353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 w:right="926" w:firstLine="9"/>
              <w:spacing w:before="171" w:line="292" w:lineRule="auto"/>
              <w:jc w:val="both"/>
              <w:rPr/>
            </w:pPr>
            <w:r>
              <w:rPr>
                <w:b/>
                <w:bCs/>
                <w:spacing w:val="3"/>
              </w:rPr>
              <w:t>Inclusion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3"/>
              </w:rPr>
              <w:t>criteria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(for a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5"/>
              </w:rPr>
              <w:t>systematic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evidence review)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7" w:right="496" w:firstLine="11"/>
              <w:spacing w:before="172" w:line="303" w:lineRule="auto"/>
              <w:rPr/>
            </w:pPr>
            <w:r>
              <w:rPr>
                <w:spacing w:val="8"/>
              </w:rPr>
              <w:t>Explicit criteria used to decide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which studies should be considered </w:t>
            </w:r>
            <w:r>
              <w:rPr>
                <w:spacing w:val="7"/>
              </w:rPr>
              <w:t>as potential</w:t>
            </w:r>
            <w:r>
              <w:rPr/>
              <w:t xml:space="preserve"> </w:t>
            </w:r>
            <w:r>
              <w:rPr>
                <w:spacing w:val="8"/>
              </w:rPr>
              <w:t>sources of evidence.</w:t>
            </w:r>
          </w:p>
        </w:tc>
      </w:tr>
      <w:tr>
        <w:trPr>
          <w:trHeight w:val="795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3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Infertility (women)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6" w:right="279" w:firstLine="12"/>
              <w:spacing w:before="174" w:line="294" w:lineRule="auto"/>
              <w:rPr/>
            </w:pPr>
            <w:r>
              <w:rPr>
                <w:spacing w:val="9"/>
              </w:rPr>
              <w:t>Infertility problems in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8"/>
              </w:rPr>
              <w:t xml:space="preserve"> include failure to ovulate, blockages in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fallopian</w:t>
            </w:r>
            <w:r>
              <w:rPr/>
              <w:t xml:space="preserve"> </w:t>
            </w:r>
            <w:r>
              <w:rPr>
                <w:spacing w:val="8"/>
              </w:rPr>
              <w:t>tubes, and disorders of the uter</w:t>
            </w:r>
            <w:r>
              <w:rPr>
                <w:spacing w:val="7"/>
              </w:rPr>
              <w:t>us, such as fibroids or endometriosis.</w:t>
            </w:r>
          </w:p>
        </w:tc>
      </w:tr>
      <w:tr>
        <w:trPr>
          <w:trHeight w:val="795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7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Interdisciplinary care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8" w:right="904" w:hanging="15"/>
              <w:spacing w:before="176" w:line="285" w:lineRule="auto"/>
              <w:rPr/>
            </w:pPr>
            <w:r>
              <w:rPr>
                <w:spacing w:val="9"/>
              </w:rPr>
              <w:t>An interdisciplinary care model is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the collaboration between </w:t>
            </w:r>
            <w:r>
              <w:rPr>
                <w:spacing w:val="8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woman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and a care team who have shared g</w:t>
            </w:r>
            <w:r>
              <w:rPr>
                <w:spacing w:val="7"/>
              </w:rPr>
              <w:t>oals for her total wellbeing.</w:t>
            </w:r>
          </w:p>
        </w:tc>
      </w:tr>
      <w:tr>
        <w:trPr>
          <w:trHeight w:val="795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8" w:line="234" w:lineRule="exact"/>
              <w:rPr/>
            </w:pPr>
            <w:r>
              <w:rPr>
                <w:b/>
                <w:bCs/>
                <w:spacing w:val="3"/>
              </w:rPr>
              <w:t>Intervention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6" w:right="1205" w:hanging="3"/>
              <w:spacing w:before="177" w:line="285" w:lineRule="auto"/>
              <w:rPr/>
            </w:pPr>
            <w:r>
              <w:rPr>
                <w:spacing w:val="8"/>
              </w:rPr>
              <w:t>Any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action intended to benefit the patient, for example, drug treatment,</w:t>
            </w:r>
            <w:r>
              <w:rPr/>
              <w:t xml:space="preserve"> </w:t>
            </w:r>
            <w:r>
              <w:rPr>
                <w:spacing w:val="9"/>
              </w:rPr>
              <w:t>surgical procedure, psychological therapy.</w:t>
            </w:r>
          </w:p>
        </w:tc>
      </w:tr>
      <w:tr>
        <w:trPr>
          <w:trHeight w:val="796" w:hRule="atLeast"/>
        </w:trPr>
        <w:tc>
          <w:tcPr>
            <w:tcW w:w="260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80" w:line="234" w:lineRule="exact"/>
              <w:rPr/>
            </w:pPr>
            <w:r>
              <w:rPr>
                <w:b/>
                <w:bCs/>
                <w:position w:val="2"/>
              </w:rPr>
              <w:t>Insulin</w:t>
            </w:r>
            <w:r>
              <w:rPr>
                <w:b/>
                <w:bCs/>
                <w:spacing w:val="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resistance</w:t>
            </w:r>
            <w:r>
              <w:rPr>
                <w:b/>
                <w:bCs/>
                <w:spacing w:val="8"/>
                <w:position w:val="2"/>
              </w:rPr>
              <w:t xml:space="preserve"> (</w:t>
            </w:r>
            <w:r>
              <w:rPr>
                <w:b/>
                <w:bCs/>
                <w:position w:val="2"/>
              </w:rPr>
              <w:t>IR</w:t>
            </w:r>
            <w:r>
              <w:rPr>
                <w:b/>
                <w:bCs/>
                <w:spacing w:val="8"/>
                <w:position w:val="2"/>
              </w:rPr>
              <w:t>)</w:t>
            </w:r>
          </w:p>
        </w:tc>
        <w:tc>
          <w:tcPr>
            <w:tcW w:w="7890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8" w:right="1396" w:hanging="5"/>
              <w:spacing w:before="179" w:line="285" w:lineRule="auto"/>
              <w:rPr/>
            </w:pPr>
            <w:r>
              <w:rPr>
                <w:spacing w:val="8"/>
              </w:rPr>
              <w:t>A rise in glucose occurs because the bod</w:t>
            </w:r>
            <w:r>
              <w:rPr>
                <w:spacing w:val="7"/>
              </w:rPr>
              <w:t>y can’t make enough insulin</w:t>
            </w:r>
            <w:r>
              <w:rPr/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the insulin produce</w:t>
            </w:r>
            <w:r>
              <w:rPr>
                <w:spacing w:val="8"/>
              </w:rPr>
              <w:t>d is not working properly.</w:t>
            </w:r>
          </w:p>
        </w:tc>
      </w:tr>
      <w:tr>
        <w:trPr>
          <w:trHeight w:val="1025" w:hRule="atLeast"/>
        </w:trPr>
        <w:tc>
          <w:tcPr>
            <w:tcW w:w="2608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3" w:right="951" w:firstLine="9"/>
              <w:spacing w:before="180" w:line="285" w:lineRule="auto"/>
              <w:rPr/>
            </w:pPr>
            <w:r>
              <w:rPr>
                <w:b/>
                <w:bCs/>
                <w:spacing w:val="8"/>
              </w:rPr>
              <w:t>Irregular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  <w:spacing w:val="8"/>
              </w:rPr>
              <w:t>cycles/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oligomenorrhea</w:t>
            </w:r>
          </w:p>
        </w:tc>
        <w:tc>
          <w:tcPr>
            <w:tcW w:w="7890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73"/>
              <w:spacing w:before="178" w:line="234" w:lineRule="exact"/>
              <w:rPr/>
            </w:pPr>
            <w:r>
              <w:rPr>
                <w:position w:val="2"/>
              </w:rPr>
              <w:t>When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the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duration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menstrual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cycles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is</w:t>
            </w:r>
            <w:r>
              <w:rPr>
                <w:spacing w:val="18"/>
                <w:position w:val="2"/>
              </w:rPr>
              <w:t xml:space="preserve"> &gt; 35 </w:t>
            </w:r>
            <w:r>
              <w:rPr>
                <w:position w:val="2"/>
              </w:rPr>
              <w:t>or</w:t>
            </w:r>
            <w:r>
              <w:rPr>
                <w:spacing w:val="18"/>
                <w:position w:val="2"/>
              </w:rPr>
              <w:t xml:space="preserve"> &lt; 21 </w:t>
            </w:r>
            <w:r>
              <w:rPr>
                <w:position w:val="2"/>
              </w:rPr>
              <w:t>days</w:t>
            </w:r>
            <w:r>
              <w:rPr>
                <w:spacing w:val="18"/>
                <w:position w:val="2"/>
              </w:rPr>
              <w:t>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25"/>
          <w:footerReference w:type="default" r:id="rId1028"/>
          <w:pgSz w:w="11912" w:h="16841"/>
          <w:pgMar w:top="1152" w:right="7" w:bottom="701" w:left="708" w:header="1132" w:footer="325" w:gutter="0"/>
        </w:sectPr>
        <w:rPr>
          <w:sz w:val="21"/>
          <w:szCs w:val="21"/>
        </w:rPr>
      </w:pPr>
    </w:p>
    <w:p>
      <w:pPr>
        <w:pStyle w:val="BodyText"/>
        <w:ind w:left="777"/>
        <w:spacing w:before="14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7"/>
          <w:position w:val="2"/>
        </w:rPr>
        <w:t>Laparoscopy                          </w:t>
      </w:r>
      <w:r>
        <w:rPr>
          <w:sz w:val="19"/>
          <w:szCs w:val="19"/>
          <w:spacing w:val="7"/>
          <w:position w:val="2"/>
        </w:rPr>
        <w:t>A medical procedure used to examine the interior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abdominal or</w:t>
      </w:r>
      <w:r>
        <w:rPr>
          <w:sz w:val="19"/>
          <w:szCs w:val="19"/>
          <w:spacing w:val="6"/>
          <w:position w:val="2"/>
        </w:rPr>
        <w:t xml:space="preserve"> pelvic</w:t>
      </w:r>
    </w:p>
    <w:p>
      <w:pPr>
        <w:pStyle w:val="BodyText"/>
        <w:ind w:left="3495" w:right="1077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cavities to diagnose or treat (or both) a</w:t>
      </w:r>
      <w:r>
        <w:rPr>
          <w:sz w:val="19"/>
          <w:szCs w:val="19"/>
          <w:spacing w:val="7"/>
        </w:rPr>
        <w:t xml:space="preserve"> number of different diseases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conditions, including fe</w:t>
      </w:r>
      <w:r>
        <w:rPr>
          <w:sz w:val="19"/>
          <w:szCs w:val="19"/>
          <w:spacing w:val="8"/>
        </w:rPr>
        <w:t>male infertility.</w:t>
      </w:r>
    </w:p>
    <w:p>
      <w:pPr>
        <w:spacing w:line="112" w:lineRule="exact"/>
        <w:rPr/>
      </w:pPr>
      <w:r/>
    </w:p>
    <w:tbl>
      <w:tblPr>
        <w:tblStyle w:val="TableNormal"/>
        <w:tblW w:w="10498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3"/>
        <w:gridCol w:w="7895"/>
      </w:tblGrid>
      <w:tr>
        <w:trPr>
          <w:trHeight w:val="522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211" w:line="199" w:lineRule="auto"/>
              <w:rPr/>
            </w:pPr>
            <w:r>
              <w:rPr>
                <w:b/>
                <w:bCs/>
              </w:rPr>
              <w:t>Lean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94"/>
              <w:spacing w:before="165" w:line="234" w:lineRule="exact"/>
              <w:rPr>
                <w:sz w:val="11"/>
                <w:szCs w:val="11"/>
              </w:rPr>
            </w:pPr>
            <w:r>
              <w:rPr>
                <w:position w:val="2"/>
              </w:rPr>
              <w:t>BMI</w:t>
            </w:r>
            <w:r>
              <w:rPr>
                <w:spacing w:val="11"/>
                <w:position w:val="2"/>
              </w:rPr>
              <w:t xml:space="preserve"> ≤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25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kg</w:t>
            </w:r>
            <w:r>
              <w:rPr>
                <w:spacing w:val="11"/>
                <w:position w:val="2"/>
              </w:rPr>
              <w:t>/m</w:t>
            </w:r>
            <w:r>
              <w:rPr>
                <w:sz w:val="11"/>
                <w:szCs w:val="11"/>
                <w:b/>
                <w:bCs/>
                <w:spacing w:val="11"/>
                <w:position w:val="8"/>
              </w:rPr>
              <w:t>2</w:t>
            </w:r>
          </w:p>
        </w:tc>
      </w:tr>
      <w:tr>
        <w:trPr>
          <w:trHeight w:val="795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61" w:line="234" w:lineRule="exact"/>
              <w:rPr/>
            </w:pPr>
            <w:r>
              <w:rPr>
                <w:b/>
                <w:bCs/>
                <w:spacing w:val="3"/>
                <w:position w:val="2"/>
              </w:rPr>
              <w:t>Lipid profile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8"/>
              <w:spacing w:before="161" w:line="234" w:lineRule="exact"/>
              <w:rPr/>
            </w:pPr>
            <w:r>
              <w:rPr>
                <w:spacing w:val="10"/>
                <w:position w:val="2"/>
              </w:rPr>
              <w:t>A group of blood tests that </w:t>
            </w:r>
            <w:r>
              <w:rPr>
                <w:spacing w:val="9"/>
                <w:position w:val="2"/>
              </w:rPr>
              <w:t>are often ordered together to determine risk of</w:t>
            </w:r>
          </w:p>
          <w:p>
            <w:pPr>
              <w:pStyle w:val="TableText"/>
              <w:ind w:left="184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cardiovascular disease, including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total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choles</w:t>
            </w:r>
            <w:r>
              <w:rPr>
                <w:spacing w:val="7"/>
                <w:position w:val="2"/>
              </w:rPr>
              <w:t>terol, HDL-C, LDL-C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and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triglycerides.</w:t>
            </w:r>
          </w:p>
        </w:tc>
      </w:tr>
      <w:tr>
        <w:trPr>
          <w:trHeight w:val="795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05" w:line="203" w:lineRule="auto"/>
              <w:rPr/>
            </w:pPr>
            <w:r>
              <w:rPr>
                <w:b/>
                <w:bCs/>
                <w:spacing w:val="5"/>
              </w:rPr>
              <w:t>Menarche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90" w:right="714" w:hanging="11"/>
              <w:spacing w:before="162" w:line="285" w:lineRule="auto"/>
              <w:rPr/>
            </w:pPr>
            <w:r>
              <w:rPr>
                <w:spacing w:val="9"/>
              </w:rPr>
              <w:t>The onset of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the first </w:t>
            </w:r>
            <w:r>
              <w:rPr>
                <w:spacing w:val="8"/>
              </w:rPr>
              <w:t>period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the menstrual cycle,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which occurs on average</w:t>
            </w:r>
            <w:r>
              <w:rPr/>
              <w:t xml:space="preserve"> </w:t>
            </w:r>
            <w:r>
              <w:rPr/>
              <w:t>between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ages</w:t>
            </w:r>
            <w:r>
              <w:rPr>
                <w:spacing w:val="15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11 </w:t>
            </w:r>
            <w:r>
              <w:rPr/>
              <w:t>and</w:t>
            </w:r>
            <w:r>
              <w:rPr>
                <w:spacing w:val="15"/>
              </w:rPr>
              <w:t xml:space="preserve"> 14 </w:t>
            </w:r>
            <w:r>
              <w:rPr/>
              <w:t>years</w:t>
            </w:r>
            <w:r>
              <w:rPr>
                <w:spacing w:val="15"/>
              </w:rPr>
              <w:t>.</w:t>
            </w:r>
          </w:p>
        </w:tc>
      </w:tr>
      <w:tr>
        <w:trPr>
          <w:trHeight w:val="1967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64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Meta-analysis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0" w:right="373" w:hanging="2"/>
              <w:spacing w:before="163" w:line="292" w:lineRule="auto"/>
              <w:rPr/>
            </w:pPr>
            <w:r>
              <w:rPr>
                <w:spacing w:val="9"/>
              </w:rPr>
              <w:t>A statistical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technique for combining (pooling)</w:t>
            </w:r>
            <w:r>
              <w:rPr>
                <w:spacing w:val="8"/>
              </w:rPr>
              <w:t xml:space="preserve"> the results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a number of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studies</w:t>
            </w:r>
            <w:r>
              <w:rPr/>
              <w:t xml:space="preserve"> </w:t>
            </w:r>
            <w:r>
              <w:rPr>
                <w:spacing w:val="9"/>
              </w:rPr>
              <w:t>that address the same question and report on the same outcomes to produce a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summary result. The a</w:t>
            </w:r>
            <w:r>
              <w:rPr>
                <w:spacing w:val="8"/>
              </w:rPr>
              <w:t>im is to derive more precise and clear information from</w:t>
            </w:r>
          </w:p>
          <w:p>
            <w:pPr>
              <w:pStyle w:val="TableText"/>
              <w:ind w:left="183"/>
              <w:spacing w:before="41" w:line="233" w:lineRule="exact"/>
              <w:rPr/>
            </w:pPr>
            <w:r>
              <w:rPr>
                <w:spacing w:val="6"/>
                <w:position w:val="2"/>
              </w:rPr>
              <w:t>a large data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pool.</w:t>
            </w:r>
          </w:p>
          <w:p>
            <w:pPr>
              <w:pStyle w:val="TableText"/>
              <w:ind w:left="181" w:right="1218" w:firstLine="12"/>
              <w:spacing w:before="102" w:line="308" w:lineRule="auto"/>
              <w:rPr/>
            </w:pPr>
            <w:r>
              <w:rPr>
                <w:spacing w:val="8"/>
              </w:rPr>
              <w:t>It is generally more reliably likely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to confi</w:t>
            </w:r>
            <w:r>
              <w:rPr>
                <w:spacing w:val="7"/>
              </w:rPr>
              <w:t>rm or refute a hypothesis than</w:t>
            </w:r>
            <w:r>
              <w:rPr/>
              <w:t xml:space="preserve"> </w:t>
            </w:r>
            <w:r>
              <w:rPr>
                <w:spacing w:val="7"/>
              </w:rPr>
              <w:t>the individual trials.</w:t>
            </w:r>
          </w:p>
        </w:tc>
      </w:tr>
      <w:tr>
        <w:trPr>
          <w:trHeight w:val="517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7"/>
              <w:spacing w:before="167" w:line="234" w:lineRule="exact"/>
              <w:rPr/>
            </w:pPr>
            <w:r>
              <w:rPr>
                <w:b/>
                <w:bCs/>
                <w:position w:val="2"/>
              </w:rPr>
              <w:t>Very</w:t>
            </w:r>
            <w:r>
              <w:rPr>
                <w:b/>
                <w:bCs/>
                <w:spacing w:val="13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high</w:t>
            </w:r>
            <w:r>
              <w:rPr>
                <w:b/>
                <w:bCs/>
                <w:spacing w:val="13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BMI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94"/>
              <w:spacing w:before="167" w:line="234" w:lineRule="exact"/>
              <w:rPr>
                <w:sz w:val="11"/>
                <w:szCs w:val="11"/>
              </w:rPr>
            </w:pPr>
            <w:r>
              <w:rPr>
                <w:position w:val="2"/>
              </w:rPr>
              <w:t>BMI</w:t>
            </w:r>
            <w:r>
              <w:rPr>
                <w:spacing w:val="11"/>
                <w:position w:val="2"/>
              </w:rPr>
              <w:t xml:space="preserve"> ≥ 35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kg</w:t>
            </w:r>
            <w:r>
              <w:rPr>
                <w:spacing w:val="11"/>
                <w:position w:val="2"/>
              </w:rPr>
              <w:t>/m</w:t>
            </w:r>
            <w:r>
              <w:rPr>
                <w:sz w:val="11"/>
                <w:szCs w:val="11"/>
                <w:b/>
                <w:bCs/>
                <w:spacing w:val="11"/>
                <w:position w:val="8"/>
              </w:rPr>
              <w:t>2</w:t>
            </w:r>
          </w:p>
        </w:tc>
      </w:tr>
      <w:tr>
        <w:trPr>
          <w:trHeight w:val="1075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 w:right="293" w:firstLine="2"/>
              <w:spacing w:before="170" w:line="303" w:lineRule="auto"/>
              <w:rPr/>
            </w:pPr>
            <w:r>
              <w:rPr>
                <w:b/>
                <w:bCs/>
                <w:spacing w:val="5"/>
              </w:rPr>
              <w:t>Non-clomiphene citrate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1"/>
              </w:rPr>
              <w:t>resistant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3" w:right="1105" w:hanging="4"/>
              <w:spacing w:before="171" w:line="282" w:lineRule="auto"/>
              <w:rPr/>
            </w:pPr>
            <w:r>
              <w:rPr>
                <w:spacing w:val="9"/>
              </w:rPr>
              <w:t>Those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who are either</w:t>
            </w:r>
            <w:r>
              <w:rPr>
                <w:spacing w:val="8"/>
              </w:rPr>
              <w:t xml:space="preserve"> clomiphene citrate sensitive or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who have unknown</w:t>
            </w:r>
            <w:r>
              <w:rPr/>
              <w:t xml:space="preserve"> </w:t>
            </w:r>
            <w:r>
              <w:rPr>
                <w:spacing w:val="8"/>
              </w:rPr>
              <w:t>clomiphene citrate sensitivity.</w:t>
            </w:r>
          </w:p>
        </w:tc>
      </w:tr>
      <w:tr>
        <w:trPr>
          <w:trHeight w:val="516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rPr>
                <w:b/>
                <w:bCs/>
                <w:spacing w:val="2"/>
                <w:position w:val="2"/>
              </w:rPr>
              <w:t>Excess</w:t>
            </w:r>
            <w:r>
              <w:rPr>
                <w:b/>
                <w:bCs/>
                <w:spacing w:val="-6"/>
                <w:position w:val="2"/>
              </w:rPr>
              <w:t xml:space="preserve"> </w:t>
            </w:r>
            <w:r>
              <w:rPr>
                <w:b/>
                <w:bCs/>
                <w:spacing w:val="2"/>
                <w:position w:val="2"/>
              </w:rPr>
              <w:t>weight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94"/>
              <w:spacing w:before="169" w:line="234" w:lineRule="exact"/>
              <w:rPr>
                <w:sz w:val="11"/>
                <w:szCs w:val="11"/>
              </w:rPr>
            </w:pPr>
            <w:r>
              <w:rPr>
                <w:position w:val="2"/>
              </w:rPr>
              <w:t>BMI</w:t>
            </w:r>
            <w:r>
              <w:rPr>
                <w:spacing w:val="11"/>
                <w:position w:val="2"/>
              </w:rPr>
              <w:t xml:space="preserve"> ≥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25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kg</w:t>
            </w:r>
            <w:r>
              <w:rPr>
                <w:spacing w:val="11"/>
                <w:position w:val="2"/>
              </w:rPr>
              <w:t>/m</w:t>
            </w:r>
            <w:r>
              <w:rPr>
                <w:sz w:val="11"/>
                <w:szCs w:val="11"/>
                <w:b/>
                <w:bCs/>
                <w:spacing w:val="11"/>
                <w:position w:val="8"/>
              </w:rPr>
              <w:t>2</w:t>
            </w:r>
          </w:p>
        </w:tc>
      </w:tr>
      <w:tr>
        <w:trPr>
          <w:trHeight w:val="1968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73" w:line="234" w:lineRule="exact"/>
              <w:rPr/>
            </w:pPr>
            <w:r>
              <w:rPr>
                <w:b/>
                <w:bCs/>
                <w:position w:val="2"/>
              </w:rPr>
              <w:t>Odds</w:t>
            </w:r>
            <w:r>
              <w:rPr>
                <w:b/>
                <w:bCs/>
                <w:spacing w:val="7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ratio</w:t>
            </w:r>
            <w:r>
              <w:rPr>
                <w:b/>
                <w:bCs/>
                <w:spacing w:val="7"/>
                <w:position w:val="2"/>
              </w:rPr>
              <w:t xml:space="preserve"> (</w:t>
            </w:r>
            <w:r>
              <w:rPr>
                <w:b/>
                <w:bCs/>
                <w:position w:val="2"/>
              </w:rPr>
              <w:t>OR</w:t>
            </w:r>
            <w:r>
              <w:rPr>
                <w:b/>
                <w:bCs/>
                <w:spacing w:val="7"/>
                <w:position w:val="2"/>
              </w:rPr>
              <w:t>)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3" w:right="404" w:hanging="4"/>
              <w:spacing w:before="172" w:line="324" w:lineRule="auto"/>
              <w:rPr/>
            </w:pPr>
            <w:r>
              <w:rPr>
                <w:spacing w:val="8"/>
              </w:rPr>
              <w:t>The ratio of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the odds of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an event in one group to the odds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an event in</w:t>
            </w:r>
            <w:r>
              <w:rPr>
                <w:spacing w:val="7"/>
              </w:rPr>
              <w:t xml:space="preserve"> another</w:t>
            </w:r>
            <w:r>
              <w:rPr/>
              <w:t xml:space="preserve"> </w:t>
            </w:r>
            <w:r>
              <w:rPr>
                <w:spacing w:val="8"/>
              </w:rPr>
              <w:t>group.</w:t>
            </w:r>
          </w:p>
          <w:p>
            <w:pPr>
              <w:pStyle w:val="TableText"/>
              <w:ind w:left="191" w:right="198" w:firstLine="2"/>
              <w:spacing w:before="24" w:line="285" w:lineRule="auto"/>
              <w:rPr/>
            </w:pPr>
            <w:r>
              <w:rPr>
                <w:spacing w:val="9"/>
              </w:rPr>
              <w:t>In studies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treatment effect, the odds in the treatment group are usually divi</w:t>
            </w:r>
            <w:r>
              <w:rPr>
                <w:spacing w:val="8"/>
              </w:rPr>
              <w:t>ded</w:t>
            </w:r>
            <w:r>
              <w:rPr/>
              <w:t xml:space="preserve"> </w:t>
            </w:r>
            <w:r>
              <w:rPr>
                <w:spacing w:val="9"/>
              </w:rPr>
              <w:t>by the odds in the control </w:t>
            </w:r>
            <w:r>
              <w:rPr>
                <w:spacing w:val="8"/>
              </w:rPr>
              <w:t>group. An odds ratio of one indicates no difference</w:t>
            </w:r>
          </w:p>
          <w:p>
            <w:pPr>
              <w:pStyle w:val="TableText"/>
              <w:ind w:left="191" w:right="107"/>
              <w:spacing w:before="39" w:line="287" w:lineRule="auto"/>
              <w:rPr/>
            </w:pPr>
            <w:r>
              <w:rPr>
                <w:spacing w:val="7"/>
              </w:rPr>
              <w:t>between comparison groups. For undesirable outcomes an OR that is less than one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indicates that the intervention was effective in r</w:t>
            </w:r>
            <w:r>
              <w:rPr>
                <w:spacing w:val="8"/>
              </w:rPr>
              <w:t>educing the risk of that outcome.</w:t>
            </w:r>
          </w:p>
        </w:tc>
      </w:tr>
      <w:tr>
        <w:trPr>
          <w:trHeight w:val="1074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76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Oligo-anovulation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4"/>
              <w:spacing w:before="176" w:line="234" w:lineRule="exact"/>
              <w:rPr/>
            </w:pPr>
            <w:r>
              <w:rPr>
                <w:spacing w:val="6"/>
                <w:position w:val="2"/>
              </w:rPr>
              <w:t>Clinically, irregular cycles lasting &lt; 21 or more than 35 days or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less than 8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periods</w:t>
            </w:r>
          </w:p>
          <w:p>
            <w:pPr>
              <w:pStyle w:val="TableText"/>
              <w:ind w:left="191" w:right="72"/>
              <w:spacing w:before="43" w:line="285" w:lineRule="auto"/>
              <w:rPr/>
            </w:pPr>
            <w:r>
              <w:rPr>
                <w:spacing w:val="8"/>
              </w:rPr>
              <w:t>per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year. Metabolically, hormonally and reproductively,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absence of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raised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serum</w:t>
            </w:r>
            <w:r>
              <w:rPr/>
              <w:t xml:space="preserve"> </w:t>
            </w:r>
            <w:r>
              <w:rPr>
                <w:spacing w:val="9"/>
              </w:rPr>
              <w:t>progesterone greater than 20nmol/l 7 days prior to a period.</w:t>
            </w:r>
          </w:p>
        </w:tc>
      </w:tr>
      <w:tr>
        <w:trPr>
          <w:trHeight w:val="1031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8" w:right="863" w:hanging="5"/>
              <w:spacing w:before="221" w:line="257" w:lineRule="auto"/>
              <w:rPr/>
            </w:pPr>
            <w:r>
              <w:rPr>
                <w:b/>
                <w:bCs/>
                <w:spacing w:val="10"/>
              </w:rPr>
              <w:t>Oligomenorrhea/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irregular cycles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78"/>
              <w:spacing w:before="176" w:line="234" w:lineRule="exact"/>
              <w:rPr/>
            </w:pPr>
            <w:r>
              <w:rPr>
                <w:position w:val="2"/>
              </w:rPr>
              <w:t>When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the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duration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menstrual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cycles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is</w:t>
            </w:r>
            <w:r>
              <w:rPr>
                <w:spacing w:val="18"/>
                <w:position w:val="2"/>
              </w:rPr>
              <w:t xml:space="preserve"> &gt; 35 </w:t>
            </w:r>
            <w:r>
              <w:rPr>
                <w:position w:val="2"/>
              </w:rPr>
              <w:t>or</w:t>
            </w:r>
            <w:r>
              <w:rPr>
                <w:spacing w:val="18"/>
                <w:position w:val="2"/>
              </w:rPr>
              <w:t xml:space="preserve"> &lt; 21 </w:t>
            </w:r>
            <w:r>
              <w:rPr>
                <w:position w:val="2"/>
              </w:rPr>
              <w:t>days</w:t>
            </w:r>
            <w:r>
              <w:rPr>
                <w:spacing w:val="18"/>
                <w:position w:val="2"/>
              </w:rPr>
              <w:t>.</w:t>
            </w:r>
          </w:p>
        </w:tc>
      </w:tr>
      <w:tr>
        <w:trPr>
          <w:trHeight w:val="1074" w:hRule="atLeast"/>
        </w:trPr>
        <w:tc>
          <w:tcPr>
            <w:tcW w:w="2603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 w:right="376" w:firstLine="1"/>
              <w:spacing w:before="179" w:line="282" w:lineRule="auto"/>
              <w:rPr/>
            </w:pPr>
            <w:r>
              <w:rPr>
                <w:b/>
                <w:bCs/>
                <w:spacing w:val="6"/>
              </w:rPr>
              <w:t>Oral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6"/>
              </w:rPr>
              <w:t>glucose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6"/>
              </w:rPr>
              <w:t>tolerance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test</w:t>
            </w:r>
            <w:r>
              <w:rPr>
                <w:b/>
                <w:bCs/>
                <w:spacing w:val="12"/>
              </w:rPr>
              <w:t xml:space="preserve"> (</w:t>
            </w:r>
            <w:r>
              <w:rPr>
                <w:b/>
                <w:bCs/>
              </w:rPr>
              <w:t>OGTT</w:t>
            </w:r>
            <w:r>
              <w:rPr>
                <w:b/>
                <w:bCs/>
                <w:spacing w:val="12"/>
              </w:rPr>
              <w:t>)</w:t>
            </w:r>
          </w:p>
        </w:tc>
        <w:tc>
          <w:tcPr>
            <w:tcW w:w="78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82" w:right="104" w:hanging="4"/>
              <w:spacing w:before="179" w:line="282" w:lineRule="auto"/>
              <w:rPr/>
            </w:pPr>
            <w:r>
              <w:rPr>
                <w:spacing w:val="9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test to diagnose diabetes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where a hi</w:t>
            </w:r>
            <w:r>
              <w:rPr>
                <w:spacing w:val="8"/>
              </w:rPr>
              <w:t>gh-glucose drink is given and blood samples</w:t>
            </w:r>
            <w:r>
              <w:rPr/>
              <w:t xml:space="preserve"> </w:t>
            </w:r>
            <w:r>
              <w:rPr>
                <w:spacing w:val="8"/>
              </w:rPr>
              <w:t>are checked at regular intervals for two hours.</w:t>
            </w:r>
          </w:p>
        </w:tc>
      </w:tr>
      <w:tr>
        <w:trPr>
          <w:trHeight w:val="1069" w:hRule="atLeast"/>
        </w:trPr>
        <w:tc>
          <w:tcPr>
            <w:tcW w:w="2603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1" w:right="167" w:firstLine="1"/>
              <w:spacing w:before="180" w:line="285" w:lineRule="auto"/>
              <w:rPr/>
            </w:pPr>
            <w:r>
              <w:rPr>
                <w:b/>
                <w:bCs/>
                <w:spacing w:val="3"/>
              </w:rPr>
              <w:t>Ovarian hyperstimulation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syndrome</w:t>
            </w:r>
            <w:r>
              <w:rPr>
                <w:b/>
                <w:bCs/>
                <w:spacing w:val="15"/>
              </w:rPr>
              <w:t xml:space="preserve"> (</w:t>
            </w:r>
            <w:r>
              <w:rPr>
                <w:b/>
                <w:bCs/>
              </w:rPr>
              <w:t>OHSS</w:t>
            </w:r>
            <w:r>
              <w:rPr>
                <w:b/>
                <w:bCs/>
                <w:spacing w:val="15"/>
              </w:rPr>
              <w:t>)</w:t>
            </w:r>
          </w:p>
        </w:tc>
        <w:tc>
          <w:tcPr>
            <w:tcW w:w="7895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78" w:right="530"/>
              <w:spacing w:before="182" w:line="292" w:lineRule="auto"/>
              <w:rPr/>
            </w:pPr>
            <w:r>
              <w:rPr>
                <w:spacing w:val="10"/>
              </w:rPr>
              <w:t>A condition where too many follicles develop</w:t>
            </w:r>
            <w:r>
              <w:rPr>
                <w:spacing w:val="9"/>
              </w:rPr>
              <w:t xml:space="preserve"> (following ovulation induction)</w:t>
            </w:r>
            <w:r>
              <w:rPr/>
              <w:t xml:space="preserve">    </w:t>
            </w:r>
            <w:r>
              <w:rPr>
                <w:spacing w:val="8"/>
              </w:rPr>
              <w:t>which can result in marked abdominal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swelling, nausea,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vomiting and diarrhea,</w:t>
            </w:r>
            <w:r>
              <w:rPr/>
              <w:t xml:space="preserve"> </w:t>
            </w:r>
            <w:r>
              <w:rPr>
                <w:spacing w:val="9"/>
              </w:rPr>
              <w:t>lower abdominal pain and s</w:t>
            </w:r>
            <w:r>
              <w:rPr>
                <w:spacing w:val="8"/>
              </w:rPr>
              <w:t>hortness of breath.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29"/>
          <w:footerReference w:type="default" r:id="rId1030"/>
          <w:pgSz w:w="11912" w:h="16841"/>
          <w:pgMar w:top="1152" w:right="705" w:bottom="701" w:left="0" w:header="1132" w:footer="325" w:gutter="0"/>
        </w:sectPr>
        <w:rPr>
          <w:sz w:val="21"/>
          <w:szCs w:val="21"/>
        </w:rPr>
      </w:pPr>
    </w:p>
    <w:p>
      <w:pPr>
        <w:spacing w:line="145" w:lineRule="exact"/>
        <w:rPr/>
      </w:pPr>
      <w:r/>
    </w:p>
    <w:tbl>
      <w:tblPr>
        <w:tblStyle w:val="TableNormal"/>
        <w:tblW w:w="104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2"/>
        <w:gridCol w:w="7826"/>
      </w:tblGrid>
      <w:tr>
        <w:trPr>
          <w:trHeight w:val="354" w:hRule="atLeast"/>
        </w:trPr>
        <w:tc>
          <w:tcPr>
            <w:tcW w:w="2672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63"/>
              <w:spacing w:before="41" w:line="209" w:lineRule="auto"/>
              <w:rPr/>
            </w:pPr>
            <w:r>
              <w:rPr>
                <w:b/>
                <w:bCs/>
                <w:spacing w:val="5"/>
              </w:rPr>
              <w:t>Overweight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</w:tcBorders>
          </w:tcPr>
          <w:p>
            <w:pPr>
              <w:pStyle w:val="TableText"/>
              <w:ind w:left="125"/>
              <w:spacing w:line="233" w:lineRule="exact"/>
              <w:rPr>
                <w:sz w:val="11"/>
                <w:szCs w:val="11"/>
              </w:rPr>
            </w:pPr>
            <w:r>
              <w:rPr>
                <w:position w:val="2"/>
              </w:rPr>
              <w:t>BMI</w:t>
            </w:r>
            <w:r>
              <w:rPr>
                <w:spacing w:val="6"/>
                <w:position w:val="2"/>
              </w:rPr>
              <w:t xml:space="preserve"> ≥ 25.1-30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kg</w:t>
            </w:r>
            <w:r>
              <w:rPr>
                <w:spacing w:val="6"/>
                <w:position w:val="2"/>
              </w:rPr>
              <w:t>/m</w:t>
            </w:r>
            <w:r>
              <w:rPr>
                <w:sz w:val="11"/>
                <w:szCs w:val="11"/>
                <w:b/>
                <w:bCs/>
                <w:spacing w:val="6"/>
                <w:position w:val="8"/>
              </w:rPr>
              <w:t>2</w:t>
            </w:r>
          </w:p>
        </w:tc>
      </w:tr>
      <w:tr>
        <w:trPr>
          <w:trHeight w:val="522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3"/>
              <w:spacing w:before="206" w:line="203" w:lineRule="auto"/>
              <w:rPr/>
            </w:pPr>
            <w:r>
              <w:rPr>
                <w:b/>
                <w:bCs/>
                <w:spacing w:val="3"/>
              </w:rPr>
              <w:t>Ovulation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5"/>
              <w:spacing w:before="164" w:line="234" w:lineRule="exact"/>
              <w:rPr/>
            </w:pPr>
            <w:r>
              <w:rPr>
                <w:spacing w:val="8"/>
                <w:position w:val="2"/>
              </w:rPr>
              <w:t>Ovulation is the release of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an</w:t>
            </w:r>
            <w:r>
              <w:rPr>
                <w:spacing w:val="7"/>
                <w:position w:val="2"/>
              </w:rPr>
              <w:t xml:space="preserve"> egg from one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the ovaries.</w:t>
            </w:r>
          </w:p>
        </w:tc>
      </w:tr>
      <w:tr>
        <w:trPr>
          <w:trHeight w:val="795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1"/>
              <w:spacing w:before="162" w:line="234" w:lineRule="exact"/>
              <w:rPr/>
            </w:pPr>
            <w:r>
              <w:rPr>
                <w:b/>
                <w:bCs/>
                <w:spacing w:val="5"/>
              </w:rPr>
              <w:t>Ovulation induction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5" w:right="613"/>
              <w:spacing w:before="162" w:line="285" w:lineRule="auto"/>
              <w:rPr/>
            </w:pPr>
            <w:r>
              <w:rPr>
                <w:spacing w:val="8"/>
              </w:rPr>
              <w:t>Ovulation induction is the use of medication to s</w:t>
            </w:r>
            <w:r>
              <w:rPr>
                <w:spacing w:val="7"/>
              </w:rPr>
              <w:t>timulate the ovary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to increase</w:t>
            </w:r>
            <w:r>
              <w:rPr/>
              <w:t xml:space="preserve"> </w:t>
            </w:r>
            <w:r>
              <w:rPr>
                <w:spacing w:val="10"/>
              </w:rPr>
              <w:t>egg production.</w:t>
            </w:r>
          </w:p>
        </w:tc>
      </w:tr>
      <w:tr>
        <w:trPr>
          <w:trHeight w:val="517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61" w:line="234" w:lineRule="exact"/>
              <w:rPr/>
            </w:pPr>
            <w:r>
              <w:rPr>
                <w:b/>
                <w:bCs/>
                <w:spacing w:val="1"/>
                <w:position w:val="2"/>
              </w:rPr>
              <w:t>Polycystic ovaries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5"/>
              <w:spacing w:before="161" w:line="234" w:lineRule="exact"/>
              <w:rPr/>
            </w:pPr>
            <w:r>
              <w:rPr>
                <w:spacing w:val="7"/>
                <w:position w:val="2"/>
              </w:rPr>
              <w:t>Characterised by clusters of blister-like cysts on the ovary.</w:t>
            </w:r>
          </w:p>
        </w:tc>
      </w:tr>
      <w:tr>
        <w:trPr>
          <w:trHeight w:val="1075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4" w:right="107" w:firstLine="7"/>
              <w:spacing w:before="164" w:line="289" w:lineRule="auto"/>
              <w:rPr/>
            </w:pPr>
            <w:r>
              <w:rPr>
                <w:b/>
                <w:bCs/>
                <w:spacing w:val="2"/>
              </w:rPr>
              <w:t>Polycystic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2"/>
              </w:rPr>
              <w:t>ovary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2"/>
              </w:rPr>
              <w:t>syndrome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(PCOS)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5" w:right="1203" w:firstLine="9"/>
              <w:spacing w:before="164" w:line="285" w:lineRule="auto"/>
              <w:rPr/>
            </w:pPr>
            <w:r>
              <w:rPr>
                <w:spacing w:val="8"/>
              </w:rPr>
              <w:t>PCOS is a chronic metabolic and hormo</w:t>
            </w:r>
            <w:r>
              <w:rPr>
                <w:spacing w:val="7"/>
              </w:rPr>
              <w:t>nal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condition,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which can impact</w:t>
            </w:r>
            <w:r>
              <w:rPr/>
              <w:t xml:space="preserve"> </w:t>
            </w:r>
            <w:r>
              <w:rPr>
                <w:spacing w:val="10"/>
              </w:rPr>
              <w:t>on physical health and</w:t>
            </w:r>
            <w:r>
              <w:rPr>
                <w:spacing w:val="9"/>
              </w:rPr>
              <w:t xml:space="preserve"> emotional wellbeing</w:t>
            </w:r>
          </w:p>
        </w:tc>
      </w:tr>
      <w:tr>
        <w:trPr>
          <w:trHeight w:val="1352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07" w:line="203" w:lineRule="auto"/>
              <w:rPr/>
            </w:pPr>
            <w:r>
              <w:rPr>
                <w:b/>
                <w:bCs/>
                <w:spacing w:val="3"/>
              </w:rPr>
              <w:t>Placebo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1" w:right="176" w:hanging="2"/>
              <w:spacing w:before="166" w:line="295" w:lineRule="auto"/>
              <w:jc w:val="both"/>
              <w:rPr/>
            </w:pPr>
            <w:r>
              <w:rPr>
                <w:spacing w:val="8"/>
              </w:rPr>
              <w:t>An inactive substance or preparation used as a control in an experiment or</w:t>
            </w:r>
            <w:r>
              <w:rPr>
                <w:spacing w:val="7"/>
              </w:rPr>
              <w:t xml:space="preserve"> test to</w:t>
            </w:r>
            <w:r>
              <w:rPr/>
              <w:t xml:space="preserve">  </w:t>
            </w:r>
            <w:r>
              <w:rPr>
                <w:spacing w:val="8"/>
              </w:rPr>
              <w:t>determine the effectiveness of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a medicinal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drug. </w:t>
            </w:r>
            <w:r>
              <w:rPr>
                <w:spacing w:val="7"/>
              </w:rPr>
              <w:t>Placebos are used in clinical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trials</w:t>
            </w:r>
            <w:r>
              <w:rPr/>
              <w:t xml:space="preserve"> </w:t>
            </w:r>
            <w:r>
              <w:rPr>
                <w:spacing w:val="9"/>
              </w:rPr>
              <w:t>to blind people to their treatment allocation. Placebos should be</w:t>
            </w:r>
            <w:r>
              <w:rPr>
                <w:spacing w:val="8"/>
              </w:rPr>
              <w:t xml:space="preserve"> indistinguishable</w:t>
            </w:r>
            <w:r>
              <w:rPr/>
              <w:t xml:space="preserve"> </w:t>
            </w:r>
            <w:r>
              <w:rPr>
                <w:spacing w:val="9"/>
              </w:rPr>
              <w:t>from the active intervention to ensure adequate blinding.</w:t>
            </w:r>
          </w:p>
        </w:tc>
      </w:tr>
      <w:tr>
        <w:trPr>
          <w:trHeight w:val="517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69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Post-operative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0"/>
              <w:spacing w:before="169" w:line="234" w:lineRule="exact"/>
              <w:rPr/>
            </w:pPr>
            <w:r>
              <w:rPr>
                <w:spacing w:val="8"/>
                <w:position w:val="2"/>
              </w:rPr>
              <w:t>The period after a patient leaves the operating theatre, following surger</w:t>
            </w:r>
            <w:r>
              <w:rPr>
                <w:spacing w:val="7"/>
                <w:position w:val="2"/>
              </w:rPr>
              <w:t>y.</w:t>
            </w:r>
          </w:p>
        </w:tc>
      </w:tr>
      <w:tr>
        <w:trPr>
          <w:trHeight w:val="1074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12" w:line="203" w:lineRule="auto"/>
              <w:rPr/>
            </w:pPr>
            <w:r>
              <w:rPr>
                <w:b/>
                <w:bCs/>
                <w:spacing w:val="4"/>
              </w:rPr>
              <w:t>Prediabetes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09"/>
              <w:spacing w:before="170" w:line="234" w:lineRule="exact"/>
              <w:rPr/>
            </w:pPr>
            <w:r>
              <w:rPr>
                <w:spacing w:val="9"/>
                <w:position w:val="2"/>
              </w:rPr>
              <w:t>Where blood glucose levels are higher than normal, but not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high enough to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be</w:t>
            </w:r>
          </w:p>
          <w:p>
            <w:pPr>
              <w:pStyle w:val="TableText"/>
              <w:ind w:left="115" w:right="100"/>
              <w:spacing w:before="43" w:line="285" w:lineRule="auto"/>
              <w:rPr/>
            </w:pPr>
            <w:r>
              <w:rPr>
                <w:spacing w:val="8"/>
              </w:rPr>
              <w:t>classified as diabetes. Pre-diabetes</w:t>
            </w:r>
            <w:r>
              <w:rPr>
                <w:spacing w:val="7"/>
              </w:rPr>
              <w:t xml:space="preserve"> includes impaired fasting glucose and impaired</w:t>
            </w:r>
            <w:r>
              <w:rPr/>
              <w:t xml:space="preserve"> </w:t>
            </w:r>
            <w:r>
              <w:rPr>
                <w:spacing w:val="9"/>
              </w:rPr>
              <w:t>glucose tolerance.</w:t>
            </w:r>
          </w:p>
        </w:tc>
      </w:tr>
      <w:tr>
        <w:trPr>
          <w:trHeight w:val="517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71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Pre-operative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0"/>
              <w:spacing w:before="171" w:line="234" w:lineRule="exact"/>
              <w:rPr/>
            </w:pPr>
            <w:r>
              <w:rPr>
                <w:spacing w:val="9"/>
                <w:position w:val="2"/>
              </w:rPr>
              <w:t>The period before surgery commences.</w:t>
            </w:r>
          </w:p>
        </w:tc>
      </w:tr>
      <w:tr>
        <w:trPr>
          <w:trHeight w:val="795" w:hRule="atLeast"/>
        </w:trPr>
        <w:tc>
          <w:tcPr>
            <w:tcW w:w="2672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9"/>
              <w:spacing w:before="172" w:line="234" w:lineRule="exact"/>
              <w:rPr/>
            </w:pPr>
            <w:r>
              <w:rPr>
                <w:b/>
                <w:bCs/>
                <w:spacing w:val="3"/>
                <w:position w:val="2"/>
              </w:rPr>
              <w:t>Psychosexual dysfunction</w:t>
            </w:r>
          </w:p>
        </w:tc>
        <w:tc>
          <w:tcPr>
            <w:tcW w:w="782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13" w:right="200"/>
              <w:spacing w:before="171" w:line="285" w:lineRule="auto"/>
              <w:rPr/>
            </w:pPr>
            <w:r>
              <w:rPr>
                <w:spacing w:val="8"/>
              </w:rPr>
              <w:t>Sexual problems or difficu</w:t>
            </w:r>
            <w:r>
              <w:rPr>
                <w:spacing w:val="7"/>
              </w:rPr>
              <w:t>lties that have a psychological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origin based in cognitions</w:t>
            </w:r>
            <w:r>
              <w:rPr/>
              <w:t xml:space="preserve"> </w:t>
            </w:r>
            <w:r>
              <w:rPr>
                <w:spacing w:val="10"/>
              </w:rPr>
              <w:t>and/or emotions such as depression, low self-esteem and ne</w:t>
            </w:r>
            <w:r>
              <w:rPr>
                <w:spacing w:val="9"/>
              </w:rPr>
              <w:t>gative body image.</w:t>
            </w:r>
          </w:p>
        </w:tc>
      </w:tr>
      <w:tr>
        <w:trPr>
          <w:trHeight w:val="1343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69"/>
              <w:spacing w:before="163" w:line="234" w:lineRule="exact"/>
              <w:rPr/>
            </w:pPr>
            <w:r>
              <w:rPr>
                <w:b/>
                <w:bCs/>
                <w:spacing w:val="4"/>
              </w:rPr>
              <w:t>Public health actors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8" w:space="0"/>
            </w:tcBorders>
          </w:tcPr>
          <w:p>
            <w:pPr>
              <w:pStyle w:val="TableText"/>
              <w:ind w:left="107" w:right="913" w:firstLine="2"/>
              <w:spacing w:before="164" w:line="295" w:lineRule="auto"/>
              <w:jc w:val="both"/>
              <w:rPr/>
            </w:pPr>
            <w:r>
              <w:rPr>
                <w:b/>
                <w:bCs/>
                <w:spacing w:val="6"/>
              </w:rPr>
              <w:t>Those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6"/>
              </w:rPr>
              <w:t>who influence or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  <w:spacing w:val="6"/>
              </w:rPr>
              <w:t>determine health pol</w:t>
            </w:r>
            <w:r>
              <w:rPr>
                <w:b/>
                <w:bCs/>
                <w:spacing w:val="5"/>
              </w:rPr>
              <w:t>icy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  <w:spacing w:val="5"/>
              </w:rPr>
              <w:t>and practice. Examples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may include but are not limited to policy makers (including politicians,  </w:t>
            </w:r>
            <w:r>
              <w:rPr>
                <w:b/>
                <w:bCs/>
                <w:spacing w:val="7"/>
              </w:rPr>
              <w:t>health professional/medical societies, non-gover</w:t>
            </w:r>
            <w:r>
              <w:rPr>
                <w:b/>
                <w:bCs/>
                <w:spacing w:val="6"/>
              </w:rPr>
              <w:t>nment organisations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5"/>
              </w:rPr>
              <w:t>who are in a position to influence policy and he</w:t>
            </w:r>
            <w:r>
              <w:rPr>
                <w:b/>
                <w:bCs/>
                <w:spacing w:val="4"/>
              </w:rPr>
              <w:t>alth system design.</w:t>
            </w:r>
          </w:p>
        </w:tc>
      </w:tr>
      <w:tr>
        <w:trPr>
          <w:trHeight w:val="1633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77" w:line="233" w:lineRule="exact"/>
              <w:rPr/>
            </w:pPr>
            <w:r>
              <w:rPr>
                <w:b/>
                <w:bCs/>
                <w:spacing w:val="4"/>
              </w:rPr>
              <w:t>P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4"/>
              </w:rPr>
              <w:t>value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15" w:right="300" w:firstLine="9"/>
              <w:spacing w:before="176" w:line="298" w:lineRule="auto"/>
              <w:jc w:val="both"/>
              <w:rPr/>
            </w:pPr>
            <w:r>
              <w:rPr>
                <w:spacing w:val="8"/>
              </w:rPr>
              <w:t>Measure of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statistical precision.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The probability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that an observ</w:t>
            </w:r>
            <w:r>
              <w:rPr>
                <w:spacing w:val="7"/>
              </w:rPr>
              <w:t>ed difference could</w:t>
            </w:r>
            <w:r>
              <w:rPr/>
              <w:t xml:space="preserve"> </w:t>
            </w:r>
            <w:r>
              <w:rPr>
                <w:spacing w:val="9"/>
              </w:rPr>
              <w:t>have occurred by chance, assuming that th</w:t>
            </w:r>
            <w:r>
              <w:rPr>
                <w:spacing w:val="8"/>
              </w:rPr>
              <w:t>ere is in fact no underlying difference</w:t>
            </w:r>
            <w:r>
              <w:rPr/>
              <w:t xml:space="preserve"> </w:t>
            </w:r>
            <w:r>
              <w:rPr>
                <w:spacing w:val="7"/>
              </w:rPr>
              <w:t>between the means of the observations. If the probability is less than 1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in 20</w:t>
            </w:r>
            <w:r>
              <w:rPr>
                <w:spacing w:val="6"/>
              </w:rPr>
              <w:t>, the</w:t>
            </w:r>
            <w:r>
              <w:rPr/>
              <w:t xml:space="preserve">  </w:t>
            </w:r>
            <w:r>
              <w:rPr>
                <w:spacing w:val="6"/>
              </w:rPr>
              <w:t>P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value is less than 0.05; a result with a P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value of less than 0.05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is conv</w:t>
            </w:r>
            <w:r>
              <w:rPr>
                <w:spacing w:val="5"/>
              </w:rPr>
              <w:t>entionally</w:t>
            </w:r>
            <w:r>
              <w:rPr/>
              <w:t xml:space="preserve"> </w:t>
            </w:r>
            <w:r>
              <w:rPr>
                <w:spacing w:val="7"/>
              </w:rPr>
              <w:t>considered to be ‘statistically significant,.</w:t>
            </w:r>
          </w:p>
        </w:tc>
      </w:tr>
      <w:tr>
        <w:trPr>
          <w:trHeight w:val="1353" w:hRule="atLeast"/>
        </w:trPr>
        <w:tc>
          <w:tcPr>
            <w:tcW w:w="2672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222" w:line="203" w:lineRule="auto"/>
              <w:rPr/>
            </w:pPr>
            <w:r>
              <w:rPr>
                <w:b/>
                <w:bCs/>
                <w:spacing w:val="2"/>
              </w:rPr>
              <w:t>Randomisation</w:t>
            </w:r>
          </w:p>
        </w:tc>
        <w:tc>
          <w:tcPr>
            <w:tcW w:w="7826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109"/>
              <w:spacing w:before="180" w:line="234" w:lineRule="exact"/>
              <w:rPr/>
            </w:pPr>
            <w:r>
              <w:rPr>
                <w:spacing w:val="9"/>
                <w:position w:val="2"/>
              </w:rPr>
              <w:t>Allocation of participants in a research </w:t>
            </w:r>
            <w:r>
              <w:rPr>
                <w:spacing w:val="8"/>
                <w:position w:val="2"/>
              </w:rPr>
              <w:t>study to two or more alternative groups</w:t>
            </w:r>
          </w:p>
          <w:p>
            <w:pPr>
              <w:pStyle w:val="TableText"/>
              <w:ind w:left="121"/>
              <w:spacing w:before="42" w:line="234" w:lineRule="exact"/>
              <w:rPr/>
            </w:pPr>
            <w:r>
              <w:rPr>
                <w:spacing w:val="9"/>
                <w:position w:val="2"/>
              </w:rPr>
              <w:t>using a chance procedure, such as computer-generated random numbe</w:t>
            </w:r>
            <w:r>
              <w:rPr>
                <w:spacing w:val="8"/>
                <w:position w:val="2"/>
              </w:rPr>
              <w:t>rs. This</w:t>
            </w:r>
          </w:p>
          <w:p>
            <w:pPr>
              <w:pStyle w:val="TableText"/>
              <w:ind w:left="110" w:right="47" w:firstLine="3"/>
              <w:spacing w:before="46" w:line="285" w:lineRule="auto"/>
              <w:rPr/>
            </w:pPr>
            <w:r>
              <w:rPr>
                <w:spacing w:val="7"/>
              </w:rPr>
              <w:t>approach is used in an attempt to ensure there is an even distribution of participants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with different characteristics between groups and thus red</w:t>
            </w:r>
            <w:r>
              <w:rPr>
                <w:spacing w:val="8"/>
              </w:rPr>
              <w:t>uce sources of bias.</w:t>
            </w:r>
          </w:p>
        </w:tc>
      </w:tr>
      <w:tr>
        <w:trPr>
          <w:trHeight w:val="1070" w:hRule="atLeast"/>
        </w:trPr>
        <w:tc>
          <w:tcPr>
            <w:tcW w:w="2672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1" w:right="400" w:firstLine="10"/>
              <w:spacing w:before="181" w:line="287" w:lineRule="auto"/>
              <w:rPr/>
            </w:pPr>
            <w:r>
              <w:rPr>
                <w:b/>
                <w:bCs/>
                <w:spacing w:val="4"/>
              </w:rPr>
              <w:t>Randomised controlled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trial</w:t>
            </w:r>
            <w:r>
              <w:rPr>
                <w:b/>
                <w:bCs/>
                <w:spacing w:val="7"/>
              </w:rPr>
              <w:t xml:space="preserve"> (</w:t>
            </w:r>
            <w:r>
              <w:rPr>
                <w:b/>
                <w:bCs/>
              </w:rPr>
              <w:t>RCT</w:t>
            </w:r>
            <w:r>
              <w:rPr>
                <w:b/>
                <w:bCs/>
                <w:spacing w:val="7"/>
              </w:rPr>
              <w:t>)</w:t>
            </w:r>
          </w:p>
        </w:tc>
        <w:tc>
          <w:tcPr>
            <w:tcW w:w="7826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111" w:right="283" w:hanging="2"/>
              <w:spacing w:before="180" w:line="293" w:lineRule="auto"/>
              <w:jc w:val="both"/>
              <w:rPr/>
            </w:pPr>
            <w:r>
              <w:rPr>
                <w:spacing w:val="9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comparative study in which participants are randomly allocated to two or more</w:t>
            </w:r>
            <w:r>
              <w:rPr/>
              <w:t xml:space="preserve"> </w:t>
            </w:r>
            <w:r>
              <w:rPr>
                <w:spacing w:val="10"/>
              </w:rPr>
              <w:t>alternative groups and follo</w:t>
            </w:r>
            <w:r>
              <w:rPr>
                <w:spacing w:val="9"/>
              </w:rPr>
              <w:t>wed up to examine differences in outcomes between</w:t>
            </w:r>
            <w:r>
              <w:rPr/>
              <w:t xml:space="preserve"> </w:t>
            </w:r>
            <w:r>
              <w:rPr>
                <w:spacing w:val="8"/>
              </w:rPr>
              <w:t>the groups.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25"/>
          <w:footerReference w:type="default" r:id="rId1031"/>
          <w:pgSz w:w="11912" w:h="16841"/>
          <w:pgMar w:top="1152" w:right="7" w:bottom="701" w:left="708" w:header="1132" w:footer="325" w:gutter="0"/>
        </w:sectPr>
        <w:rPr>
          <w:sz w:val="21"/>
          <w:szCs w:val="21"/>
        </w:rPr>
      </w:pPr>
    </w:p>
    <w:p>
      <w:pPr>
        <w:pStyle w:val="BodyText"/>
        <w:ind w:left="777"/>
        <w:spacing w:before="14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8"/>
          <w:position w:val="2"/>
        </w:rPr>
        <w:t>Resource implication            </w:t>
      </w:r>
      <w:r>
        <w:rPr>
          <w:sz w:val="19"/>
          <w:szCs w:val="19"/>
          <w:spacing w:val="8"/>
          <w:position w:val="2"/>
        </w:rPr>
        <w:t>The likely impact of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the recommendation in ter</w:t>
      </w:r>
      <w:r>
        <w:rPr>
          <w:sz w:val="19"/>
          <w:szCs w:val="19"/>
          <w:spacing w:val="7"/>
          <w:position w:val="2"/>
        </w:rPr>
        <w:t>ms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cost,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workforce or other</w:t>
      </w:r>
    </w:p>
    <w:p>
      <w:pPr>
        <w:pStyle w:val="BodyText"/>
        <w:ind w:left="3502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health system resour</w:t>
      </w:r>
      <w:r>
        <w:rPr>
          <w:sz w:val="19"/>
          <w:szCs w:val="19"/>
          <w:spacing w:val="7"/>
          <w:position w:val="2"/>
        </w:rPr>
        <w:t>ces.</w:t>
      </w:r>
    </w:p>
    <w:p>
      <w:pPr>
        <w:spacing w:line="118" w:lineRule="exact"/>
        <w:rPr/>
      </w:pPr>
      <w:r/>
    </w:p>
    <w:tbl>
      <w:tblPr>
        <w:tblStyle w:val="TableNormal"/>
        <w:tblW w:w="10493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98"/>
        <w:gridCol w:w="8195"/>
      </w:tblGrid>
      <w:tr>
        <w:trPr>
          <w:trHeight w:val="1917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72"/>
              <w:spacing w:before="165" w:line="234" w:lineRule="exact"/>
              <w:rPr/>
            </w:pPr>
            <w:r>
              <w:rPr>
                <w:b/>
                <w:bCs/>
                <w:spacing w:val="-2"/>
              </w:rPr>
              <w:t>Risk of bias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3"/>
              <w:spacing w:before="165" w:line="234" w:lineRule="exact"/>
              <w:rPr/>
            </w:pPr>
            <w:r>
              <w:rPr>
                <w:spacing w:val="9"/>
                <w:position w:val="2"/>
              </w:rPr>
              <w:t>Also called methodological quality, it is the degre</w:t>
            </w:r>
            <w:r>
              <w:rPr>
                <w:spacing w:val="8"/>
                <w:position w:val="2"/>
              </w:rPr>
              <w:t>e to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which the results of</w:t>
            </w:r>
          </w:p>
          <w:p>
            <w:pPr>
              <w:pStyle w:val="TableText"/>
              <w:ind w:left="490" w:right="177" w:hanging="2"/>
              <w:spacing w:before="46" w:line="285" w:lineRule="auto"/>
              <w:rPr/>
            </w:pPr>
            <w:r>
              <w:rPr>
                <w:spacing w:val="8"/>
              </w:rPr>
              <w:t>a study are likely to approximate the ‘truth’ for the participants recruited in a study</w:t>
            </w:r>
            <w:r>
              <w:rPr/>
              <w:t xml:space="preserve"> </w:t>
            </w:r>
            <w:r>
              <w:rPr>
                <w:spacing w:val="6"/>
              </w:rPr>
              <w:t>(that is, are the results free of bias?). It refers to the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integrity of the design and</w:t>
            </w:r>
          </w:p>
          <w:p>
            <w:pPr>
              <w:pStyle w:val="TableText"/>
              <w:ind w:left="495" w:right="138" w:hanging="8"/>
              <w:spacing w:before="37" w:line="292" w:lineRule="auto"/>
              <w:rPr/>
            </w:pPr>
            <w:r>
              <w:rPr>
                <w:spacing w:val="9"/>
              </w:rPr>
              <w:t>specifically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the extent </w:t>
            </w:r>
            <w:r>
              <w:rPr>
                <w:spacing w:val="8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which the design and conduct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a study are likely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to have</w:t>
            </w:r>
            <w:r>
              <w:rPr/>
              <w:t xml:space="preserve"> </w:t>
            </w:r>
            <w:r>
              <w:rPr>
                <w:spacing w:val="8"/>
              </w:rPr>
              <w:t>prevented bias. More r</w:t>
            </w:r>
            <w:r>
              <w:rPr>
                <w:spacing w:val="7"/>
              </w:rPr>
              <w:t>igorously designed (better quality, low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risk of bias) trials are</w:t>
            </w:r>
            <w:r>
              <w:rPr/>
              <w:t xml:space="preserve">  </w:t>
            </w:r>
            <w:r>
              <w:rPr>
                <w:spacing w:val="8"/>
              </w:rPr>
              <w:t>more likely to yield results that are closer to the truth.</w:t>
            </w:r>
          </w:p>
        </w:tc>
      </w:tr>
      <w:tr>
        <w:trPr>
          <w:trHeight w:val="1632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9"/>
              <w:spacing w:before="163" w:line="234" w:lineRule="exact"/>
              <w:rPr/>
            </w:pPr>
            <w:r>
              <w:rPr>
                <w:b/>
                <w:bCs/>
                <w:position w:val="2"/>
              </w:rPr>
              <w:t>Relative</w:t>
            </w:r>
            <w:r>
              <w:rPr>
                <w:b/>
                <w:bCs/>
                <w:spacing w:val="5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risk</w:t>
            </w:r>
            <w:r>
              <w:rPr>
                <w:b/>
                <w:bCs/>
                <w:spacing w:val="5"/>
                <w:position w:val="2"/>
              </w:rPr>
              <w:t xml:space="preserve"> (</w:t>
            </w:r>
            <w:r>
              <w:rPr>
                <w:b/>
                <w:bCs/>
                <w:position w:val="2"/>
              </w:rPr>
              <w:t>RR</w:t>
            </w:r>
            <w:r>
              <w:rPr>
                <w:b/>
                <w:bCs/>
                <w:spacing w:val="5"/>
                <w:position w:val="2"/>
              </w:rPr>
              <w:t>)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4"/>
              <w:spacing w:before="163" w:line="234" w:lineRule="exact"/>
              <w:rPr/>
            </w:pPr>
            <w:r>
              <w:rPr>
                <w:spacing w:val="7"/>
                <w:position w:val="2"/>
              </w:rPr>
              <w:t>The ratio of risks in two groups. I</w:t>
            </w:r>
            <w:r>
              <w:rPr>
                <w:spacing w:val="6"/>
                <w:position w:val="2"/>
              </w:rPr>
              <w:t>n intervention studies, it is the ratio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the</w:t>
            </w:r>
          </w:p>
          <w:p>
            <w:pPr>
              <w:pStyle w:val="TableText"/>
              <w:ind w:left="496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risk in the intervention group to the risk in the control g</w:t>
            </w:r>
            <w:r>
              <w:rPr>
                <w:spacing w:val="6"/>
                <w:position w:val="2"/>
              </w:rPr>
              <w:t>roup.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A relative risk</w:t>
            </w:r>
          </w:p>
          <w:p>
            <w:pPr>
              <w:pStyle w:val="TableText"/>
              <w:ind w:left="496" w:right="299" w:hanging="6"/>
              <w:spacing w:before="46" w:line="292" w:lineRule="auto"/>
              <w:rPr/>
            </w:pPr>
            <w:r>
              <w:rPr>
                <w:spacing w:val="8"/>
              </w:rPr>
              <w:t>(also called risk ratio) of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o</w:t>
            </w:r>
            <w:r>
              <w:rPr>
                <w:spacing w:val="7"/>
              </w:rPr>
              <w:t>ne indicates no difference between comparison groups.</w:t>
            </w:r>
            <w:r>
              <w:rPr/>
              <w:t xml:space="preserve"> </w:t>
            </w:r>
            <w:r>
              <w:rPr>
                <w:spacing w:val="7"/>
              </w:rPr>
              <w:t>For undesirable outcomes, a relative risk that is less than one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indicates that the</w:t>
            </w:r>
            <w:r>
              <w:rPr/>
              <w:t xml:space="preserve">    </w:t>
            </w:r>
            <w:r>
              <w:rPr>
                <w:spacing w:val="9"/>
              </w:rPr>
              <w:t>intervention was effective in reducing the risk of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8"/>
              </w:rPr>
              <w:t xml:space="preserve"> outcome.</w:t>
            </w:r>
          </w:p>
        </w:tc>
      </w:tr>
      <w:tr>
        <w:trPr>
          <w:trHeight w:val="795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9"/>
              <w:spacing w:before="213" w:line="200" w:lineRule="auto"/>
              <w:rPr/>
            </w:pPr>
            <w:r>
              <w:rPr>
                <w:b/>
                <w:bCs/>
                <w:spacing w:val="4"/>
              </w:rPr>
              <w:t>Screen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9" w:right="310" w:firstLine="9"/>
              <w:spacing w:before="168" w:line="282" w:lineRule="auto"/>
              <w:rPr/>
            </w:pPr>
            <w:r>
              <w:rPr>
                <w:spacing w:val="8"/>
              </w:rPr>
              <w:t>In this guideline, screen refers to the process of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identifying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whether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co</w:t>
            </w:r>
            <w:r>
              <w:rPr>
                <w:spacing w:val="7"/>
              </w:rPr>
              <w:t>ndition</w:t>
            </w:r>
            <w:r>
              <w:rPr/>
              <w:t xml:space="preserve"> </w:t>
            </w:r>
            <w:r>
              <w:rPr>
                <w:spacing w:val="8"/>
              </w:rPr>
              <w:t>exists and is the first step in offering appropriate management</w:t>
            </w:r>
          </w:p>
        </w:tc>
      </w:tr>
      <w:tr>
        <w:trPr>
          <w:trHeight w:val="1073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9"/>
              <w:spacing w:before="170" w:line="234" w:lineRule="exact"/>
              <w:rPr/>
            </w:pPr>
            <w:r>
              <w:rPr>
                <w:b/>
                <w:bCs/>
                <w:spacing w:val="5"/>
              </w:rPr>
              <w:t>Selection criteria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99"/>
              <w:spacing w:before="170" w:line="234" w:lineRule="exact"/>
              <w:rPr/>
            </w:pPr>
            <w:r>
              <w:rPr>
                <w:spacing w:val="10"/>
                <w:position w:val="2"/>
              </w:rPr>
              <w:t>Explicit standards used by guidel</w:t>
            </w:r>
            <w:r>
              <w:rPr>
                <w:spacing w:val="9"/>
                <w:position w:val="2"/>
              </w:rPr>
              <w:t>ine development groups to decide which</w:t>
            </w:r>
          </w:p>
          <w:p>
            <w:pPr>
              <w:pStyle w:val="TableText"/>
              <w:ind w:left="488" w:right="265" w:hanging="1"/>
              <w:spacing w:before="45" w:line="305" w:lineRule="auto"/>
              <w:rPr/>
            </w:pPr>
            <w:r>
              <w:rPr>
                <w:spacing w:val="9"/>
              </w:rPr>
              <w:t>studies should be included and excluded fro</w:t>
            </w:r>
            <w:r>
              <w:rPr>
                <w:spacing w:val="8"/>
              </w:rPr>
              <w:t>m consideration as potential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sources</w:t>
            </w:r>
            <w:r>
              <w:rPr/>
              <w:t xml:space="preserve"> </w:t>
            </w:r>
            <w:r>
              <w:rPr>
                <w:spacing w:val="8"/>
              </w:rPr>
              <w:t>of evidence.</w:t>
            </w:r>
          </w:p>
        </w:tc>
      </w:tr>
      <w:tr>
        <w:trPr>
          <w:trHeight w:val="795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9"/>
              <w:spacing w:before="214" w:line="203" w:lineRule="auto"/>
              <w:rPr/>
            </w:pPr>
            <w:r>
              <w:rPr>
                <w:b/>
                <w:bCs/>
                <w:spacing w:val="5"/>
              </w:rPr>
              <w:t>Stakeholder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95" w:right="259" w:hanging="11"/>
              <w:spacing w:before="171" w:line="285" w:lineRule="auto"/>
              <w:rPr/>
            </w:pPr>
            <w:r>
              <w:rPr>
                <w:spacing w:val="7"/>
              </w:rPr>
              <w:t>Those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with an interest in the topic. Stakeholders include healthcare professionals,</w:t>
            </w:r>
            <w:r>
              <w:rPr/>
              <w:t xml:space="preserve"> </w:t>
            </w:r>
            <w:r>
              <w:rPr>
                <w:spacing w:val="10"/>
              </w:rPr>
              <w:t>patient/consumer and care</w:t>
            </w:r>
            <w:r>
              <w:rPr>
                <w:spacing w:val="9"/>
              </w:rPr>
              <w:t>r groups, manufacturers and sponsors.</w:t>
            </w:r>
          </w:p>
        </w:tc>
      </w:tr>
      <w:tr>
        <w:trPr>
          <w:trHeight w:val="1074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9"/>
              <w:spacing w:before="215" w:line="209" w:lineRule="auto"/>
              <w:rPr/>
            </w:pPr>
            <w:r>
              <w:rPr>
                <w:b/>
                <w:bCs/>
                <w:spacing w:val="5"/>
              </w:rPr>
              <w:t>Statistical power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6" w:right="428" w:hanging="2"/>
              <w:spacing w:before="175" w:line="292" w:lineRule="auto"/>
              <w:rPr/>
            </w:pPr>
            <w:r>
              <w:rPr>
                <w:spacing w:val="8"/>
              </w:rPr>
              <w:t>The ability to demonstrate an association whe</w:t>
            </w:r>
            <w:r>
              <w:rPr>
                <w:spacing w:val="7"/>
              </w:rPr>
              <w:t>n one exists. Power is related to</w:t>
            </w:r>
            <w:r>
              <w:rPr/>
              <w:t xml:space="preserve">    </w:t>
            </w:r>
            <w:r>
              <w:rPr>
                <w:spacing w:val="8"/>
              </w:rPr>
              <w:t>sample size; the larger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th</w:t>
            </w:r>
            <w:r>
              <w:rPr>
                <w:spacing w:val="7"/>
              </w:rPr>
              <w:t>e sample size, the greater the power and the lower the</w:t>
            </w:r>
            <w:r>
              <w:rPr/>
              <w:t xml:space="preserve"> </w:t>
            </w:r>
            <w:r>
              <w:rPr>
                <w:spacing w:val="7"/>
              </w:rPr>
              <w:t>risk that a possible association could be missed.</w:t>
            </w:r>
          </w:p>
        </w:tc>
      </w:tr>
      <w:tr>
        <w:trPr>
          <w:trHeight w:val="1632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59"/>
              <w:spacing w:before="174" w:line="234" w:lineRule="exact"/>
              <w:rPr/>
            </w:pPr>
            <w:r>
              <w:rPr>
                <w:b/>
                <w:bCs/>
                <w:spacing w:val="6"/>
                <w:position w:val="2"/>
              </w:rPr>
              <w:t>Systematic review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5" w:right="68" w:hanging="2"/>
              <w:spacing w:before="173" w:line="285" w:lineRule="auto"/>
              <w:rPr/>
            </w:pPr>
            <w:r>
              <w:rPr>
                <w:spacing w:val="9"/>
              </w:rPr>
              <w:t>A review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a clearly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formulated question that </w:t>
            </w:r>
            <w:r>
              <w:rPr>
                <w:spacing w:val="8"/>
              </w:rPr>
              <w:t>uses systematic and explicit methods</w:t>
            </w:r>
            <w:r>
              <w:rPr/>
              <w:t xml:space="preserve"> </w:t>
            </w:r>
            <w:r>
              <w:rPr>
                <w:spacing w:val="8"/>
              </w:rPr>
              <w:t>to identify, select, and critically appraise relevant research, and to collect </w:t>
            </w:r>
            <w:r>
              <w:rPr>
                <w:spacing w:val="7"/>
              </w:rPr>
              <w:t>and</w:t>
            </w:r>
          </w:p>
          <w:p>
            <w:pPr>
              <w:pStyle w:val="TableText"/>
              <w:ind w:left="486" w:right="279" w:firstLine="1"/>
              <w:spacing w:before="39" w:line="307" w:lineRule="auto"/>
              <w:rPr/>
            </w:pPr>
            <w:r>
              <w:rPr>
                <w:spacing w:val="8"/>
              </w:rPr>
              <w:t>analyse data from the studies that are included in the review. Statistical methods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(meta-analysis) may or may not be used to analyse and summarise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resul</w:t>
            </w:r>
            <w:r>
              <w:rPr>
                <w:spacing w:val="7"/>
              </w:rPr>
              <w:t>ts of</w:t>
            </w:r>
            <w:r>
              <w:rPr/>
              <w:t xml:space="preserve"> </w:t>
            </w:r>
            <w:r>
              <w:rPr>
                <w:spacing w:val="9"/>
              </w:rPr>
              <w:t>the included studie</w:t>
            </w:r>
            <w:r>
              <w:rPr>
                <w:spacing w:val="8"/>
              </w:rPr>
              <w:t>s.</w:t>
            </w:r>
          </w:p>
        </w:tc>
      </w:tr>
      <w:tr>
        <w:trPr>
          <w:trHeight w:val="517" w:hRule="atLeast"/>
        </w:trPr>
        <w:tc>
          <w:tcPr>
            <w:tcW w:w="2298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60"/>
              <w:spacing w:before="177" w:line="234" w:lineRule="exact"/>
              <w:rPr/>
            </w:pPr>
            <w:r>
              <w:rPr>
                <w:b/>
                <w:bCs/>
                <w:spacing w:val="4"/>
                <w:position w:val="2"/>
              </w:rPr>
              <w:t>Therapy naive</w:t>
            </w:r>
          </w:p>
        </w:tc>
        <w:tc>
          <w:tcPr>
            <w:tcW w:w="8195" w:type="dxa"/>
            <w:vAlign w:val="top"/>
            <w:tcBorders>
              <w:bottom w:val="single" w:color="2B3588" w:sz="4" w:space="0"/>
              <w:top w:val="single" w:color="2B3588" w:sz="4" w:space="0"/>
            </w:tcBorders>
          </w:tcPr>
          <w:p>
            <w:pPr>
              <w:pStyle w:val="TableText"/>
              <w:ind w:left="483"/>
              <w:spacing w:before="177" w:line="234" w:lineRule="exact"/>
              <w:rPr/>
            </w:pPr>
            <w:r>
              <w:rPr>
                <w:spacing w:val="9"/>
                <w:position w:val="2"/>
              </w:rPr>
              <w:t>A patient who has not been administered prio</w:t>
            </w:r>
            <w:r>
              <w:rPr>
                <w:spacing w:val="8"/>
                <w:position w:val="2"/>
              </w:rPr>
              <w:t>r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treatment for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 condition.</w:t>
            </w:r>
          </w:p>
        </w:tc>
      </w:tr>
      <w:tr>
        <w:trPr>
          <w:trHeight w:val="1964" w:hRule="atLeast"/>
        </w:trPr>
        <w:tc>
          <w:tcPr>
            <w:tcW w:w="2298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69" w:right="738" w:hanging="9"/>
              <w:spacing w:before="180" w:line="282" w:lineRule="auto"/>
              <w:rPr/>
            </w:pPr>
            <w:r>
              <w:rPr>
                <w:b/>
                <w:bCs/>
                <w:spacing w:val="7"/>
              </w:rPr>
              <w:t>Type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  <w:spacing w:val="7"/>
              </w:rPr>
              <w:t>2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7"/>
              </w:rPr>
              <w:t>diabetes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mellitus</w:t>
            </w:r>
            <w:r>
              <w:rPr>
                <w:b/>
                <w:bCs/>
                <w:spacing w:val="10"/>
              </w:rPr>
              <w:t xml:space="preserve"> (T2D)</w:t>
            </w:r>
          </w:p>
        </w:tc>
        <w:tc>
          <w:tcPr>
            <w:tcW w:w="8195" w:type="dxa"/>
            <w:vAlign w:val="top"/>
            <w:tcBorders>
              <w:top w:val="single" w:color="2B3588" w:sz="4" w:space="0"/>
              <w:bottom w:val="single" w:color="2B3588" w:sz="8" w:space="0"/>
            </w:tcBorders>
          </w:tcPr>
          <w:p>
            <w:pPr>
              <w:pStyle w:val="TableText"/>
              <w:ind w:left="483" w:right="724"/>
              <w:spacing w:before="180" w:line="282" w:lineRule="auto"/>
              <w:rPr/>
            </w:pPr>
            <w:r>
              <w:rPr>
                <w:spacing w:val="8"/>
              </w:rPr>
              <w:t>When the pancreas makes some insulin but it is not produced in the amount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your body needs and it does not work effectively.</w:t>
            </w:r>
          </w:p>
          <w:p>
            <w:pPr>
              <w:pStyle w:val="TableText"/>
              <w:ind w:left="487" w:right="336" w:hanging="3"/>
              <w:spacing w:before="100" w:line="292" w:lineRule="auto"/>
              <w:rPr/>
            </w:pPr>
            <w:r>
              <w:rPr>
                <w:spacing w:val="8"/>
              </w:rPr>
              <w:t>Type 2 diabetes results from a combination of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genetic and environmental factors</w:t>
            </w:r>
            <w:r>
              <w:rPr/>
              <w:t xml:space="preserve"> </w:t>
            </w:r>
            <w:r>
              <w:rPr>
                <w:spacing w:val="8"/>
              </w:rPr>
              <w:t>and risk is greatly increased when associated with li</w:t>
            </w:r>
            <w:r>
              <w:rPr>
                <w:spacing w:val="7"/>
              </w:rPr>
              <w:t>festyle factors such as high</w:t>
            </w:r>
            <w:r>
              <w:rPr/>
              <w:t xml:space="preserve">   </w:t>
            </w:r>
            <w:r>
              <w:rPr>
                <w:spacing w:val="8"/>
              </w:rPr>
              <w:t>blood pressure, higher weight, insufficient physical activity, poor diet and the</w:t>
            </w:r>
          </w:p>
          <w:p>
            <w:pPr>
              <w:pStyle w:val="TableText"/>
              <w:ind w:left="489"/>
              <w:spacing w:before="38" w:line="234" w:lineRule="exact"/>
              <w:rPr/>
            </w:pPr>
            <w:r>
              <w:rPr>
                <w:spacing w:val="8"/>
                <w:position w:val="2"/>
              </w:rPr>
              <w:t>classic ‘apple shape’ body where extra weight is carried around the </w:t>
            </w:r>
            <w:r>
              <w:rPr>
                <w:spacing w:val="7"/>
                <w:position w:val="2"/>
              </w:rPr>
              <w:t>waist.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32"/>
          <w:footerReference w:type="default" r:id="rId1033"/>
          <w:pgSz w:w="11912" w:h="16841"/>
          <w:pgMar w:top="1152" w:right="710" w:bottom="701" w:left="0" w:header="1132" w:footer="325" w:gutter="0"/>
        </w:sectPr>
        <w:rPr>
          <w:sz w:val="21"/>
          <w:szCs w:val="21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1990" name="IM 1990"/>
            <wp:cNvGraphicFramePr/>
            <a:graphic>
              <a:graphicData uri="http://schemas.openxmlformats.org/drawingml/2006/picture">
                <pic:pic>
                  <pic:nvPicPr>
                    <pic:cNvPr id="1990" name="IM 19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>
          <w:sz w:val="21"/>
        </w:rPr>
      </w:pPr>
      <w:r/>
    </w:p>
    <w:p>
      <w:pPr>
        <w:ind w:left="1"/>
        <w:spacing w:before="174" w:line="198" w:lineRule="auto"/>
        <w:rPr>
          <w:rFonts w:ascii="Trebuchet MS" w:hAnsi="Trebuchet MS" w:eastAsia="Trebuchet MS" w:cs="Trebuchet MS"/>
          <w:sz w:val="60"/>
          <w:szCs w:val="60"/>
        </w:rPr>
      </w:pPr>
      <w:bookmarkStart w:name="bookmark183" w:id="221"/>
      <w:bookmarkEnd w:id="221"/>
      <w:bookmarkStart w:name="bookmark184" w:id="222"/>
      <w:bookmarkEnd w:id="222"/>
      <w:bookmarkStart w:name="bookmark214" w:id="223"/>
      <w:bookmarkEnd w:id="223"/>
      <w:r>
        <w:rPr>
          <w:rFonts w:ascii="Trebuchet MS" w:hAnsi="Trebuchet MS" w:eastAsia="Trebuchet MS" w:cs="Trebuchet MS"/>
          <w:sz w:val="60"/>
          <w:szCs w:val="60"/>
          <w:color w:val="2B3588"/>
          <w:spacing w:val="-2"/>
        </w:rPr>
        <w:t>Appendix VIII:</w:t>
      </w:r>
    </w:p>
    <w:p>
      <w:pPr>
        <w:pStyle w:val="BodyText"/>
        <w:ind w:left="7"/>
        <w:spacing w:before="260" w:line="199" w:lineRule="auto"/>
        <w:rPr>
          <w:sz w:val="76"/>
          <w:szCs w:val="76"/>
        </w:rPr>
      </w:pPr>
      <w:r>
        <w:rPr>
          <w:sz w:val="76"/>
          <w:szCs w:val="76"/>
          <w:color w:val="2B3588"/>
          <w:spacing w:val="29"/>
        </w:rPr>
        <w:t>Algorithms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before="55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4"/>
          <w:position w:val="2"/>
        </w:rPr>
        <w:t>Algorithm 1:     Screening, diagnostic assessment, risk assessment and lif</w:t>
      </w:r>
      <w:r>
        <w:rPr>
          <w:sz w:val="19"/>
          <w:szCs w:val="19"/>
          <w:b/>
          <w:bCs/>
          <w:spacing w:val="3"/>
          <w:position w:val="2"/>
        </w:rPr>
        <w:t>e stage: Updates*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2"/>
        </w:rPr>
        <w:t>Algorithm 2:     Prevalence,</w:t>
      </w:r>
      <w:r>
        <w:rPr>
          <w:sz w:val="19"/>
          <w:szCs w:val="19"/>
          <w:b/>
          <w:bCs/>
          <w:spacing w:val="-12"/>
          <w:position w:val="2"/>
        </w:rPr>
        <w:t xml:space="preserve"> </w:t>
      </w:r>
      <w:r>
        <w:rPr>
          <w:sz w:val="19"/>
          <w:szCs w:val="19"/>
          <w:b/>
          <w:bCs/>
          <w:spacing w:val="6"/>
          <w:position w:val="2"/>
        </w:rPr>
        <w:t>screening, diagnostic assessme</w:t>
      </w:r>
      <w:r>
        <w:rPr>
          <w:sz w:val="19"/>
          <w:szCs w:val="19"/>
          <w:b/>
          <w:bCs/>
          <w:spacing w:val="5"/>
          <w:position w:val="2"/>
        </w:rPr>
        <w:t>nt and</w:t>
      </w:r>
      <w:r>
        <w:rPr>
          <w:sz w:val="19"/>
          <w:szCs w:val="19"/>
          <w:b/>
          <w:bCs/>
          <w:spacing w:val="-7"/>
          <w:position w:val="2"/>
        </w:rPr>
        <w:t xml:space="preserve"> </w:t>
      </w:r>
      <w:r>
        <w:rPr>
          <w:sz w:val="19"/>
          <w:szCs w:val="19"/>
          <w:b/>
          <w:bCs/>
          <w:spacing w:val="5"/>
          <w:position w:val="2"/>
        </w:rPr>
        <w:t>treatment of</w:t>
      </w:r>
      <w:r>
        <w:rPr>
          <w:sz w:val="19"/>
          <w:szCs w:val="19"/>
          <w:b/>
          <w:bCs/>
          <w:spacing w:val="-16"/>
          <w:position w:val="2"/>
        </w:rPr>
        <w:t xml:space="preserve"> </w:t>
      </w:r>
      <w:r>
        <w:rPr>
          <w:sz w:val="19"/>
          <w:szCs w:val="19"/>
          <w:b/>
          <w:bCs/>
          <w:spacing w:val="5"/>
          <w:position w:val="2"/>
        </w:rPr>
        <w:t>emotional</w:t>
      </w:r>
      <w:r>
        <w:rPr>
          <w:sz w:val="19"/>
          <w:szCs w:val="19"/>
          <w:b/>
          <w:bCs/>
          <w:spacing w:val="-16"/>
          <w:position w:val="2"/>
        </w:rPr>
        <w:t xml:space="preserve"> </w:t>
      </w:r>
      <w:r>
        <w:rPr>
          <w:sz w:val="19"/>
          <w:szCs w:val="19"/>
          <w:b/>
          <w:bCs/>
          <w:spacing w:val="5"/>
          <w:position w:val="2"/>
        </w:rPr>
        <w:t>wellbeing</w:t>
      </w:r>
    </w:p>
    <w:p>
      <w:pPr>
        <w:pStyle w:val="BodyText"/>
        <w:spacing w:before="200" w:line="21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Algorithm</w:t>
      </w:r>
      <w:r>
        <w:rPr>
          <w:sz w:val="19"/>
          <w:szCs w:val="19"/>
          <w:b/>
          <w:bCs/>
          <w:spacing w:val="12"/>
        </w:rPr>
        <w:t xml:space="preserve"> 3:     </w:t>
      </w:r>
      <w:r>
        <w:rPr>
          <w:sz w:val="19"/>
          <w:szCs w:val="19"/>
          <w:b/>
          <w:bCs/>
        </w:rPr>
        <w:t>Lifestyle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2"/>
        </w:rPr>
        <w:t>Algorithm 4:     Pharmacological</w:t>
      </w:r>
      <w:r>
        <w:rPr>
          <w:sz w:val="19"/>
          <w:szCs w:val="19"/>
          <w:b/>
          <w:bCs/>
          <w:spacing w:val="-13"/>
          <w:position w:val="2"/>
        </w:rPr>
        <w:t xml:space="preserve"> </w:t>
      </w:r>
      <w:r>
        <w:rPr>
          <w:sz w:val="19"/>
          <w:szCs w:val="19"/>
          <w:b/>
          <w:bCs/>
          <w:spacing w:val="6"/>
          <w:position w:val="2"/>
        </w:rPr>
        <w:t>trea</w:t>
      </w:r>
      <w:r>
        <w:rPr>
          <w:sz w:val="19"/>
          <w:szCs w:val="19"/>
          <w:b/>
          <w:bCs/>
          <w:spacing w:val="5"/>
          <w:position w:val="2"/>
        </w:rPr>
        <w:t>tment</w:t>
      </w:r>
      <w:r>
        <w:rPr>
          <w:sz w:val="19"/>
          <w:szCs w:val="19"/>
          <w:b/>
          <w:bCs/>
          <w:spacing w:val="-11"/>
          <w:position w:val="2"/>
        </w:rPr>
        <w:t xml:space="preserve"> </w:t>
      </w:r>
      <w:r>
        <w:rPr>
          <w:sz w:val="19"/>
          <w:szCs w:val="19"/>
          <w:b/>
          <w:bCs/>
          <w:spacing w:val="5"/>
          <w:position w:val="2"/>
        </w:rPr>
        <w:t>for non-fertility indications</w:t>
      </w:r>
    </w:p>
    <w:p>
      <w:pPr>
        <w:pStyle w:val="BodyText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5"/>
          <w:position w:val="2"/>
        </w:rPr>
        <w:t>Algorithm 5:     Management of</w:t>
      </w:r>
      <w:r>
        <w:rPr>
          <w:sz w:val="19"/>
          <w:szCs w:val="19"/>
          <w:b/>
          <w:bCs/>
          <w:spacing w:val="-7"/>
          <w:position w:val="2"/>
        </w:rPr>
        <w:t xml:space="preserve"> </w:t>
      </w:r>
      <w:r>
        <w:rPr>
          <w:sz w:val="19"/>
          <w:szCs w:val="19"/>
          <w:b/>
          <w:bCs/>
          <w:spacing w:val="5"/>
          <w:position w:val="2"/>
        </w:rPr>
        <w:t>infertilit</w:t>
      </w:r>
      <w:r>
        <w:rPr>
          <w:sz w:val="19"/>
          <w:szCs w:val="19"/>
          <w:b/>
          <w:bCs/>
          <w:spacing w:val="4"/>
          <w:position w:val="2"/>
        </w:rPr>
        <w:t>y in polycystic ovary</w:t>
      </w:r>
      <w:r>
        <w:rPr>
          <w:sz w:val="19"/>
          <w:szCs w:val="19"/>
          <w:b/>
          <w:bCs/>
          <w:spacing w:val="-9"/>
          <w:position w:val="2"/>
        </w:rPr>
        <w:t xml:space="preserve"> </w:t>
      </w:r>
      <w:r>
        <w:rPr>
          <w:sz w:val="19"/>
          <w:szCs w:val="19"/>
          <w:b/>
          <w:bCs/>
          <w:spacing w:val="4"/>
          <w:position w:val="2"/>
        </w:rPr>
        <w:t>syndrome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firstLine="3564"/>
        <w:spacing w:line="6940" w:lineRule="exact"/>
        <w:rPr/>
      </w:pPr>
      <w:r>
        <w:rPr>
          <w:position w:val="-138"/>
        </w:rPr>
        <w:drawing>
          <wp:inline distT="0" distB="0" distL="0" distR="0">
            <wp:extent cx="4396613" cy="4406900"/>
            <wp:effectExtent l="0" t="0" r="0" b="0"/>
            <wp:docPr id="1992" name="IM 1992"/>
            <wp:cNvGraphicFramePr/>
            <a:graphic>
              <a:graphicData uri="http://schemas.openxmlformats.org/drawingml/2006/picture">
                <pic:pic>
                  <pic:nvPicPr>
                    <pic:cNvPr id="1992" name="IM 1992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613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0" w:lineRule="exact"/>
        <w:sectPr>
          <w:headerReference w:type="default" r:id="rId14"/>
          <w:footerReference w:type="default" r:id="rId1034"/>
          <w:pgSz w:w="11912" w:h="16841"/>
          <w:pgMar w:top="400" w:right="7" w:bottom="701" w:left="708" w:header="0" w:footer="325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09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Algorithm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1: </w:t>
      </w:r>
      <w:r>
        <w:rPr>
          <w:sz w:val="25"/>
          <w:szCs w:val="25"/>
          <w:b/>
          <w:bCs/>
          <w:color w:val="2B3588"/>
          <w:position w:val="3"/>
        </w:rPr>
        <w:t>Screening</w:t>
      </w:r>
      <w:r>
        <w:rPr>
          <w:sz w:val="25"/>
          <w:szCs w:val="25"/>
          <w:b/>
          <w:bCs/>
          <w:color w:val="2B3588"/>
          <w:spacing w:val="7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diagnostic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7"/>
          <w:position w:val="3"/>
        </w:rPr>
        <w:t>, </w:t>
      </w:r>
      <w:r>
        <w:rPr>
          <w:sz w:val="25"/>
          <w:szCs w:val="25"/>
          <w:b/>
          <w:bCs/>
          <w:color w:val="2B3588"/>
          <w:position w:val="3"/>
        </w:rPr>
        <w:t>risk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assessment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and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life</w:t>
      </w:r>
      <w:r>
        <w:rPr>
          <w:sz w:val="25"/>
          <w:szCs w:val="25"/>
          <w:b/>
          <w:bCs/>
          <w:color w:val="2B3588"/>
          <w:spacing w:val="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stage</w:t>
      </w:r>
      <w:r>
        <w:rPr>
          <w:sz w:val="25"/>
          <w:szCs w:val="25"/>
          <w:color w:val="2B3588"/>
          <w:spacing w:val="7"/>
          <w:position w:val="3"/>
        </w:rPr>
        <w:t>*</w:t>
      </w:r>
    </w:p>
    <w:p>
      <w:pPr>
        <w:spacing w:before="151"/>
        <w:rPr/>
      </w:pPr>
      <w:r/>
    </w:p>
    <w:tbl>
      <w:tblPr>
        <w:tblStyle w:val="TableNormal"/>
        <w:tblW w:w="10504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59"/>
        <w:gridCol w:w="5245"/>
      </w:tblGrid>
      <w:tr>
        <w:trPr>
          <w:trHeight w:val="1049" w:hRule="atLeast"/>
        </w:trPr>
        <w:tc>
          <w:tcPr>
            <w:tcW w:w="10504" w:type="dxa"/>
            <w:vAlign w:val="top"/>
            <w:gridSpan w:val="2"/>
          </w:tcPr>
          <w:p>
            <w:pPr>
              <w:pStyle w:val="TableText"/>
              <w:ind w:left="2824"/>
              <w:spacing w:before="167" w:line="234" w:lineRule="exact"/>
              <w:rPr/>
            </w:pPr>
            <w:r>
              <w:pict>
                <v:group id="_x0000_s1282" style="position:absolute;margin-left:0.720001pt;margin-top:0pt;mso-position-vertical-relative:text;mso-position-horizontal-relative:text;width:524.5pt;height:52.85pt;z-index:-245779456;" filled="false" stroked="false" coordsize="10490,1056" coordorigin="0,0">
                  <v:shape id="_x0000_s1284" style="position:absolute;left:0;top:0;width:10490;height:529;" fillcolor="#00A79E" filled="true" stroked="false" coordsize="10490,529" coordorigin="0,0" path="m0,528l10490,528l10490,0l0,0l0,528xem0,403l10490,403l10490,0l0,0l0,403xe"/>
                  <v:shape id="_x0000_s1286" style="position:absolute;left:0;top:528;width:10490;height:529;" fillcolor="#E8F1F0" filled="true" stroked="false" coordsize="10490,529" coordorigin="0,0" path="m0,528l10490,528l10490,0l0,0l0,528xem0,403l10490,403l10490,0l0,0l0,403xe"/>
                </v:group>
              </w:pict>
            </w:r>
            <w:r>
              <w:rPr>
                <w:b/>
                <w:bCs/>
                <w:color w:val="FFFFFF"/>
                <w:position w:val="2"/>
              </w:rPr>
              <w:t>Step</w:t>
            </w:r>
            <w:r>
              <w:rPr>
                <w:b/>
                <w:bCs/>
                <w:color w:val="FFFFFF"/>
                <w:spacing w:val="17"/>
                <w:position w:val="2"/>
              </w:rPr>
              <w:t xml:space="preserve"> 1: </w:t>
            </w:r>
            <w:r>
              <w:rPr>
                <w:b/>
                <w:bCs/>
                <w:color w:val="FFFFFF"/>
                <w:position w:val="2"/>
              </w:rPr>
              <w:t>Irregular</w:t>
            </w:r>
            <w:r>
              <w:rPr>
                <w:b/>
                <w:bCs/>
                <w:color w:val="FFFFFF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position w:val="2"/>
              </w:rPr>
              <w:t>cycles</w:t>
            </w:r>
            <w:r>
              <w:rPr>
                <w:b/>
                <w:bCs/>
                <w:color w:val="FFFFFF"/>
                <w:spacing w:val="17"/>
                <w:position w:val="2"/>
              </w:rPr>
              <w:t xml:space="preserve"> + </w:t>
            </w:r>
            <w:r>
              <w:rPr>
                <w:b/>
                <w:bCs/>
                <w:color w:val="FFFFFF"/>
                <w:position w:val="2"/>
              </w:rPr>
              <w:t>clinical</w:t>
            </w:r>
            <w:r>
              <w:rPr>
                <w:b/>
                <w:bCs/>
                <w:color w:val="FFFFFF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position w:val="2"/>
              </w:rPr>
              <w:t>hyperandrogenism</w:t>
            </w:r>
          </w:p>
          <w:p>
            <w:pPr>
              <w:pStyle w:val="TableText"/>
              <w:ind w:left="3700"/>
              <w:spacing w:before="294" w:line="234" w:lineRule="exact"/>
              <w:rPr/>
            </w:pPr>
            <w:r>
              <w:rPr>
                <w:spacing w:val="5"/>
                <w:position w:val="2"/>
              </w:rPr>
              <w:t>(exclude other caus</w:t>
            </w:r>
            <w:r>
              <w:rPr>
                <w:spacing w:val="4"/>
                <w:position w:val="2"/>
              </w:rPr>
              <w:t>es)</w:t>
            </w:r>
            <w:r>
              <w:rPr>
                <w:b/>
                <w:bCs/>
                <w:spacing w:val="4"/>
                <w:position w:val="2"/>
              </w:rPr>
              <w:t>* </w:t>
            </w:r>
            <w:r>
              <w:rPr>
                <w:spacing w:val="4"/>
                <w:position w:val="2"/>
              </w:rPr>
              <w:t>= diagnosis</w:t>
            </w:r>
          </w:p>
        </w:tc>
      </w:tr>
      <w:tr>
        <w:trPr>
          <w:trHeight w:val="393" w:hRule="atLeast"/>
        </w:trPr>
        <w:tc>
          <w:tcPr>
            <w:tcW w:w="5259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288" style="position:absolute;margin-left:-4.74002pt;margin-top:12.45pt;mso-position-vertical-relative:top-margin-area;mso-position-horizontal-relative:right-margin-area;width:11.5pt;height:7.1pt;z-index:-245778432;" filled="false" strokecolor="#000000" strokeweight="2.00pt" coordsize="230,141" coordorigin="0,0" path="m209,20l114,121l20,20e">
                  <v:stroke miterlimit="10"/>
                </v:shape>
              </w:pict>
            </w:r>
            <w:r/>
          </w:p>
        </w:tc>
        <w:tc>
          <w:tcPr>
            <w:tcW w:w="5245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5" w:hRule="atLeast"/>
        </w:trPr>
        <w:tc>
          <w:tcPr>
            <w:shd w:val="clear" w:fill="00A79E"/>
            <w:tcW w:w="10504" w:type="dxa"/>
            <w:vAlign w:val="top"/>
            <w:gridSpan w:val="2"/>
          </w:tcPr>
          <w:p>
            <w:pPr>
              <w:pStyle w:val="TableText"/>
              <w:ind w:left="3420"/>
              <w:spacing w:before="177" w:line="234" w:lineRule="exact"/>
              <w:rPr/>
            </w:pPr>
            <w:r>
              <w:rPr>
                <w:b/>
                <w:bCs/>
                <w:color w:val="FFFFFF"/>
                <w:spacing w:val="3"/>
                <w:position w:val="2"/>
              </w:rPr>
              <w:t>Step 2: If no clinical hyperandrogenism</w:t>
            </w:r>
          </w:p>
        </w:tc>
      </w:tr>
      <w:tr>
        <w:trPr>
          <w:trHeight w:val="524" w:hRule="atLeast"/>
        </w:trPr>
        <w:tc>
          <w:tcPr>
            <w:shd w:val="clear" w:fill="E8F1F0"/>
            <w:tcW w:w="10504" w:type="dxa"/>
            <w:vAlign w:val="top"/>
            <w:gridSpan w:val="2"/>
          </w:tcPr>
          <w:p>
            <w:pPr>
              <w:pStyle w:val="TableText"/>
              <w:ind w:left="1818"/>
              <w:spacing w:before="180" w:line="234" w:lineRule="exact"/>
              <w:rPr/>
            </w:pPr>
            <w:r>
              <w:rPr>
                <w:spacing w:val="7"/>
                <w:position w:val="2"/>
              </w:rPr>
              <w:t>Test for biochemical hyperandrogenism (exclude other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causes)</w:t>
            </w:r>
            <w:r>
              <w:rPr>
                <w:b/>
                <w:bCs/>
                <w:spacing w:val="7"/>
                <w:position w:val="2"/>
              </w:rPr>
              <w:t>* </w:t>
            </w:r>
            <w:r>
              <w:rPr>
                <w:spacing w:val="6"/>
                <w:position w:val="2"/>
              </w:rPr>
              <w:t>= diagnosis</w:t>
            </w:r>
          </w:p>
        </w:tc>
      </w:tr>
      <w:tr>
        <w:trPr>
          <w:trHeight w:val="394" w:hRule="atLeast"/>
        </w:trPr>
        <w:tc>
          <w:tcPr>
            <w:tcW w:w="5259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290" style="position:absolute;margin-left:-4.74002pt;margin-top:13.15pt;mso-position-vertical-relative:top-margin-area;mso-position-horizontal-relative:right-margin-area;width:11.5pt;height:7.1pt;z-index:-245777408;" filled="false" strokecolor="#000000" strokeweight="2.00pt" coordsize="230,141" coordorigin="0,0" path="m209,20l114,121l20,20e">
                  <v:stroke miterlimit="10"/>
                </v:shape>
              </w:pict>
            </w:r>
            <w:r/>
          </w:p>
        </w:tc>
        <w:tc>
          <w:tcPr>
            <w:tcW w:w="5245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5" w:hRule="atLeast"/>
        </w:trPr>
        <w:tc>
          <w:tcPr>
            <w:shd w:val="clear" w:fill="00A79E"/>
            <w:tcW w:w="10504" w:type="dxa"/>
            <w:vAlign w:val="top"/>
            <w:gridSpan w:val="2"/>
          </w:tcPr>
          <w:p>
            <w:pPr>
              <w:pStyle w:val="TableText"/>
              <w:ind w:left="2714"/>
              <w:spacing w:before="187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Step 3: If</w:t>
            </w:r>
            <w:r>
              <w:rPr>
                <w:b/>
                <w:bCs/>
                <w:color w:val="FFFFFF"/>
                <w:spacing w:val="-13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4"/>
                <w:position w:val="2"/>
              </w:rPr>
              <w:t>ONLY irregu</w:t>
            </w:r>
            <w:r>
              <w:rPr>
                <w:b/>
                <w:bCs/>
                <w:color w:val="FFFFFF"/>
                <w:spacing w:val="3"/>
                <w:position w:val="2"/>
              </w:rPr>
              <w:t>lar</w:t>
            </w:r>
            <w:r>
              <w:rPr>
                <w:b/>
                <w:bCs/>
                <w:color w:val="FFFFFF"/>
                <w:spacing w:val="-9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3"/>
                <w:position w:val="2"/>
              </w:rPr>
              <w:t>cycles OR hyperandrogenism</w:t>
            </w:r>
          </w:p>
        </w:tc>
      </w:tr>
      <w:tr>
        <w:trPr>
          <w:trHeight w:val="1246" w:hRule="atLeast"/>
        </w:trPr>
        <w:tc>
          <w:tcPr>
            <w:tcW w:w="10504" w:type="dxa"/>
            <w:vAlign w:val="top"/>
            <w:gridSpan w:val="2"/>
            <w:tcBorders>
              <w:bottom w:val="single" w:color="000000" w:sz="14" w:space="0"/>
            </w:tcBorders>
          </w:tcPr>
          <w:p>
            <w:pPr>
              <w:pStyle w:val="TableText"/>
              <w:ind w:firstLine="14"/>
              <w:spacing w:before="22" w:line="1006" w:lineRule="exact"/>
              <w:rPr/>
            </w:pPr>
            <w:r>
              <w:rPr>
                <w:position w:val="-20"/>
              </w:rPr>
              <w:pict>
                <v:shape id="_x0000_s1292" style="mso-position-vertical-relative:line;mso-position-horizontal-relative:char;width:524.5pt;height:50.3pt;" fillcolor="#E8F1F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42"/>
                          <w:spacing w:before="170" w:line="234" w:lineRule="exact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6"/>
                          </w:rPr>
                          <w:t>Adolescents: Ultrasound or AMH is not indicated = consider at risk of PCOS and reasses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5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5"/>
                          </w:rPr>
                          <w:t>later</w:t>
                        </w:r>
                      </w:p>
                      <w:p>
                        <w:pPr>
                          <w:ind w:left="747" w:right="957" w:hanging="5"/>
                          <w:spacing w:before="43" w:line="285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8"/>
                          </w:rPr>
                          <w:t>Adults: Ultrasound fo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7"/>
                          </w:rPr>
                          <w:t>r PCOM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spacing w:val="7"/>
                          </w:rPr>
                          <w:t>*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7"/>
                          </w:rPr>
                          <w:t>OR Anti-Mullerian Hormone (AMH) level, if positive (exclude other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causes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8"/>
                          </w:rPr>
                          <w:t>)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spacing w:val="8"/>
                          </w:rPr>
                          <w:t>*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8"/>
                          </w:rPr>
                          <w:t>=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diagnosis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076" w:hRule="atLeast"/>
        </w:trPr>
        <w:tc>
          <w:tcPr>
            <w:tcW w:w="10504" w:type="dxa"/>
            <w:vAlign w:val="top"/>
            <w:gridSpan w:val="2"/>
            <w:tcBorders>
              <w:top w:val="single" w:color="000000" w:sz="14" w:space="0"/>
              <w:bottom w:val="single" w:color="2B3588" w:sz="2" w:space="0"/>
            </w:tcBorders>
          </w:tcPr>
          <w:p>
            <w:pPr>
              <w:pStyle w:val="TableText"/>
              <w:ind w:left="374"/>
              <w:spacing w:before="150" w:line="234" w:lineRule="exact"/>
              <w:rPr/>
            </w:pPr>
            <w:r>
              <w:rPr>
                <w:b/>
                <w:bCs/>
                <w:spacing w:val="18"/>
                <w:position w:val="2"/>
              </w:rPr>
              <w:t>*</w:t>
            </w:r>
            <w:r>
              <w:rPr>
                <w:b/>
                <w:bCs/>
                <w:position w:val="2"/>
              </w:rPr>
              <w:t>Exclusion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of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other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causes</w:t>
            </w:r>
            <w:r>
              <w:rPr>
                <w:b/>
                <w:bCs/>
                <w:spacing w:val="18"/>
                <w:position w:val="2"/>
              </w:rPr>
              <w:t xml:space="preserve"> =</w:t>
            </w:r>
            <w:r>
              <w:rPr>
                <w:b/>
                <w:bCs/>
                <w:position w:val="2"/>
              </w:rPr>
              <w:t>s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TSH</w:t>
            </w:r>
            <w:r>
              <w:rPr>
                <w:b/>
                <w:bCs/>
                <w:spacing w:val="18"/>
                <w:position w:val="2"/>
              </w:rPr>
              <w:t>, </w:t>
            </w:r>
            <w:r>
              <w:rPr>
                <w:b/>
                <w:bCs/>
                <w:position w:val="2"/>
              </w:rPr>
              <w:t>prolactin</w:t>
            </w:r>
            <w:r>
              <w:rPr>
                <w:b/>
                <w:bCs/>
                <w:spacing w:val="18"/>
                <w:position w:val="2"/>
              </w:rPr>
              <w:t>, 17-</w:t>
            </w:r>
            <w:r>
              <w:rPr>
                <w:b/>
                <w:bCs/>
                <w:position w:val="2"/>
              </w:rPr>
              <w:t>OH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progesterone</w:t>
            </w:r>
            <w:r>
              <w:rPr>
                <w:b/>
                <w:bCs/>
                <w:spacing w:val="18"/>
                <w:position w:val="2"/>
              </w:rPr>
              <w:t>, </w:t>
            </w:r>
            <w:r>
              <w:rPr>
                <w:b/>
                <w:bCs/>
                <w:position w:val="2"/>
              </w:rPr>
              <w:t>FSH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or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if</w:t>
            </w:r>
            <w:r>
              <w:rPr>
                <w:b/>
                <w:bCs/>
                <w:spacing w:val="18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clinically</w:t>
            </w:r>
            <w:r>
              <w:rPr>
                <w:b/>
                <w:bCs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indicated</w:t>
            </w:r>
            <w:r>
              <w:rPr>
                <w:b/>
                <w:bCs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exclude</w:t>
            </w:r>
          </w:p>
          <w:p>
            <w:pPr>
              <w:pStyle w:val="TableText"/>
              <w:ind w:left="252"/>
              <w:spacing w:before="42" w:line="234" w:lineRule="exact"/>
              <w:rPr/>
            </w:pPr>
            <w:r>
              <w:rPr>
                <w:b/>
                <w:bCs/>
                <w:spacing w:val="8"/>
                <w:position w:val="2"/>
              </w:rPr>
              <w:t>other</w:t>
            </w:r>
            <w:r>
              <w:rPr>
                <w:b/>
                <w:bCs/>
                <w:spacing w:val="-11"/>
                <w:position w:val="2"/>
              </w:rPr>
              <w:t xml:space="preserve"> </w:t>
            </w:r>
            <w:r>
              <w:rPr>
                <w:b/>
                <w:bCs/>
                <w:spacing w:val="8"/>
                <w:position w:val="2"/>
              </w:rPr>
              <w:t>causes </w:t>
            </w:r>
            <w:r>
              <w:rPr>
                <w:spacing w:val="8"/>
                <w:position w:val="2"/>
              </w:rPr>
              <w:t>(e.g. Cushing’s syndrome, adrenal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tumo</w:t>
            </w:r>
            <w:r>
              <w:rPr>
                <w:spacing w:val="7"/>
                <w:position w:val="2"/>
              </w:rPr>
              <w:t>urs etc) Hypogonadotrophic hypogonadism, usually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due</w:t>
            </w:r>
          </w:p>
          <w:p>
            <w:pPr>
              <w:pStyle w:val="TableText"/>
              <w:ind w:left="687"/>
              <w:spacing w:before="46" w:line="234" w:lineRule="exact"/>
              <w:rPr/>
            </w:pPr>
            <w:r>
              <w:rPr>
                <w:spacing w:val="8"/>
                <w:position w:val="2"/>
              </w:rPr>
              <w:t>to low body fat or intensive exercise, should also be excluded clinically and with LH and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FSH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levels</w:t>
            </w:r>
          </w:p>
          <w:p>
            <w:pPr>
              <w:ind w:firstLine="14"/>
              <w:spacing w:before="83" w:line="41" w:lineRule="exact"/>
              <w:rPr/>
            </w:pPr>
            <w:r>
              <w:rPr>
                <w:position w:val="-5"/>
              </w:rPr>
              <w:pict>
                <v:shape id="_x0000_s1294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3274" w:hRule="atLeast"/>
        </w:trPr>
        <w:tc>
          <w:tcPr>
            <w:tcW w:w="10504" w:type="dxa"/>
            <w:vAlign w:val="top"/>
            <w:gridSpan w:val="2"/>
            <w:tcBorders>
              <w:top w:val="single" w:color="2B3588" w:sz="2" w:space="0"/>
              <w:bottom w:val="single" w:color="D4168D" w:sz="2" w:space="0"/>
            </w:tcBorders>
          </w:tcPr>
          <w:p>
            <w:pPr>
              <w:pStyle w:val="TableText"/>
              <w:ind w:left="141"/>
              <w:spacing w:before="159" w:line="234" w:lineRule="exact"/>
              <w:rPr/>
            </w:pPr>
            <w:r>
              <w:drawing>
                <wp:anchor distT="0" distB="0" distL="0" distR="0" simplePos="0" relativeHeight="257540096" behindDoc="1" locked="0" layoutInCell="1" allowOverlap="1">
                  <wp:simplePos x="0" y="0"/>
                  <wp:positionH relativeFrom="column">
                    <wp:posOffset>9144</wp:posOffset>
                  </wp:positionH>
                  <wp:positionV relativeFrom="paragraph">
                    <wp:posOffset>21970</wp:posOffset>
                  </wp:positionV>
                  <wp:extent cx="6661150" cy="2037969"/>
                  <wp:effectExtent l="0" t="0" r="0" b="0"/>
                  <wp:wrapNone/>
                  <wp:docPr id="1996" name="IM 19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96" name="IM 1996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1150" cy="203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5"/>
                <w:position w:val="2"/>
              </w:rPr>
              <w:t>Irregular menstrual</w:t>
            </w:r>
            <w:r>
              <w:rPr>
                <w:b/>
                <w:bCs/>
                <w:color w:val="FFFFFF"/>
                <w:spacing w:val="8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5"/>
                <w:position w:val="2"/>
              </w:rPr>
              <w:t>cycles</w:t>
            </w:r>
          </w:p>
          <w:p>
            <w:pPr>
              <w:pStyle w:val="TableText"/>
              <w:ind w:left="144"/>
              <w:spacing w:before="294" w:line="234" w:lineRule="exact"/>
              <w:rPr/>
            </w:pPr>
            <w:r>
              <w:rPr>
                <w:spacing w:val="7"/>
                <w:position w:val="2"/>
              </w:rPr>
              <w:t>Normal in the first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year post menarche = pub</w:t>
            </w:r>
            <w:r>
              <w:rPr>
                <w:spacing w:val="6"/>
                <w:position w:val="2"/>
              </w:rPr>
              <w:t>ertal transition.</w:t>
            </w:r>
          </w:p>
          <w:p>
            <w:pPr>
              <w:pStyle w:val="TableText"/>
              <w:ind w:left="127" w:right="5821"/>
              <w:spacing w:before="102" w:line="228" w:lineRule="auto"/>
              <w:rPr/>
            </w:pPr>
            <w:r>
              <w:rPr>
                <w:sz w:val="27"/>
                <w:szCs w:val="27"/>
                <w:color w:val="2B3588"/>
                <w:spacing w:val="3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9"/>
                <w:w w:val="101"/>
                <w:position w:val="3"/>
              </w:rPr>
              <w:t xml:space="preserve"> </w:t>
            </w:r>
            <w:r>
              <w:rPr>
                <w:spacing w:val="3"/>
              </w:rPr>
              <w:t>&gt; 1 </w:t>
            </w:r>
            <w:r>
              <w:rPr/>
              <w:t>to</w:t>
            </w:r>
            <w:r>
              <w:rPr>
                <w:spacing w:val="3"/>
              </w:rPr>
              <w:t xml:space="preserve"> &lt; 3 </w:t>
            </w:r>
            <w:r>
              <w:rPr/>
              <w:t>years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post</w:t>
            </w:r>
            <w:r>
              <w:rPr>
                <w:spacing w:val="3"/>
              </w:rPr>
              <w:t xml:space="preserve"> </w:t>
            </w:r>
            <w:r>
              <w:rPr/>
              <w:t>menarche</w:t>
            </w:r>
            <w:r>
              <w:rPr>
                <w:spacing w:val="3"/>
              </w:rPr>
              <w:t>: &lt; 21</w:t>
            </w:r>
            <w:r>
              <w:rPr>
                <w:spacing w:val="7"/>
              </w:rPr>
              <w:t xml:space="preserve"> </w:t>
            </w:r>
            <w:r>
              <w:rPr/>
              <w:t>or</w:t>
            </w:r>
            <w:r>
              <w:rPr>
                <w:spacing w:val="3"/>
              </w:rPr>
              <w:t xml:space="preserve"> &gt;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45</w:t>
            </w:r>
            <w:r>
              <w:rPr>
                <w:spacing w:val="5"/>
              </w:rPr>
              <w:t xml:space="preserve"> </w:t>
            </w:r>
            <w:r>
              <w:rPr/>
              <w:t>days</w:t>
            </w:r>
            <w:r>
              <w:rPr>
                <w:spacing w:val="3"/>
              </w:rPr>
              <w:t>,</w:t>
            </w:r>
            <w:r>
              <w:rPr/>
              <w:t xml:space="preserve"> </w:t>
            </w:r>
            <w:r>
              <w:rPr>
                <w:sz w:val="27"/>
                <w:szCs w:val="27"/>
                <w:color w:val="2B3588"/>
                <w:spacing w:val="7"/>
                <w:position w:val="3"/>
              </w:rPr>
              <w:t>.</w:t>
            </w:r>
            <w:r>
              <w:rPr>
                <w:sz w:val="27"/>
                <w:szCs w:val="27"/>
                <w:color w:val="2B3588"/>
                <w:spacing w:val="33"/>
                <w:position w:val="3"/>
              </w:rPr>
              <w:t xml:space="preserve"> </w:t>
            </w:r>
            <w:r>
              <w:rPr>
                <w:spacing w:val="7"/>
              </w:rPr>
              <w:t>&gt; 3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years post menarche to perimenopause:</w:t>
            </w:r>
          </w:p>
          <w:p>
            <w:pPr>
              <w:pStyle w:val="TableText"/>
              <w:ind w:left="304"/>
              <w:spacing w:line="233" w:lineRule="exact"/>
              <w:rPr/>
            </w:pPr>
            <w:r>
              <w:rPr>
                <w:spacing w:val="6"/>
                <w:position w:val="2"/>
              </w:rPr>
              <w:t>&lt; 21 </w:t>
            </w:r>
            <w:r>
              <w:rPr>
                <w:position w:val="2"/>
              </w:rPr>
              <w:t>or</w:t>
            </w:r>
            <w:r>
              <w:rPr>
                <w:spacing w:val="6"/>
                <w:position w:val="2"/>
              </w:rPr>
              <w:t xml:space="preserve"> &gt; 35 </w:t>
            </w:r>
            <w:r>
              <w:rPr>
                <w:position w:val="2"/>
              </w:rPr>
              <w:t>days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6"/>
                <w:position w:val="2"/>
              </w:rPr>
              <w:t xml:space="preserve"> &lt; 8 </w:t>
            </w:r>
            <w:r>
              <w:rPr>
                <w:position w:val="2"/>
              </w:rPr>
              <w:t>cycles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per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position w:val="2"/>
              </w:rPr>
              <w:t>year</w:t>
            </w:r>
          </w:p>
          <w:p>
            <w:pPr>
              <w:pStyle w:val="TableText"/>
              <w:ind w:left="127"/>
              <w:spacing w:before="102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8" cy="43542"/>
                  <wp:effectExtent l="0" t="0" r="0" b="0"/>
                  <wp:docPr id="1998" name="IM 19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98" name="IM 1998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w w:val="101"/>
                <w:position w:val="2"/>
              </w:rPr>
              <w:t xml:space="preserve"> </w:t>
            </w:r>
            <w:r>
              <w:rPr>
                <w:spacing w:val="17"/>
                <w:position w:val="2"/>
              </w:rPr>
              <w:t>&gt; 1 </w:t>
            </w:r>
            <w:r>
              <w:rPr>
                <w:position w:val="2"/>
              </w:rPr>
              <w:t>year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post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menarche</w:t>
            </w:r>
            <w:r>
              <w:rPr>
                <w:spacing w:val="17"/>
                <w:position w:val="2"/>
              </w:rPr>
              <w:t xml:space="preserve"> &gt; 90 </w:t>
            </w:r>
            <w:r>
              <w:rPr>
                <w:position w:val="2"/>
              </w:rPr>
              <w:t>days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any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one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cycle</w:t>
            </w:r>
          </w:p>
          <w:p>
            <w:pPr>
              <w:pStyle w:val="TableText"/>
              <w:ind w:left="127"/>
              <w:spacing w:before="102" w:line="234" w:lineRule="exact"/>
              <w:rPr/>
            </w:pPr>
            <w:r>
              <w:rPr>
                <w:position w:val="3"/>
              </w:rPr>
              <w:drawing>
                <wp:inline distT="0" distB="0" distL="0" distR="0">
                  <wp:extent cx="48768" cy="43542"/>
                  <wp:effectExtent l="0" t="0" r="0" b="0"/>
                  <wp:docPr id="2000" name="IM 20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0" name="IM 2000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8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Primary amenorrhea by age 15 or &gt; 3 ye</w:t>
            </w:r>
            <w:r>
              <w:rPr>
                <w:spacing w:val="6"/>
                <w:position w:val="2"/>
              </w:rPr>
              <w:t>ars post thelarche (breast development).</w:t>
            </w:r>
          </w:p>
          <w:p>
            <w:pPr>
              <w:pStyle w:val="TableText"/>
              <w:ind w:left="129"/>
              <w:spacing w:before="104" w:line="234" w:lineRule="exact"/>
              <w:rPr/>
            </w:pPr>
            <w:r>
              <w:rPr>
                <w:spacing w:val="8"/>
                <w:position w:val="2"/>
              </w:rPr>
              <w:t>With irregular cycles, PCOS should be considered </w:t>
            </w:r>
            <w:r>
              <w:rPr>
                <w:spacing w:val="7"/>
                <w:position w:val="2"/>
              </w:rPr>
              <w:t>and assessed according to the guidelines,</w:t>
            </w:r>
          </w:p>
          <w:p>
            <w:pPr>
              <w:pStyle w:val="TableText"/>
              <w:ind w:left="135"/>
              <w:spacing w:before="47" w:line="234" w:lineRule="exact"/>
              <w:rPr/>
            </w:pPr>
            <w:r>
              <w:rPr>
                <w:spacing w:val="9"/>
                <w:position w:val="2"/>
              </w:rPr>
              <w:t>Ovulatory dysfunction can occur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with regular cycles.</w:t>
            </w:r>
            <w:r>
              <w:rPr>
                <w:spacing w:val="8"/>
                <w:position w:val="2"/>
              </w:rPr>
              <w:t xml:space="preserve"> If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anovulation suspected, check progesterone levels.</w:t>
            </w:r>
          </w:p>
          <w:p>
            <w:pPr>
              <w:ind w:firstLine="14"/>
              <w:spacing w:before="79" w:line="20" w:lineRule="exact"/>
              <w:rPr/>
            </w:pPr>
            <w:r>
              <w:rPr>
                <w:position w:val="-7"/>
              </w:rPr>
              <w:pict>
                <v:shape id="_x0000_s1296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3773" w:hRule="atLeast"/>
        </w:trPr>
        <w:tc>
          <w:tcPr>
            <w:tcW w:w="10504" w:type="dxa"/>
            <w:vAlign w:val="top"/>
            <w:gridSpan w:val="2"/>
            <w:tcBorders>
              <w:top w:val="single" w:color="D4168D" w:sz="2" w:space="0"/>
              <w:bottom w:val="single" w:color="FFFFFF" w:sz="34" w:space="0"/>
            </w:tcBorders>
          </w:tcPr>
          <w:p>
            <w:pPr>
              <w:pStyle w:val="TableText"/>
              <w:ind w:left="141"/>
              <w:spacing w:before="178" w:line="234" w:lineRule="exact"/>
              <w:rPr/>
            </w:pPr>
            <w:r>
              <w:pict>
                <v:group id="_x0000_s1298" style="position:absolute;margin-left:0.720001pt;margin-top:2.69pt;mso-position-vertical-relative:text;mso-position-horizontal-relative:text;width:524.5pt;height:185.7pt;z-index:-245775360;" filled="false" stroked="false" coordsize="10490,3713" coordorigin="0,0">
                  <v:shape id="_x0000_s1300" style="position:absolute;left:0;top:0;width:10490;height:485;" fillcolor="#D4168D" filled="true" stroked="false" coordsize="10490,485" coordorigin="0,0" path="m0,484l10490,484l10490,0l0,0l0,484xem0,360l10490,360l10490,0l0,0l0,360xe"/>
                  <v:shape id="_x0000_s1302" style="position:absolute;left:0;top:484;width:10490;height:3228;" fillcolor="#F8E7F1" filled="true" stroked="false" coordsize="10490,3228" coordorigin="0,0" path="m0,3228l10490,3228l10490,0l0,0l0,3228xem0,448l10490,448l10490,0l0,0l0,448xem0,727l10490,727l10490,448l0,448l0,727xem0,1063l10490,1063l10490,727l0,727l0,1063xem0,1341l10490,1341l10490,1063l0,1063l0,1341xem0,1677l10490,1677l10490,1341l0,1341l0,1677xem0,1958l10490,1958l10490,1677l0,1677l0,1958xem0,2251l10490,2251l10490,1958l0,1958l0,2251xem0,2630l10490,2630l10490,2251l0,2251l0,2630xem0,2909l10490,2909l10490,2630l0,2630l0,2909xem0,3190l10490,3190l10490,2909l0,2909l0,3190xe"/>
                </v:group>
              </w:pict>
            </w:r>
            <w:r>
              <w:rPr>
                <w:b/>
                <w:bCs/>
                <w:color w:val="FFFFFF"/>
                <w:spacing w:val="4"/>
                <w:position w:val="2"/>
              </w:rPr>
              <w:t>Biochemical hyperandrogenism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55" w:line="233" w:lineRule="exact"/>
              <w:rPr/>
            </w:pPr>
            <w:r>
              <w:rPr>
                <w:spacing w:val="8"/>
                <w:position w:val="2"/>
              </w:rPr>
              <w:t>Use total testosterone and free testosterone for diagnosis. If not elevated, then androstenedione and</w:t>
            </w:r>
          </w:p>
          <w:p>
            <w:pPr>
              <w:pStyle w:val="TableText"/>
              <w:ind w:left="144" w:right="241" w:hanging="9"/>
              <w:spacing w:before="45" w:line="337" w:lineRule="auto"/>
              <w:rPr/>
            </w:pPr>
            <w:r>
              <w:rPr>
                <w:spacing w:val="8"/>
              </w:rPr>
              <w:t>dehydroepiandrosterone sulfate cou</w:t>
            </w:r>
            <w:r>
              <w:rPr>
                <w:spacing w:val="7"/>
              </w:rPr>
              <w:t>ld be measured, but are less specific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with a limited role in PCOS diagnosis.</w:t>
            </w:r>
            <w:r>
              <w:rPr/>
              <w:t xml:space="preserve"> </w:t>
            </w:r>
            <w:r>
              <w:rPr>
                <w:spacing w:val="9"/>
              </w:rPr>
              <w:t>Highly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accurate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tandem mass spectrometry (LC-MS/MS) assays recommended</w:t>
            </w:r>
            <w:r>
              <w:rPr>
                <w:spacing w:val="8"/>
              </w:rPr>
              <w:t>. Direct free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testosterone</w:t>
            </w:r>
          </w:p>
          <w:p>
            <w:pPr>
              <w:pStyle w:val="TableText"/>
              <w:ind w:left="133"/>
              <w:spacing w:line="233" w:lineRule="exact"/>
              <w:rPr/>
            </w:pPr>
            <w:r>
              <w:rPr>
                <w:spacing w:val="7"/>
                <w:position w:val="2"/>
              </w:rPr>
              <w:t>assays not preferred. Use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lab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referenc</w:t>
            </w:r>
            <w:r>
              <w:rPr>
                <w:spacing w:val="6"/>
                <w:position w:val="2"/>
              </w:rPr>
              <w:t>e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ranges.</w:t>
            </w:r>
          </w:p>
          <w:p>
            <w:pPr>
              <w:pStyle w:val="TableText"/>
              <w:ind w:left="135" w:right="1550" w:firstLine="9"/>
              <w:spacing w:before="102" w:line="286" w:lineRule="auto"/>
              <w:rPr/>
            </w:pPr>
            <w:r>
              <w:rPr>
                <w:spacing w:val="9"/>
              </w:rPr>
              <w:t>Reliable assessment of b</w:t>
            </w:r>
            <w:r>
              <w:rPr>
                <w:spacing w:val="8"/>
              </w:rPr>
              <w:t>iochemical hyperandrogenism not possible on hormonal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contraception.</w:t>
            </w:r>
            <w:r>
              <w:rPr/>
              <w:t xml:space="preserve"> </w:t>
            </w:r>
            <w:r>
              <w:rPr>
                <w:spacing w:val="9"/>
              </w:rPr>
              <w:t>Consider withdrawal for ≥ 3 months</w:t>
            </w:r>
            <w:r>
              <w:rPr>
                <w:spacing w:val="8"/>
              </w:rPr>
              <w:t xml:space="preserve"> with alternative contraception</w:t>
            </w:r>
          </w:p>
          <w:p>
            <w:pPr>
              <w:pStyle w:val="TableText"/>
              <w:ind w:left="144"/>
              <w:spacing w:before="97" w:line="234" w:lineRule="exact"/>
              <w:rPr/>
            </w:pPr>
            <w:r>
              <w:rPr>
                <w:spacing w:val="9"/>
                <w:position w:val="2"/>
              </w:rPr>
              <w:t>Biochemical hyperandrogenism rol</w:t>
            </w:r>
            <w:r>
              <w:rPr>
                <w:spacing w:val="8"/>
                <w:position w:val="2"/>
              </w:rPr>
              <w:t>e is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when clinical hyperandrogenism is unclear.</w:t>
            </w:r>
          </w:p>
          <w:p>
            <w:pPr>
              <w:pStyle w:val="TableText"/>
              <w:ind w:left="129"/>
              <w:spacing w:before="104" w:line="234" w:lineRule="exact"/>
              <w:rPr/>
            </w:pPr>
            <w:r>
              <w:rPr>
                <w:spacing w:val="9"/>
                <w:position w:val="2"/>
              </w:rPr>
              <w:t>Where levels are well above laboratory reference ranges, other causes should</w:t>
            </w:r>
            <w:r>
              <w:rPr>
                <w:spacing w:val="8"/>
                <w:position w:val="2"/>
              </w:rPr>
              <w:t xml:space="preserve"> be considered.</w:t>
            </w:r>
          </w:p>
          <w:p>
            <w:pPr>
              <w:pStyle w:val="TableText"/>
              <w:ind w:left="144"/>
              <w:spacing w:before="42" w:line="234" w:lineRule="exact"/>
              <w:rPr/>
            </w:pPr>
            <w:r>
              <w:rPr>
                <w:spacing w:val="8"/>
                <w:position w:val="2"/>
              </w:rPr>
              <w:t>History of symptom onset and progression is key</w:t>
            </w:r>
            <w:r>
              <w:rPr>
                <w:spacing w:val="7"/>
                <w:position w:val="2"/>
              </w:rPr>
              <w:t xml:space="preserve"> in assessing for neoplasia,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however, some</w:t>
            </w:r>
          </w:p>
          <w:p>
            <w:pPr>
              <w:pStyle w:val="TableText"/>
              <w:ind w:left="133"/>
              <w:spacing w:before="44" w:line="234" w:lineRule="exact"/>
              <w:rPr/>
            </w:pPr>
            <w:r>
              <w:rPr>
                <w:spacing w:val="9"/>
                <w:position w:val="2"/>
              </w:rPr>
              <w:t>androgen-secreting neoplasms may only induce mild to moderate increases i</w:t>
            </w:r>
            <w:r>
              <w:rPr>
                <w:spacing w:val="8"/>
                <w:position w:val="2"/>
              </w:rPr>
              <w:t>n hyperandrogenism.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36"/>
          <w:pgSz w:w="11912" w:h="16841"/>
          <w:pgMar w:top="400" w:right="705" w:bottom="701" w:left="0" w:header="0" w:footer="325" w:gutter="0"/>
        </w:sectPr>
        <w:rPr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05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04"/>
      </w:tblGrid>
      <w:tr>
        <w:trPr>
          <w:trHeight w:val="2974" w:hRule="atLeast"/>
        </w:trPr>
        <w:tc>
          <w:tcPr>
            <w:tcW w:w="10504" w:type="dxa"/>
            <w:vAlign w:val="top"/>
            <w:tcBorders>
              <w:bottom w:val="single" w:color="D4168D" w:sz="2" w:space="0"/>
              <w:top w:val="single" w:color="2B3588" w:sz="2" w:space="0"/>
            </w:tcBorders>
          </w:tcPr>
          <w:p>
            <w:pPr>
              <w:ind w:firstLine="14"/>
              <w:spacing w:line="83" w:lineRule="exact"/>
              <w:rPr/>
            </w:pPr>
            <w:r>
              <w:rPr>
                <w:position w:val="-1"/>
              </w:rPr>
              <w:pict>
                <v:shape id="_x0000_s1304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  <w:p>
            <w:pPr>
              <w:pStyle w:val="TableText"/>
              <w:ind w:left="133"/>
              <w:spacing w:before="124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Clinical hyperandrogeni</w:t>
            </w:r>
            <w:r>
              <w:rPr>
                <w:b/>
                <w:bCs/>
                <w:color w:val="FFFFFF"/>
                <w:spacing w:val="3"/>
                <w:position w:val="2"/>
              </w:rPr>
              <w:t>sm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35"/>
              <w:spacing w:before="55" w:line="234" w:lineRule="exact"/>
              <w:rPr/>
            </w:pPr>
            <w:r>
              <w:rPr>
                <w:spacing w:val="7"/>
                <w:position w:val="2"/>
              </w:rPr>
              <w:t>Comprehensive history and physical examination needed.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Adults: acne, female pattern hair loss and hirsutism.</w:t>
            </w:r>
          </w:p>
          <w:p>
            <w:pPr>
              <w:pStyle w:val="TableText"/>
              <w:ind w:left="129"/>
              <w:spacing w:before="44" w:line="234" w:lineRule="exact"/>
              <w:rPr/>
            </w:pPr>
            <w:r>
              <w:rPr>
                <w:spacing w:val="8"/>
              </w:rPr>
              <w:t>Adolescents: severe ac</w:t>
            </w:r>
            <w:r>
              <w:rPr>
                <w:spacing w:val="7"/>
              </w:rPr>
              <w:t>ne and hirsutism.</w:t>
            </w:r>
          </w:p>
          <w:p>
            <w:pPr>
              <w:pStyle w:val="TableText"/>
              <w:ind w:left="142" w:right="1499" w:firstLine="2"/>
              <w:spacing w:before="101" w:line="285" w:lineRule="auto"/>
              <w:rPr/>
            </w:pPr>
            <w:r>
              <w:rPr>
                <w:spacing w:val="8"/>
              </w:rPr>
              <w:t>Note negative psychosocial impact of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clinical hyperandrogenism. Patient perception is important,</w:t>
            </w:r>
            <w:r>
              <w:rPr/>
              <w:t xml:space="preserve"> </w:t>
            </w:r>
            <w:r>
              <w:rPr>
                <w:spacing w:val="8"/>
              </w:rPr>
              <w:t>regardless of apparent clinical s</w:t>
            </w:r>
            <w:r>
              <w:rPr>
                <w:spacing w:val="7"/>
              </w:rPr>
              <w:t>everity.</w:t>
            </w:r>
          </w:p>
          <w:p>
            <w:pPr>
              <w:pStyle w:val="TableText"/>
              <w:ind w:left="133" w:right="2110"/>
              <w:spacing w:before="95" w:line="285" w:lineRule="auto"/>
              <w:rPr/>
            </w:pPr>
            <w:r>
              <w:rPr>
                <w:spacing w:val="7"/>
              </w:rPr>
              <w:t>Standardised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visual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scales are preferred including modified Ferriman Gallway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sco</w:t>
            </w:r>
            <w:r>
              <w:rPr>
                <w:spacing w:val="6"/>
              </w:rPr>
              <w:t>re (mFG),</w:t>
            </w:r>
            <w:r>
              <w:rPr/>
              <w:t xml:space="preserve"> </w:t>
            </w:r>
            <w:r>
              <w:rPr>
                <w:spacing w:val="8"/>
              </w:rPr>
              <w:t>a score of ≥ 4-6 = hirsuti</w:t>
            </w:r>
            <w:r>
              <w:rPr>
                <w:spacing w:val="7"/>
              </w:rPr>
              <w:t>sm, noting self-treatment impacts assessment.</w:t>
            </w:r>
          </w:p>
          <w:p>
            <w:pPr>
              <w:pStyle w:val="TableText"/>
              <w:ind w:left="144"/>
              <w:spacing w:before="99" w:line="234" w:lineRule="exact"/>
              <w:rPr/>
            </w:pPr>
            <w:r>
              <w:rPr>
                <w:spacing w:val="7"/>
                <w:position w:val="2"/>
              </w:rPr>
              <w:t>Ludwig visual score preferred for assessing female pattern hair loss.</w:t>
            </w:r>
          </w:p>
          <w:p>
            <w:pPr>
              <w:ind w:firstLine="14"/>
              <w:spacing w:before="83" w:line="62" w:lineRule="exact"/>
              <w:rPr/>
            </w:pPr>
            <w:r>
              <w:rPr>
                <w:position w:val="-3"/>
              </w:rPr>
              <w:pict>
                <v:shape id="_x0000_s1306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3832" w:hRule="atLeast"/>
        </w:trPr>
        <w:tc>
          <w:tcPr>
            <w:tcW w:w="10504" w:type="dxa"/>
            <w:vAlign w:val="top"/>
            <w:tcBorders>
              <w:top w:val="single" w:color="D4168D" w:sz="2" w:space="0"/>
              <w:bottom w:val="single" w:color="2B3588" w:sz="2" w:space="0"/>
            </w:tcBorders>
          </w:tcPr>
          <w:p>
            <w:pPr>
              <w:pStyle w:val="TableText"/>
              <w:ind w:left="139"/>
              <w:spacing w:before="136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Ultrasound and polycystic ovary morphology</w:t>
            </w:r>
          </w:p>
          <w:p>
            <w:pPr>
              <w:pStyle w:val="TableText"/>
              <w:ind w:left="144" w:right="449" w:hanging="15"/>
              <w:spacing w:before="294" w:line="339" w:lineRule="auto"/>
              <w:rPr/>
            </w:pPr>
            <w:r>
              <w:rPr>
                <w:spacing w:val="8"/>
              </w:rPr>
              <w:t>With irregular menstrual cycles and hyp</w:t>
            </w:r>
            <w:r>
              <w:rPr>
                <w:spacing w:val="7"/>
              </w:rPr>
              <w:t>erandrogenism, an ovarian ultrasound is not necessary for diagnosis.</w:t>
            </w:r>
            <w:r>
              <w:rPr/>
              <w:t xml:space="preserve"> </w:t>
            </w:r>
            <w:r>
              <w:rPr>
                <w:spacing w:val="8"/>
              </w:rPr>
              <w:t>In diagnosis, follicle number per ovary is most effective, followed by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follicle number per cross</w:t>
            </w:r>
            <w:r>
              <w:rPr>
                <w:spacing w:val="7"/>
              </w:rPr>
              <w:t>-section</w:t>
            </w:r>
          </w:p>
          <w:p>
            <w:pPr>
              <w:pStyle w:val="TableText"/>
              <w:ind w:left="133"/>
              <w:spacing w:line="233" w:lineRule="exact"/>
              <w:rPr/>
            </w:pPr>
            <w:r>
              <w:rPr>
                <w:spacing w:val="8"/>
              </w:rPr>
              <w:t>and ovarian volume as ultrasound markers </w:t>
            </w:r>
            <w:r>
              <w:rPr>
                <w:spacing w:val="7"/>
              </w:rPr>
              <w:t>in adults.</w:t>
            </w:r>
          </w:p>
          <w:p>
            <w:pPr>
              <w:pStyle w:val="TableText"/>
              <w:ind w:left="134" w:right="297" w:firstLine="7"/>
              <w:spacing w:before="101" w:line="285" w:lineRule="auto"/>
              <w:rPr/>
            </w:pPr>
            <w:r>
              <w:rPr>
                <w:spacing w:val="8"/>
              </w:rPr>
              <w:t>Ultrasound should not be used for PCOS diagnosis in adolescents, due to the high i</w:t>
            </w:r>
            <w:r>
              <w:rPr>
                <w:spacing w:val="7"/>
              </w:rPr>
              <w:t>ncidence of multi-follicular</w:t>
            </w:r>
            <w:r>
              <w:rPr/>
              <w:t xml:space="preserve"> </w:t>
            </w:r>
            <w:r>
              <w:rPr>
                <w:spacing w:val="6"/>
              </w:rPr>
              <w:t>ovaries in this life </w:t>
            </w:r>
            <w:r>
              <w:rPr>
                <w:spacing w:val="5"/>
              </w:rPr>
              <w:t>stage.</w:t>
            </w:r>
          </w:p>
          <w:p>
            <w:pPr>
              <w:pStyle w:val="TableText"/>
              <w:ind w:left="132" w:right="165" w:hanging="2"/>
              <w:spacing w:before="97" w:line="338" w:lineRule="auto"/>
              <w:rPr/>
            </w:pPr>
            <w:r>
              <w:rPr>
                <w:spacing w:val="2"/>
              </w:rPr>
              <w:t>Transvaginal ultrasound approach is preferred in diagnosis of PCOS, if</w:t>
            </w:r>
            <w:r>
              <w:rPr>
                <w:spacing w:val="-4"/>
              </w:rPr>
              <w:t xml:space="preserve"> </w:t>
            </w:r>
            <w:r>
              <w:rPr>
                <w:spacing w:val="2"/>
              </w:rPr>
              <w:t>sexually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active or if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acceptable to the individual</w:t>
            </w:r>
            <w:r>
              <w:rPr/>
              <w:t xml:space="preserve">  </w:t>
            </w:r>
            <w:r>
              <w:rPr>
                <w:spacing w:val="5"/>
              </w:rPr>
              <w:t>Using ultrasound transducers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frequency bandwidth including 8 MHz,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the PCOM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threshold is a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follicle number</w:t>
            </w:r>
            <w:r>
              <w:rPr/>
              <w:t xml:space="preserve">  </w:t>
            </w:r>
            <w:r>
              <w:rPr>
                <w:spacing w:val="5"/>
              </w:rPr>
              <w:t>per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ovary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≥ 20 and/or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an ovarian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v</w:t>
            </w:r>
            <w:r>
              <w:rPr>
                <w:spacing w:val="4"/>
              </w:rPr>
              <w:t>olume ≥ 10 ml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either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ovary, avoiding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corpora lutea, cysts or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dominant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follicles</w:t>
            </w:r>
            <w:r>
              <w:rPr/>
              <w:t xml:space="preserve"> </w:t>
            </w:r>
            <w:r>
              <w:rPr>
                <w:spacing w:val="8"/>
              </w:rPr>
              <w:t>Serum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AMH could be used</w:t>
            </w:r>
            <w:r>
              <w:rPr>
                <w:spacing w:val="7"/>
              </w:rPr>
              <w:t xml:space="preserve"> for defining PCOM in adults as an alternative to pelvic ultrasound. Either serum</w:t>
            </w:r>
          </w:p>
          <w:p>
            <w:pPr>
              <w:pStyle w:val="TableText"/>
              <w:ind w:left="129"/>
              <w:spacing w:line="233" w:lineRule="exact"/>
              <w:rPr/>
            </w:pPr>
            <w:r>
              <w:rPr>
                <w:spacing w:val="8"/>
                <w:position w:val="2"/>
              </w:rPr>
              <w:t>AMH OR ultrasound may be used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but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not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both to avoid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overdiagnosis*</w:t>
            </w:r>
          </w:p>
          <w:p>
            <w:pPr>
              <w:ind w:firstLine="14"/>
              <w:spacing w:before="86" w:line="39" w:lineRule="exact"/>
              <w:rPr/>
            </w:pPr>
            <w:r>
              <w:rPr>
                <w:position w:val="-5"/>
              </w:rPr>
              <w:pict>
                <v:shape id="_x0000_s1308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321" w:hRule="atLeast"/>
        </w:trPr>
        <w:tc>
          <w:tcPr>
            <w:tcW w:w="10504" w:type="dxa"/>
            <w:vAlign w:val="top"/>
            <w:tcBorders>
              <w:bottom w:val="single" w:color="D4168D" w:sz="2" w:space="0"/>
              <w:top w:val="single" w:color="2B3588" w:sz="2" w:space="0"/>
            </w:tcBorders>
          </w:tcPr>
          <w:p>
            <w:pPr>
              <w:pStyle w:val="TableText"/>
              <w:ind w:left="128"/>
              <w:spacing w:before="157" w:line="234" w:lineRule="exact"/>
              <w:rPr/>
            </w:pPr>
            <w:r>
              <w:rPr>
                <w:b/>
                <w:bCs/>
                <w:color w:val="FFFFFF"/>
                <w:spacing w:val="6"/>
                <w:position w:val="2"/>
              </w:rPr>
              <w:t>Anti-mullerian hormone (AMH) *</w:t>
            </w:r>
          </w:p>
          <w:p>
            <w:pPr>
              <w:pStyle w:val="TableText"/>
              <w:ind w:left="129" w:right="668" w:firstLine="3"/>
              <w:spacing w:before="295" w:line="285" w:lineRule="auto"/>
              <w:rPr/>
            </w:pPr>
            <w:r>
              <w:rPr>
                <w:spacing w:val="8"/>
              </w:rPr>
              <w:t>Serum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AMH could be used</w:t>
            </w:r>
            <w:r>
              <w:rPr>
                <w:spacing w:val="7"/>
              </w:rPr>
              <w:t xml:space="preserve"> for defining PCOM in adults as an alternative to pelvic ultrasound. Either serum</w:t>
            </w:r>
            <w:r>
              <w:rPr/>
              <w:t xml:space="preserve"> </w:t>
            </w:r>
            <w:r>
              <w:rPr>
                <w:spacing w:val="8"/>
              </w:rPr>
              <w:t>AMH OR ultrasound may be used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but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both to avoid overdiagnosis*</w:t>
            </w:r>
          </w:p>
          <w:p>
            <w:pPr>
              <w:ind w:firstLine="14"/>
              <w:spacing w:before="74" w:line="31" w:lineRule="exact"/>
              <w:rPr/>
            </w:pPr>
            <w:r>
              <w:rPr>
                <w:position w:val="-6"/>
              </w:rPr>
              <w:pict>
                <v:shape id="_x0000_s1310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044" w:hRule="atLeast"/>
        </w:trPr>
        <w:tc>
          <w:tcPr>
            <w:tcW w:w="10504" w:type="dxa"/>
            <w:vAlign w:val="top"/>
            <w:tcBorders>
              <w:top w:val="single" w:color="D4168D" w:sz="2" w:space="0"/>
              <w:bottom w:val="single" w:color="2B3588" w:sz="2" w:space="0"/>
            </w:tcBorders>
          </w:tcPr>
          <w:p>
            <w:pPr>
              <w:pStyle w:val="TableText"/>
              <w:ind w:left="141"/>
              <w:spacing w:before="167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Ethnic</w:t>
            </w:r>
            <w:r>
              <w:rPr>
                <w:b/>
                <w:bCs/>
                <w:color w:val="FFFFFF"/>
                <w:spacing w:val="1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4"/>
                <w:position w:val="2"/>
              </w:rPr>
              <w:t>variation and prevalence</w:t>
            </w:r>
          </w:p>
          <w:p>
            <w:pPr>
              <w:pStyle w:val="TableText"/>
              <w:ind w:left="144"/>
              <w:spacing w:before="294" w:line="233" w:lineRule="exact"/>
              <w:rPr/>
            </w:pPr>
            <w:r>
              <w:rPr>
                <w:position w:val="2"/>
              </w:rPr>
              <w:t>PCOS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prevalence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position w:val="2"/>
              </w:rPr>
              <w:t>appears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similar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position w:val="2"/>
              </w:rPr>
              <w:t>across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position w:val="2"/>
              </w:rPr>
              <w:t>ethnicities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is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20"/>
                <w:position w:val="2"/>
              </w:rPr>
              <w:t>10-13%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position w:val="2"/>
              </w:rPr>
              <w:t>globally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by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position w:val="2"/>
              </w:rPr>
              <w:t>International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position w:val="2"/>
              </w:rPr>
              <w:t>guideline</w:t>
            </w:r>
            <w:r>
              <w:rPr>
                <w:spacing w:val="20"/>
                <w:position w:val="2"/>
              </w:rPr>
              <w:t>/</w:t>
            </w:r>
            <w:r>
              <w:rPr>
                <w:position w:val="2"/>
              </w:rPr>
              <w:t>Rotterdam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position w:val="2"/>
              </w:rPr>
              <w:t>criteria</w:t>
            </w:r>
            <w:r>
              <w:rPr>
                <w:spacing w:val="20"/>
                <w:position w:val="2"/>
              </w:rPr>
              <w:t>*</w:t>
            </w:r>
          </w:p>
          <w:p>
            <w:pPr>
              <w:ind w:firstLine="14"/>
              <w:spacing w:before="80" w:line="24" w:lineRule="exact"/>
              <w:rPr/>
            </w:pPr>
            <w:r>
              <w:rPr>
                <w:position w:val="-6"/>
              </w:rPr>
              <w:pict>
                <v:shape id="_x0000_s1312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603" w:hRule="atLeast"/>
        </w:trPr>
        <w:tc>
          <w:tcPr>
            <w:tcW w:w="10504" w:type="dxa"/>
            <w:vAlign w:val="top"/>
            <w:tcBorders>
              <w:bottom w:val="single" w:color="D4168D" w:sz="2" w:space="0"/>
              <w:top w:val="single" w:color="2B3588" w:sz="2" w:space="0"/>
            </w:tcBorders>
          </w:tcPr>
          <w:p>
            <w:pPr>
              <w:pStyle w:val="TableText"/>
              <w:ind w:left="141"/>
              <w:spacing w:before="175" w:line="234" w:lineRule="exact"/>
              <w:rPr/>
            </w:pPr>
            <w:r>
              <w:rPr>
                <w:b/>
                <w:bCs/>
                <w:color w:val="FFFFFF"/>
                <w:spacing w:val="5"/>
                <w:position w:val="2"/>
              </w:rPr>
              <w:t>Menopause life stage</w:t>
            </w:r>
          </w:p>
          <w:p>
            <w:pPr>
              <w:pStyle w:val="TableText"/>
              <w:ind w:left="132" w:right="1327" w:hanging="3"/>
              <w:spacing w:before="295" w:line="292" w:lineRule="auto"/>
              <w:jc w:val="both"/>
              <w:rPr/>
            </w:pPr>
            <w:r>
              <w:rPr>
                <w:spacing w:val="9"/>
              </w:rPr>
              <w:t>A diagnosis of PCOS is consi</w:t>
            </w:r>
            <w:r>
              <w:rPr>
                <w:spacing w:val="8"/>
              </w:rPr>
              <w:t>dered enduring. Postmenopausal women presenting with new-onset,</w:t>
            </w:r>
            <w:r>
              <w:rPr/>
              <w:t xml:space="preserve">  </w:t>
            </w:r>
            <w:r>
              <w:rPr>
                <w:spacing w:val="9"/>
              </w:rPr>
              <w:t>severe or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worsening hype</w:t>
            </w:r>
            <w:r>
              <w:rPr>
                <w:spacing w:val="8"/>
              </w:rPr>
              <w:t>randrogenism including hirsutism, require further investigation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to rule out</w:t>
            </w:r>
            <w:r>
              <w:rPr/>
              <w:t xml:space="preserve"> </w:t>
            </w:r>
            <w:r>
              <w:rPr>
                <w:spacing w:val="9"/>
              </w:rPr>
              <w:t>androgen-secreting tumours and ovarian hyperthecosis.</w:t>
            </w:r>
          </w:p>
        </w:tc>
      </w:tr>
      <w:tr>
        <w:trPr>
          <w:trHeight w:val="3162" w:hRule="atLeast"/>
        </w:trPr>
        <w:tc>
          <w:tcPr>
            <w:tcW w:w="10504" w:type="dxa"/>
            <w:vAlign w:val="top"/>
            <w:tcBorders>
              <w:top w:val="single" w:color="D4168D" w:sz="2" w:space="0"/>
              <w:bottom w:val="single" w:color="FFFFFF" w:sz="34" w:space="0"/>
            </w:tcBorders>
          </w:tcPr>
          <w:p>
            <w:pPr>
              <w:pStyle w:val="TableText"/>
              <w:ind w:left="133"/>
              <w:spacing w:before="182" w:line="234" w:lineRule="exact"/>
              <w:rPr/>
            </w:pPr>
            <w:r>
              <w:rPr>
                <w:b/>
                <w:bCs/>
                <w:color w:val="FFFFFF"/>
                <w:spacing w:val="3"/>
              </w:rPr>
              <w:t>Cardiovascular</w:t>
            </w:r>
            <w:r>
              <w:rPr>
                <w:b/>
                <w:bCs/>
                <w:color w:val="FFFFFF"/>
                <w:spacing w:val="-10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disease risk*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41" w:right="1169" w:hanging="12"/>
              <w:spacing w:before="55" w:line="287" w:lineRule="auto"/>
              <w:rPr/>
            </w:pPr>
            <w:r>
              <w:rPr>
                <w:spacing w:val="8"/>
              </w:rPr>
              <w:t>Women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with PCOS have an increased r</w:t>
            </w:r>
            <w:r>
              <w:rPr>
                <w:spacing w:val="7"/>
              </w:rPr>
              <w:t>isk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cardiovascular disease and potentially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cardiovascular</w:t>
            </w:r>
            <w:r>
              <w:rPr/>
              <w:t xml:space="preserve"> </w:t>
            </w:r>
            <w:r>
              <w:rPr>
                <w:spacing w:val="8"/>
              </w:rPr>
              <w:t>mortality, but overall risk premenopause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is low</w:t>
            </w:r>
            <w:r>
              <w:rPr>
                <w:spacing w:val="7"/>
              </w:rPr>
              <w:t>.*</w:t>
            </w:r>
          </w:p>
          <w:p>
            <w:pPr>
              <w:pStyle w:val="TableText"/>
              <w:ind w:left="129"/>
              <w:spacing w:before="91" w:line="234" w:lineRule="exact"/>
              <w:rPr/>
            </w:pPr>
            <w:r>
              <w:rPr>
                <w:spacing w:val="7"/>
                <w:position w:val="2"/>
              </w:rPr>
              <w:t>All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PCOS should be assessed for individual cardiovascular </w:t>
            </w:r>
            <w:r>
              <w:rPr>
                <w:spacing w:val="6"/>
                <w:position w:val="2"/>
              </w:rPr>
              <w:t>risk factors and global CVD risk.</w:t>
            </w:r>
          </w:p>
          <w:p>
            <w:pPr>
              <w:pStyle w:val="TableText"/>
              <w:ind w:left="129"/>
              <w:spacing w:before="102" w:line="234" w:lineRule="exact"/>
              <w:rPr/>
            </w:pPr>
            <w:r>
              <w:rPr>
                <w:spacing w:val="8"/>
                <w:position w:val="2"/>
              </w:rPr>
              <w:t>All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 PCOS, regardl</w:t>
            </w:r>
            <w:r>
              <w:rPr>
                <w:spacing w:val="7"/>
                <w:position w:val="2"/>
              </w:rPr>
              <w:t>ess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age and BMI, should have a fasting lipid profile (total cholesterol,</w:t>
            </w:r>
          </w:p>
          <w:p>
            <w:pPr>
              <w:pStyle w:val="TableText"/>
              <w:ind w:left="130" w:right="678" w:firstLine="12"/>
              <w:spacing w:before="48" w:line="285" w:lineRule="auto"/>
              <w:rPr/>
            </w:pPr>
            <w:r>
              <w:rPr>
                <w:spacing w:val="8"/>
              </w:rPr>
              <w:t>low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density lipoprotein cholesterol, high density lipoprotein cholesterol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and triglyceride level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at diagnosis).</w:t>
            </w:r>
            <w:r>
              <w:rPr/>
              <w:t xml:space="preserve"> </w:t>
            </w:r>
            <w:r>
              <w:rPr>
                <w:spacing w:val="9"/>
              </w:rPr>
              <w:t>Thereafter, measurement should be guided b</w:t>
            </w:r>
            <w:r>
              <w:rPr>
                <w:spacing w:val="8"/>
              </w:rPr>
              <w:t>y the results and the global CVD risk.</w:t>
            </w:r>
          </w:p>
          <w:p>
            <w:pPr>
              <w:pStyle w:val="TableText"/>
              <w:ind w:left="134" w:right="1136" w:hanging="5"/>
              <w:spacing w:before="95" w:line="285" w:lineRule="auto"/>
              <w:rPr/>
            </w:pPr>
            <w:r>
              <w:rPr>
                <w:spacing w:val="9"/>
              </w:rPr>
              <w:t>All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with PCOS should have blood pressure measured annual</w:t>
            </w:r>
            <w:r>
              <w:rPr>
                <w:spacing w:val="8"/>
              </w:rPr>
              <w:t>ly and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when planning pregnancy</w:t>
            </w:r>
            <w:r>
              <w:rPr/>
              <w:t xml:space="preserve"> </w:t>
            </w:r>
            <w:r>
              <w:rPr>
                <w:spacing w:val="9"/>
              </w:rPr>
              <w:t>or fertility treatment.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40"/>
          <w:footerReference w:type="default" r:id="rId1041"/>
          <w:pgSz w:w="11912" w:h="16841"/>
          <w:pgMar w:top="400" w:right="7" w:bottom="701" w:left="700" w:header="0" w:footer="325" w:gutter="0"/>
        </w:sectPr>
        <w:rPr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0490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90"/>
      </w:tblGrid>
      <w:tr>
        <w:trPr>
          <w:trHeight w:val="4053" w:hRule="atLeast"/>
        </w:trPr>
        <w:tc>
          <w:tcPr>
            <w:tcW w:w="10490" w:type="dxa"/>
            <w:vAlign w:val="top"/>
            <w:tcBorders>
              <w:bottom w:val="single" w:color="D4168D" w:sz="2" w:space="0"/>
              <w:top w:val="single" w:color="2B3588" w:sz="2" w:space="0"/>
            </w:tcBorders>
          </w:tcPr>
          <w:p>
            <w:pPr>
              <w:spacing w:line="83" w:lineRule="exact"/>
              <w:rPr/>
            </w:pPr>
            <w:r>
              <w:rPr>
                <w:position w:val="-1"/>
              </w:rPr>
              <w:pict>
                <v:shape id="_x0000_s1314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  <w:p>
            <w:pPr>
              <w:pStyle w:val="TableText"/>
              <w:ind w:left="127"/>
              <w:spacing w:before="124" w:line="234" w:lineRule="exact"/>
              <w:rPr/>
            </w:pPr>
            <w:r>
              <w:drawing>
                <wp:anchor distT="0" distB="0" distL="0" distR="0" simplePos="0" relativeHeight="2575933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1473</wp:posOffset>
                  </wp:positionV>
                  <wp:extent cx="6661150" cy="2463469"/>
                  <wp:effectExtent l="0" t="0" r="0" b="0"/>
                  <wp:wrapNone/>
                  <wp:docPr id="2008" name="IM 20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8" name="IM 2008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1150" cy="246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6"/>
                <w:position w:val="2"/>
              </w:rPr>
              <w:t>Impaired glucose tolerance and type 2 diabetes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30"/>
              <w:spacing w:before="55" w:line="234" w:lineRule="exact"/>
              <w:rPr/>
            </w:pPr>
            <w:r>
              <w:rPr>
                <w:spacing w:val="7"/>
                <w:position w:val="2"/>
              </w:rPr>
              <w:t>Regardless of age and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BMI, impaired glucose tolerance and type 2 diabetes are increased in P</w:t>
            </w:r>
            <w:r>
              <w:rPr>
                <w:spacing w:val="6"/>
                <w:position w:val="2"/>
              </w:rPr>
              <w:t>COS,</w:t>
            </w:r>
          </w:p>
          <w:p>
            <w:pPr>
              <w:pStyle w:val="TableText"/>
              <w:ind w:left="115"/>
              <w:spacing w:before="44" w:line="234" w:lineRule="exact"/>
              <w:rPr/>
            </w:pPr>
            <w:r>
              <w:rPr>
                <w:spacing w:val="8"/>
                <w:position w:val="2"/>
              </w:rPr>
              <w:t>with risk independent of, yet exacerbated by BMI Glycaemic status should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be assessed </w:t>
            </w:r>
            <w:r>
              <w:rPr>
                <w:spacing w:val="7"/>
                <w:position w:val="2"/>
              </w:rPr>
              <w:t>at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baseline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in</w:t>
            </w:r>
          </w:p>
          <w:p>
            <w:pPr>
              <w:pStyle w:val="TableText"/>
              <w:ind w:left="119"/>
              <w:spacing w:before="44" w:line="234" w:lineRule="exact"/>
              <w:rPr/>
            </w:pPr>
            <w:r>
              <w:rPr>
                <w:spacing w:val="7"/>
                <w:position w:val="2"/>
              </w:rPr>
              <w:t>all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with PCOS and thereafter, every one to three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years, based on presence of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oth</w:t>
            </w:r>
            <w:r>
              <w:rPr>
                <w:spacing w:val="6"/>
                <w:position w:val="2"/>
              </w:rPr>
              <w:t>er diabetes risk factors</w:t>
            </w:r>
          </w:p>
          <w:p>
            <w:pPr>
              <w:pStyle w:val="TableText"/>
              <w:ind w:left="120" w:right="648"/>
              <w:spacing w:before="46" w:line="285" w:lineRule="auto"/>
              <w:rPr/>
            </w:pPr>
            <w:r>
              <w:rPr>
                <w:spacing w:val="8"/>
              </w:rPr>
              <w:t>(including a BMI &gt; 25 kg/m</w:t>
            </w:r>
            <w:r>
              <w:rPr>
                <w:sz w:val="11"/>
                <w:szCs w:val="11"/>
                <w:b/>
                <w:bCs/>
                <w:spacing w:val="8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23"/>
                <w:position w:val="6"/>
              </w:rPr>
              <w:t xml:space="preserve"> </w:t>
            </w:r>
            <w:r>
              <w:rPr>
                <w:spacing w:val="7"/>
              </w:rPr>
              <w:t>or in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Asians &gt; 23 kg/m</w:t>
            </w:r>
            <w:r>
              <w:rPr>
                <w:sz w:val="11"/>
                <w:szCs w:val="11"/>
                <w:b/>
                <w:bCs/>
                <w:spacing w:val="7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-15"/>
                <w:position w:val="6"/>
              </w:rPr>
              <w:t xml:space="preserve"> </w:t>
            </w:r>
            <w:r>
              <w:rPr>
                <w:spacing w:val="7"/>
              </w:rPr>
              <w:t>, history of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abnormal glucose tolerance or family history</w:t>
            </w:r>
            <w:r>
              <w:rPr/>
              <w:t xml:space="preserve"> </w:t>
            </w:r>
            <w:r>
              <w:rPr>
                <w:spacing w:val="8"/>
              </w:rPr>
              <w:t>of diabetes, hypertension or high-risk ethnicity.</w:t>
            </w:r>
          </w:p>
          <w:p>
            <w:pPr>
              <w:pStyle w:val="TableText"/>
              <w:ind w:left="118" w:right="614" w:firstLine="12"/>
              <w:spacing w:before="96" w:line="292" w:lineRule="auto"/>
              <w:rPr/>
            </w:pPr>
            <w:r>
              <w:rPr>
                <w:spacing w:val="8"/>
              </w:rPr>
              <w:t>In high risk women an oral glucose tolerance test (OGTT is the most accurate test for dysgly</w:t>
            </w:r>
            <w:r>
              <w:rPr>
                <w:spacing w:val="7"/>
              </w:rPr>
              <w:t>caemia with</w:t>
            </w:r>
            <w:r>
              <w:rPr/>
              <w:t xml:space="preserve">    </w:t>
            </w:r>
            <w:r>
              <w:rPr>
                <w:spacing w:val="8"/>
              </w:rPr>
              <w:t>fasting glucose or HbA1c second-line due to lower accuracyOGTT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shoul</w:t>
            </w:r>
            <w:r>
              <w:rPr>
                <w:spacing w:val="7"/>
              </w:rPr>
              <w:t>d be offered in all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 PCOS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when</w:t>
            </w:r>
            <w:r>
              <w:rPr/>
              <w:t xml:space="preserve"> </w:t>
            </w:r>
            <w:r>
              <w:rPr>
                <w:spacing w:val="10"/>
              </w:rPr>
              <w:t>planning pregnancy or</w:t>
            </w:r>
            <w:r>
              <w:rPr>
                <w:spacing w:val="9"/>
              </w:rPr>
              <w:t xml:space="preserve"> seeking fertility treatment, given increased hyperglycaemia and comorbidities</w:t>
            </w:r>
          </w:p>
          <w:p>
            <w:pPr>
              <w:pStyle w:val="TableText"/>
              <w:ind w:left="127"/>
              <w:spacing w:before="41" w:line="233" w:lineRule="exact"/>
              <w:rPr/>
            </w:pPr>
            <w:r>
              <w:rPr>
                <w:spacing w:val="5"/>
                <w:position w:val="2"/>
              </w:rPr>
              <w:t>in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pregnancy.</w:t>
            </w:r>
          </w:p>
          <w:p>
            <w:pPr>
              <w:pStyle w:val="TableText"/>
              <w:ind w:left="130" w:right="877"/>
              <w:spacing w:before="105" w:line="285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not performed preconception, an OGTT should be offered at the first pr</w:t>
            </w:r>
            <w:r>
              <w:rPr>
                <w:spacing w:val="7"/>
              </w:rPr>
              <w:t>enatal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visit, and all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PCOS should be offered the</w:t>
            </w:r>
            <w:r>
              <w:rPr>
                <w:spacing w:val="7"/>
              </w:rPr>
              <w:t xml:space="preserve"> test at 24-28 weeks gestation.</w:t>
            </w:r>
          </w:p>
          <w:p>
            <w:pPr>
              <w:spacing w:before="79" w:line="78" w:lineRule="exact"/>
              <w:rPr/>
            </w:pPr>
            <w:r>
              <w:rPr>
                <w:position w:val="-2"/>
              </w:rPr>
              <w:pict>
                <v:shape id="_x0000_s1316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665" w:hRule="atLeast"/>
        </w:trPr>
        <w:tc>
          <w:tcPr>
            <w:tcW w:w="10490" w:type="dxa"/>
            <w:vAlign w:val="top"/>
            <w:tcBorders>
              <w:top w:val="single" w:color="D4168D" w:sz="2" w:space="0"/>
              <w:bottom w:val="single" w:color="2B3588" w:sz="2" w:space="0"/>
            </w:tcBorders>
          </w:tcPr>
          <w:p>
            <w:pPr>
              <w:pStyle w:val="TableText"/>
              <w:ind w:left="118"/>
              <w:spacing w:before="121" w:line="234" w:lineRule="exact"/>
              <w:rPr/>
            </w:pPr>
            <w:r>
              <w:pict>
                <v:group id="_x0000_s1318" style="position:absolute;margin-left:0pt;margin-top:-0.179993pt;mso-position-vertical-relative:text;mso-position-horizontal-relative:text;width:524.5pt;height:79.1pt;z-index:-245722112;" filled="false" stroked="false" coordsize="10490,1581" coordorigin="0,0">
                  <v:shape id="_x0000_s1320" style="position:absolute;left:0;top:0;width:10490;height:482;" fillcolor="#D4168D" filled="true" stroked="false" coordsize="10490,482" coordorigin="0,0" path="m0,482l10490,482l10490,0l0,0l0,482xem0,360l10490,360l10490,0l0,0l0,360xe"/>
                  <v:shape id="_x0000_s1322" style="position:absolute;left:0;top:482;width:10490;height:1100;" fillcolor="#F8E7F1" filled="true" stroked="false" coordsize="10490,1100" coordorigin="0,0" path="m0,1099l10490,1099l10490,0l0,0l0,1099xem0,405l10490,405l10490,0l0,0l0,405xem0,784l10490,784l10490,405l0,405l0,784xem0,1065l10490,1065l10490,784l0,784l0,1065xe"/>
                </v:group>
              </w:pict>
            </w:r>
            <w:r>
              <w:rPr>
                <w:b/>
                <w:bCs/>
                <w:color w:val="FFFFFF"/>
                <w:spacing w:val="5"/>
                <w:position w:val="2"/>
              </w:rPr>
              <w:t>Obstructive sleep apnea</w:t>
            </w:r>
          </w:p>
          <w:p>
            <w:pPr>
              <w:pStyle w:val="TableText"/>
              <w:ind w:left="115"/>
              <w:spacing w:before="294" w:line="234" w:lineRule="exact"/>
              <w:rPr/>
            </w:pPr>
            <w:r>
              <w:rPr>
                <w:spacing w:val="8"/>
                <w:position w:val="2"/>
              </w:rPr>
              <w:t>Women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with PCOS have a significantly higher p</w:t>
            </w:r>
            <w:r>
              <w:rPr>
                <w:spacing w:val="7"/>
                <w:position w:val="2"/>
              </w:rPr>
              <w:t>revalence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obstructive sleep apnea.*</w:t>
            </w:r>
          </w:p>
          <w:p>
            <w:pPr>
              <w:pStyle w:val="TableText"/>
              <w:ind w:left="117" w:right="993" w:firstLine="12"/>
              <w:spacing w:before="101" w:line="285" w:lineRule="auto"/>
              <w:rPr/>
            </w:pPr>
            <w:r>
              <w:rPr>
                <w:spacing w:val="8"/>
              </w:rPr>
              <w:t>If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symptoms of PCOS are pr</w:t>
            </w:r>
            <w:r>
              <w:rPr>
                <w:spacing w:val="7"/>
              </w:rPr>
              <w:t>esent, then screen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validated tools or refer</w:t>
            </w:r>
            <w:r>
              <w:rPr>
                <w:spacing w:val="-6"/>
              </w:rPr>
              <w:t xml:space="preserve"> </w:t>
            </w:r>
            <w:r>
              <w:rPr>
                <w:spacing w:val="7"/>
              </w:rPr>
              <w:t>for assessment and goals of</w:t>
            </w:r>
            <w:r>
              <w:rPr/>
              <w:t xml:space="preserve"> </w:t>
            </w:r>
            <w:r>
              <w:rPr>
                <w:spacing w:val="11"/>
              </w:rPr>
              <w:t>treatment should target related</w:t>
            </w:r>
            <w:r>
              <w:rPr>
                <w:spacing w:val="10"/>
              </w:rPr>
              <w:t xml:space="preserve"> symptom burden.</w:t>
            </w:r>
          </w:p>
          <w:p>
            <w:pPr>
              <w:spacing w:before="74" w:line="77" w:lineRule="exact"/>
              <w:rPr/>
            </w:pPr>
            <w:r>
              <w:rPr>
                <w:position w:val="-2"/>
              </w:rPr>
              <w:pict>
                <v:shape id="_x0000_s1324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3683" w:hRule="atLeast"/>
        </w:trPr>
        <w:tc>
          <w:tcPr>
            <w:tcW w:w="10490" w:type="dxa"/>
            <w:vAlign w:val="top"/>
            <w:tcBorders>
              <w:bottom w:val="single" w:color="D4168D" w:sz="2" w:space="0"/>
              <w:top w:val="single" w:color="2B3588" w:sz="2" w:space="0"/>
            </w:tcBorders>
          </w:tcPr>
          <w:p>
            <w:pPr>
              <w:pStyle w:val="TableText"/>
              <w:ind w:left="127"/>
              <w:spacing w:before="166" w:line="203" w:lineRule="auto"/>
              <w:rPr/>
            </w:pPr>
            <w:r>
              <w:drawing>
                <wp:anchor distT="0" distB="0" distL="0" distR="0" simplePos="0" relativeHeight="2575953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-223</wp:posOffset>
                  </wp:positionV>
                  <wp:extent cx="6661150" cy="2284729"/>
                  <wp:effectExtent l="0" t="0" r="0" b="0"/>
                  <wp:wrapNone/>
                  <wp:docPr id="2010" name="IM 20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10" name="IM 2010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1150" cy="228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4"/>
              </w:rPr>
              <w:t>Endometrial cancer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20" w:right="1511" w:firstLine="9"/>
              <w:spacing w:before="55" w:line="286" w:lineRule="auto"/>
              <w:rPr/>
            </w:pPr>
            <w:r>
              <w:rPr>
                <w:spacing w:val="8"/>
              </w:rPr>
              <w:t>Health professionals and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wit</w:t>
            </w:r>
            <w:r>
              <w:rPr>
                <w:spacing w:val="7"/>
              </w:rPr>
              <w:t>h PCOS should be aware of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a two to six fold increased risk of</w:t>
            </w:r>
            <w:r>
              <w:rPr/>
              <w:t xml:space="preserve"> </w:t>
            </w:r>
            <w:r>
              <w:rPr>
                <w:spacing w:val="9"/>
              </w:rPr>
              <w:t>endometrial cancer in premenopausal women with PC</w:t>
            </w:r>
            <w:r>
              <w:rPr>
                <w:spacing w:val="8"/>
              </w:rPr>
              <w:t>OS; however absolute risk remains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low.</w:t>
            </w:r>
          </w:p>
          <w:p>
            <w:pPr>
              <w:pStyle w:val="TableText"/>
              <w:ind w:left="130"/>
              <w:spacing w:before="94" w:line="233" w:lineRule="exact"/>
              <w:rPr/>
            </w:pPr>
            <w:r>
              <w:rPr>
                <w:spacing w:val="8"/>
                <w:position w:val="2"/>
              </w:rPr>
              <w:t>Health professionals should </w:t>
            </w:r>
            <w:r>
              <w:rPr>
                <w:spacing w:val="7"/>
                <w:position w:val="2"/>
              </w:rPr>
              <w:t>have a low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threshold for investigation of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endometrial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cancer in PCOS,</w:t>
            </w:r>
          </w:p>
          <w:p>
            <w:pPr>
              <w:pStyle w:val="TableText"/>
              <w:ind w:left="115"/>
              <w:spacing w:before="44" w:line="234" w:lineRule="exact"/>
              <w:rPr/>
            </w:pPr>
            <w:r>
              <w:rPr>
                <w:spacing w:val="10"/>
                <w:position w:val="2"/>
              </w:rPr>
              <w:t>with transvaginal ultrasound and/or endometrial biopsy recommended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with persistent t</w:t>
            </w:r>
            <w:r>
              <w:rPr>
                <w:spacing w:val="9"/>
                <w:position w:val="2"/>
              </w:rPr>
              <w:t>hickened</w:t>
            </w:r>
          </w:p>
          <w:p>
            <w:pPr>
              <w:pStyle w:val="TableText"/>
              <w:ind w:left="115" w:right="842" w:firstLine="4"/>
              <w:spacing w:before="46" w:line="285" w:lineRule="auto"/>
              <w:rPr/>
            </w:pPr>
            <w:r>
              <w:rPr>
                <w:spacing w:val="10"/>
              </w:rPr>
              <w:t>endometrium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and/or risk factors including pr</w:t>
            </w:r>
            <w:r>
              <w:rPr>
                <w:spacing w:val="9"/>
              </w:rPr>
              <w:t>olonged amenorrhea, abnormal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vaginal bleeding or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excess</w:t>
            </w:r>
            <w:r>
              <w:rPr/>
              <w:t xml:space="preserve"> </w:t>
            </w:r>
            <w:r>
              <w:rPr>
                <w:spacing w:val="9"/>
              </w:rPr>
              <w:t>weight. Routine ultra</w:t>
            </w:r>
            <w:r>
              <w:rPr>
                <w:spacing w:val="8"/>
              </w:rPr>
              <w:t>sound screening of endometrial thickness in PCOS is not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recommended.</w:t>
            </w:r>
          </w:p>
          <w:p>
            <w:pPr>
              <w:pStyle w:val="TableText"/>
              <w:ind w:left="117" w:right="632" w:firstLine="12"/>
              <w:spacing w:before="98" w:line="285" w:lineRule="auto"/>
              <w:rPr/>
            </w:pPr>
            <w:r>
              <w:rPr>
                <w:spacing w:val="9"/>
              </w:rPr>
              <w:t>Long-standing untreated amenorrhea, higher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weight and persistent thickened endometrium are additi</w:t>
            </w:r>
            <w:r>
              <w:rPr>
                <w:spacing w:val="8"/>
              </w:rPr>
              <w:t>onal</w:t>
            </w:r>
            <w:r>
              <w:rPr/>
              <w:t xml:space="preserve"> </w:t>
            </w:r>
            <w:r>
              <w:rPr>
                <w:spacing w:val="8"/>
              </w:rPr>
              <w:t>to PCOS, are risk factors for endometrial hyperplasia and endometrial cancer. Optimal</w:t>
            </w:r>
            <w:r>
              <w:rPr>
                <w:spacing w:val="7"/>
              </w:rPr>
              <w:t xml:space="preserve"> prevention for</w:t>
            </w:r>
          </w:p>
          <w:p>
            <w:pPr>
              <w:pStyle w:val="TableText"/>
              <w:ind w:left="120" w:right="1208"/>
              <w:spacing w:before="39" w:line="287" w:lineRule="auto"/>
              <w:rPr/>
            </w:pPr>
            <w:r>
              <w:rPr>
                <w:spacing w:val="9"/>
              </w:rPr>
              <w:t>endometrial hyperplasia and endometrial cancer is not known. A pragmatic approach could include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7"/>
              </w:rPr>
              <w:t>COCP or progestin therapy in those with cycles longer than 90 days.</w:t>
            </w:r>
          </w:p>
          <w:p>
            <w:pPr>
              <w:spacing w:before="74" w:line="76" w:lineRule="exact"/>
              <w:rPr/>
            </w:pPr>
            <w:r>
              <w:rPr>
                <w:position w:val="-2"/>
              </w:rPr>
              <w:pict>
                <v:shape id="_x0000_s1326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</w:tbl>
    <w:p>
      <w:pPr>
        <w:pStyle w:val="BodyText"/>
        <w:ind w:firstLine="715"/>
        <w:spacing w:line="1291" w:lineRule="exact"/>
        <w:rPr/>
      </w:pPr>
      <w:r>
        <w:rPr>
          <w:position w:val="-25"/>
        </w:rPr>
        <w:pict>
          <v:group id="_x0000_s1328" style="mso-position-vertical-relative:line;mso-position-horizontal-relative:char;width:524.5pt;height:64.6pt;" filled="false" stroked="false" coordsize="10490,1291" coordorigin="0,0">
            <v:group id="_x0000_s1330" style="position:absolute;left:0;top:0;width:10490;height:1291;" filled="false" stroked="false" coordsize="10490,1291" coordorigin="0,0">
              <v:shape id="_x0000_s1332" style="position:absolute;left:0;top:0;width:10490;height:482;" fillcolor="#D4168D" filled="true" stroked="false" coordsize="10490,482" coordorigin="0,0" path="m0,482l10490,482l10490,0l0,0l0,482xem0,360l10490,360l10490,0l0,0l0,360xe"/>
              <v:shape id="_x0000_s1334" style="position:absolute;left:0;top:482;width:10490;height:809;" fillcolor="#F8E7F1" filled="true" stroked="false" coordsize="10490,809" coordorigin="0,0" path="m0,808l10490,808l10490,0l0,0l0,808xem0,448l10490,448l10490,0l0,0l0,448xem0,727l10490,727l10490,448l0,448l0,727xe"/>
            </v:group>
            <v:shape id="_x0000_s1336" style="position:absolute;left:-20;top:-20;width:10530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7"/>
                      <w:spacing w:before="145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4"/>
                        <w:position w:val="2"/>
                      </w:rPr>
                      <w:t>Risk of PCOS and cardiometabolic 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"/>
                        <w:position w:val="2"/>
                      </w:rPr>
                      <w:t>isk in first-degree relatives*</w:t>
                    </w:r>
                  </w:p>
                  <w:p>
                    <w:pPr>
                      <w:ind w:left="137" w:right="1058" w:firstLine="12"/>
                      <w:spacing w:before="293" w:line="285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Fathers and brothers 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with PCOS may have an increase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d prevalence of metabolic syndrome,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type 2 diabetes, and hypertension, with inadequate data in female 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latives.*</w:t>
                    </w:r>
                  </w:p>
                </w:txbxContent>
              </v:textbox>
            </v:shape>
          </v:group>
        </w:pict>
      </w:r>
    </w:p>
    <w:p>
      <w:pPr>
        <w:spacing w:line="1291" w:lineRule="exact"/>
        <w:sectPr>
          <w:headerReference w:type="default" r:id="rId14"/>
          <w:footerReference w:type="default" r:id="rId1042"/>
          <w:pgSz w:w="11912" w:h="16841"/>
          <w:pgMar w:top="400" w:right="705" w:bottom="701" w:left="0" w:header="0" w:footer="325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9"/>
        <w:spacing w:before="72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Algorithm 2: Prevalence, screening, diagnostic assessment and treatment of</w:t>
      </w:r>
      <w:r>
        <w:rPr>
          <w:sz w:val="25"/>
          <w:szCs w:val="25"/>
          <w:b/>
          <w:bCs/>
          <w:color w:val="2B3588"/>
          <w:spacing w:val="-12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4"/>
          <w:position w:val="3"/>
        </w:rPr>
        <w:t>emotion</w:t>
      </w:r>
      <w:r>
        <w:rPr>
          <w:sz w:val="25"/>
          <w:szCs w:val="25"/>
          <w:b/>
          <w:bCs/>
          <w:color w:val="2B3588"/>
          <w:spacing w:val="3"/>
          <w:position w:val="3"/>
        </w:rPr>
        <w:t>al</w:t>
      </w:r>
      <w:r>
        <w:rPr>
          <w:sz w:val="25"/>
          <w:szCs w:val="25"/>
          <w:b/>
          <w:bCs/>
          <w:color w:val="2B3588"/>
          <w:spacing w:val="-18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spacing w:val="3"/>
          <w:position w:val="3"/>
        </w:rPr>
        <w:t>wellbeing</w:t>
      </w:r>
    </w:p>
    <w:p>
      <w:pPr>
        <w:spacing w:before="135"/>
        <w:rPr/>
      </w:pPr>
      <w:r/>
    </w:p>
    <w:p>
      <w:pPr>
        <w:sectPr>
          <w:footerReference w:type="default" r:id="rId97"/>
          <w:pgSz w:w="16841" w:h="11912"/>
          <w:pgMar w:top="400" w:right="3" w:bottom="326" w:left="700" w:header="0" w:footer="0" w:gutter="0"/>
          <w:cols w:equalWidth="0" w:num="1">
            <w:col w:w="16137" w:space="0"/>
          </w:cols>
        </w:sectPr>
        <w:rPr/>
      </w:pPr>
    </w:p>
    <w:p>
      <w:pPr>
        <w:pStyle w:val="BodyText"/>
        <w:ind w:left="141"/>
        <w:spacing w:before="46" w:line="234" w:lineRule="exact"/>
        <w:rPr>
          <w:sz w:val="19"/>
          <w:szCs w:val="19"/>
        </w:rPr>
      </w:pPr>
      <w:r>
        <w:drawing>
          <wp:anchor distT="0" distB="0" distL="0" distR="0" simplePos="0" relativeHeight="257622016" behindDoc="1" locked="0" layoutInCell="1" allowOverlap="1">
            <wp:simplePos x="0" y="0"/>
            <wp:positionH relativeFrom="column">
              <wp:posOffset>9144</wp:posOffset>
            </wp:positionH>
            <wp:positionV relativeFrom="paragraph">
              <wp:posOffset>-112001</wp:posOffset>
            </wp:positionV>
            <wp:extent cx="9793223" cy="4768088"/>
            <wp:effectExtent l="0" t="0" r="0" b="0"/>
            <wp:wrapNone/>
            <wp:docPr id="2012" name="IM 2012"/>
            <wp:cNvGraphicFramePr/>
            <a:graphic>
              <a:graphicData uri="http://schemas.openxmlformats.org/drawingml/2006/picture">
                <pic:pic>
                  <pic:nvPicPr>
                    <pic:cNvPr id="2012" name="IM 2012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93223" cy="476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FFFFFF"/>
          <w:spacing w:val="2"/>
          <w:position w:val="2"/>
        </w:rPr>
        <w:t>Psychological domains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33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position w:val="2"/>
        </w:rPr>
        <w:t>Quality</w:t>
      </w:r>
      <w:r>
        <w:rPr>
          <w:sz w:val="19"/>
          <w:szCs w:val="19"/>
          <w:b/>
          <w:bCs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of</w:t>
      </w:r>
      <w:r>
        <w:rPr>
          <w:sz w:val="19"/>
          <w:szCs w:val="19"/>
          <w:b/>
          <w:bCs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life</w:t>
      </w:r>
      <w:r>
        <w:rPr>
          <w:sz w:val="19"/>
          <w:szCs w:val="19"/>
          <w:b/>
          <w:bCs/>
          <w:spacing w:val="11"/>
          <w:position w:val="2"/>
        </w:rPr>
        <w:t xml:space="preserve"> (</w:t>
      </w:r>
      <w:r>
        <w:rPr>
          <w:sz w:val="19"/>
          <w:szCs w:val="19"/>
          <w:b/>
          <w:bCs/>
          <w:position w:val="2"/>
        </w:rPr>
        <w:t>QoL</w:t>
      </w:r>
      <w:r>
        <w:rPr>
          <w:sz w:val="19"/>
          <w:szCs w:val="19"/>
          <w:b/>
          <w:bCs/>
          <w:spacing w:val="11"/>
          <w:position w:val="2"/>
        </w:rPr>
        <w:t>)</w:t>
      </w:r>
    </w:p>
    <w:p>
      <w:pPr>
        <w:spacing w:before="117"/>
        <w:rPr/>
      </w:pPr>
      <w:r/>
    </w:p>
    <w:p>
      <w:pPr>
        <w:spacing w:before="1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8"/>
          <w:position w:val="2"/>
        </w:rPr>
        <w:t>Screening protocol/tools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3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Lower QoL scores in PCOS.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3"/>
        </w:rPr>
        <w:t>Intervention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" w:right="1003" w:hanging="6"/>
        <w:spacing w:before="5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Capture and consider women’s perceptions 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their symptoms,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impact on their QoL, key concerns and priorities for management.</w:t>
      </w:r>
    </w:p>
    <w:p>
      <w:pPr>
        <w:pStyle w:val="BodyText"/>
        <w:spacing w:before="151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Target treatment to areas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gr</w:t>
      </w:r>
      <w:r>
        <w:rPr>
          <w:sz w:val="19"/>
          <w:szCs w:val="19"/>
          <w:spacing w:val="7"/>
          <w:position w:val="2"/>
        </w:rPr>
        <w:t>eatest concern to those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with PCOS.</w:t>
      </w:r>
    </w:p>
    <w:p>
      <w:pPr>
        <w:spacing w:line="234" w:lineRule="exact"/>
        <w:sectPr>
          <w:type w:val="continuous"/>
          <w:pgSz w:w="16841" w:h="11912"/>
          <w:pgMar w:top="400" w:right="3" w:bottom="326" w:left="700" w:header="0" w:footer="0" w:gutter="0"/>
          <w:cols w:equalWidth="0" w:num="3">
            <w:col w:w="2641" w:space="100"/>
            <w:col w:w="6306" w:space="100"/>
            <w:col w:w="6990" w:space="0"/>
          </w:cols>
        </w:sectPr>
        <w:rPr>
          <w:sz w:val="19"/>
          <w:szCs w:val="19"/>
        </w:rPr>
      </w:pPr>
    </w:p>
    <w:p>
      <w:pPr>
        <w:ind w:firstLine="14"/>
        <w:spacing w:before="57" w:line="46" w:lineRule="exact"/>
        <w:rPr/>
      </w:pPr>
      <w:r>
        <w:rPr/>
        <w:pict>
          <v:group id="_x0000_s1338" style="mso-position-vertical-relative:line;mso-position-horizontal-relative:char;width:771.15pt;height:2.3pt;" filled="false" stroked="false" coordsize="15423,45" coordorigin="0,0">
            <v:shape id="_x0000_s1340" style="position:absolute;left:0;top:0;width:2610;height:44;" fillcolor="#FFFFFF" filled="true" stroked="false" coordsize="2610,44" coordorigin="0,0" path="m0,43l2609,43l2609,0l0,0l0,43xe"/>
            <v:shape id="_x0000_s1342" style="position:absolute;left:0;top:43;width:2610;height:3;" fillcolor="#E8F1F0" filled="true" stroked="false" coordsize="2610,3" coordorigin="0,0" path="m0,2l2609,2l2609,0l0,0l0,2xe"/>
            <v:shape id="_x0000_s1344" style="position:absolute;left:2609;top:43;width:44;height:3;" fillcolor="#E0DEEC" filled="true" stroked="false" coordsize="44,3" coordorigin="0,0" path="m0,2l43,2l43,0l0,0l0,2xe"/>
            <v:shape id="_x0000_s1346" style="position:absolute;left:2609;top:0;width:6407;height:44;" fillcolor="#FFFFFF" filled="true" stroked="false" coordsize="6407,44" coordorigin="0,0" path="m0,43l43,43l43,0l0,0l0,43xem43,43l6406,43l6406,0l43,0l43,43xe"/>
            <v:shape id="_x0000_s1348" style="position:absolute;left:2652;top:43;width:6364;height:3;" fillcolor="#E0DEEC" filled="true" stroked="false" coordsize="6364,3" coordorigin="0,0" path="m0,2l6363,2l6363,0l0,0l0,2xe"/>
            <v:shape id="_x0000_s1350" style="position:absolute;left:9015;top:43;width:44;height:3;" fillcolor="#F8E7F1" filled="true" stroked="false" coordsize="44,3" coordorigin="0,0" path="m0,2l43,2l43,0l0,0l0,2xe"/>
            <v:shape id="_x0000_s1352" style="position:absolute;left:9015;top:0;width:6407;height:44;" fillcolor="#FFFFFF" filled="true" stroked="false" coordsize="6407,44" coordorigin="0,0" path="m0,43l43,43l43,0l0,0l0,43xem43,43l6406,43l6406,0l43,0l43,43xe"/>
            <v:shape id="_x0000_s1354" style="position:absolute;left:9059;top:43;width:6364;height:3;" fillcolor="#F8E7F1" filled="true" stroked="false" coordsize="6364,3" coordorigin="0,0" path="m0,2l6363,2l6363,0l0,0l0,2xe"/>
          </v:group>
        </w:pict>
      </w:r>
    </w:p>
    <w:p>
      <w:pPr>
        <w:pStyle w:val="BodyText"/>
        <w:ind w:left="2742" w:right="7670" w:firstLine="11"/>
        <w:spacing w:before="146" w:line="285" w:lineRule="auto"/>
        <w:rPr>
          <w:sz w:val="19"/>
          <w:szCs w:val="19"/>
        </w:rPr>
      </w:pPr>
      <w:r>
        <w:pict>
          <v:shape id="_x0000_s1356" style="position:absolute;margin-left:5.4098pt;margin-top:6.30801pt;mso-position-vertical-relative:text;mso-position-horizontal-relative:text;width:104.95pt;height:27.65pt;z-index:25762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Anxiety and</w:t>
                  </w:r>
                </w:p>
                <w:p>
                  <w:pPr>
                    <w:pStyle w:val="BodyText"/>
                    <w:ind w:left="24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depressive</w:t>
                  </w:r>
                  <w:r>
                    <w:rPr>
                      <w:sz w:val="19"/>
                      <w:szCs w:val="19"/>
                      <w:b/>
                      <w:bCs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symptoms</w:t>
                  </w:r>
                </w:p>
              </w:txbxContent>
            </v:textbox>
          </v:shape>
        </w:pict>
      </w:r>
      <w:r>
        <w:pict>
          <v:shape id="_x0000_s1358" style="position:absolute;margin-left:456.27pt;margin-top:6.30801pt;mso-position-vertical-relative:text;mso-position-horizontal-relative:text;width:306.05pt;height:271.25pt;z-index:25762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2"/>
                      <w:position w:val="2"/>
                    </w:rPr>
                    <w:t>If initial</w:t>
                  </w:r>
                  <w:r>
                    <w:rPr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2"/>
                      <w:position w:val="2"/>
                    </w:rPr>
                    <w:t>screening is positive:</w:t>
                  </w:r>
                </w:p>
                <w:p>
                  <w:pPr>
                    <w:pStyle w:val="BodyText"/>
                    <w:ind w:left="32" w:right="727" w:hanging="12"/>
                    <w:spacing w:before="159" w:line="294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Assess risk factors and symptoms using age, culturally</w:t>
                  </w:r>
                  <w:r>
                    <w:rPr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regionally appropriate</w:t>
                  </w:r>
                  <w:r>
                    <w:rPr>
                      <w:sz w:val="19"/>
                      <w:szCs w:val="19"/>
                      <w:spacing w:val="9"/>
                    </w:rPr>
                    <w:t xml:space="preserve"> tools and/or refer to an appropriate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professional for furth</w:t>
                  </w:r>
                  <w:r>
                    <w:rPr>
                      <w:sz w:val="19"/>
                      <w:szCs w:val="19"/>
                      <w:spacing w:val="7"/>
                    </w:rPr>
                    <w:t>er assessment.</w:t>
                  </w:r>
                </w:p>
                <w:p>
                  <w:pPr>
                    <w:pStyle w:val="BodyText"/>
                    <w:ind w:left="35"/>
                    <w:spacing w:before="150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If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treatment is warranted, psychological therapy a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nd/or</w:t>
                  </w:r>
                </w:p>
                <w:p>
                  <w:pPr>
                    <w:pStyle w:val="BodyText"/>
                    <w:ind w:left="32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>pharmacological treatment should be o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ffered to women</w:t>
                  </w:r>
                </w:p>
                <w:p>
                  <w:pPr>
                    <w:pStyle w:val="BodyText"/>
                    <w:ind w:left="20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with PCOS, informed by regional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clinical practice guidelines.</w:t>
                  </w:r>
                </w:p>
                <w:p>
                  <w:pPr>
                    <w:pStyle w:val="BodyText"/>
                    <w:ind w:left="32"/>
                    <w:spacing w:before="15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3"/>
                      <w:position w:val="2"/>
                    </w:rPr>
                    <w:t>Psychological therapy:</w:t>
                  </w:r>
                </w:p>
                <w:p>
                  <w:pPr>
                    <w:pStyle w:val="BodyText"/>
                    <w:ind w:left="20"/>
                    <w:spacing w:before="160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Women diagnosed with a mental health disorde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r should be</w:t>
                  </w:r>
                </w:p>
                <w:p>
                  <w:pPr>
                    <w:pStyle w:val="BodyText"/>
                    <w:ind w:left="32" w:right="20" w:hanging="7"/>
                    <w:spacing w:before="45" w:line="2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offered psychological</w:t>
                  </w:r>
                  <w:r>
                    <w:rPr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therapy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as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first-line management, guided by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regional guidelines and</w:t>
                  </w:r>
                  <w:r>
                    <w:rPr>
                      <w:sz w:val="19"/>
                      <w:szCs w:val="19"/>
                      <w:spacing w:val="8"/>
                    </w:rPr>
                    <w:t xml:space="preserve"> the preference of the woman with PCOS.</w:t>
                  </w:r>
                </w:p>
                <w:p>
                  <w:pPr>
                    <w:pStyle w:val="BodyText"/>
                    <w:ind w:left="32"/>
                    <w:spacing w:before="14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7"/>
                      <w:position w:val="2"/>
                    </w:rPr>
                    <w:t>Pharmacological</w:t>
                  </w:r>
                  <w:r>
                    <w:rPr>
                      <w:sz w:val="19"/>
                      <w:szCs w:val="19"/>
                      <w:b/>
                      <w:b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7"/>
                      <w:position w:val="2"/>
                    </w:rPr>
                    <w:t>treat</w:t>
                  </w:r>
                  <w:r>
                    <w:rPr>
                      <w:sz w:val="19"/>
                      <w:szCs w:val="19"/>
                      <w:b/>
                      <w:bCs/>
                      <w:spacing w:val="6"/>
                      <w:position w:val="2"/>
                    </w:rPr>
                    <w:t>ment:</w:t>
                  </w:r>
                </w:p>
                <w:p>
                  <w:pPr>
                    <w:pStyle w:val="BodyText"/>
                    <w:ind w:left="24" w:right="176" w:hanging="4"/>
                    <w:spacing w:before="160" w:line="2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Avoid inappropriate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treatment</w:t>
                  </w:r>
                  <w:r>
                    <w:rPr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antidepressants</w:t>
                  </w:r>
                  <w:r>
                    <w:rPr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or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anx</w:t>
                  </w:r>
                  <w:r>
                    <w:rPr>
                      <w:sz w:val="19"/>
                      <w:szCs w:val="19"/>
                      <w:spacing w:val="8"/>
                    </w:rPr>
                    <w:t>iolytics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and consider impact on weight. Where mental health disorders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9"/>
                    </w:rPr>
                    <w:t>are clearly documented and persistent, or if suicidal s</w:t>
                  </w:r>
                  <w:r>
                    <w:rPr>
                      <w:sz w:val="19"/>
                      <w:szCs w:val="19"/>
                      <w:spacing w:val="8"/>
                    </w:rPr>
                    <w:t>ymptoms</w:t>
                  </w:r>
                  <w:r>
                    <w:rPr>
                      <w:sz w:val="19"/>
                      <w:szCs w:val="19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8"/>
                    </w:rPr>
                    <w:t>are present, treatment of depression or anxiety should be</w:t>
                  </w:r>
                </w:p>
                <w:p>
                  <w:pPr>
                    <w:pStyle w:val="BodyText"/>
                    <w:ind w:left="32"/>
                    <w:spacing w:before="38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>informed by clinical regional prac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tice guidelines.</w:t>
                  </w:r>
                </w:p>
              </w:txbxContent>
            </v:textbox>
          </v:shape>
        </w:pict>
      </w:r>
      <w:r>
        <w:rPr>
          <w:sz w:val="19"/>
          <w:szCs w:val="19"/>
          <w:spacing w:val="8"/>
        </w:rPr>
        <w:t>High prevalence of moderate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to severe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anxiety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and depressive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symptoms in adults; and depressive symptoms in a</w:t>
      </w:r>
      <w:r>
        <w:rPr>
          <w:sz w:val="19"/>
          <w:szCs w:val="19"/>
          <w:spacing w:val="7"/>
        </w:rPr>
        <w:t>dolescents.</w:t>
      </w:r>
    </w:p>
    <w:p>
      <w:pPr>
        <w:pStyle w:val="BodyText"/>
        <w:ind w:left="2742" w:right="7738" w:firstLine="11"/>
        <w:spacing w:before="153" w:line="30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Routine screening for all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at diagnosis and subsequently 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clinical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judgement, considering risk factors, comorbid</w:t>
      </w:r>
      <w:r>
        <w:rPr>
          <w:sz w:val="19"/>
          <w:szCs w:val="19"/>
          <w:spacing w:val="8"/>
        </w:rPr>
        <w:t>ities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and life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events.</w:t>
      </w:r>
    </w:p>
    <w:p>
      <w:pPr>
        <w:pStyle w:val="BodyText"/>
        <w:ind w:left="2750" w:right="7977" w:hanging="8"/>
        <w:spacing w:before="115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Suggested screening based on regional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guidelines a</w:t>
      </w:r>
      <w:r>
        <w:rPr>
          <w:sz w:val="19"/>
          <w:szCs w:val="19"/>
          <w:spacing w:val="7"/>
        </w:rPr>
        <w:t>nd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regionally validated to</w:t>
      </w:r>
      <w:r>
        <w:rPr>
          <w:sz w:val="19"/>
          <w:szCs w:val="19"/>
          <w:spacing w:val="8"/>
        </w:rPr>
        <w:t>ols</w:t>
      </w:r>
    </w:p>
    <w:p>
      <w:pPr>
        <w:pStyle w:val="BodyText"/>
        <w:ind w:left="2736"/>
        <w:spacing w:before="96" w:line="181" w:lineRule="auto"/>
        <w:rPr>
          <w:sz w:val="19"/>
          <w:szCs w:val="19"/>
        </w:rPr>
      </w:pPr>
      <w:r>
        <w:rPr>
          <w:sz w:val="25"/>
          <w:szCs w:val="25"/>
          <w:color w:val="2B3588"/>
          <w:spacing w:val="8"/>
          <w:position w:val="3"/>
        </w:rPr>
        <w:t>.</w:t>
      </w:r>
      <w:r>
        <w:rPr>
          <w:sz w:val="25"/>
          <w:szCs w:val="25"/>
          <w:color w:val="2B3588"/>
          <w:spacing w:val="8"/>
          <w:position w:val="3"/>
        </w:rPr>
        <w:t xml:space="preserve">   </w:t>
      </w:r>
      <w:r>
        <w:rPr>
          <w:sz w:val="19"/>
          <w:szCs w:val="19"/>
          <w:spacing w:val="8"/>
        </w:rPr>
        <w:t>Factors including</w:t>
      </w:r>
      <w:r>
        <w:rPr>
          <w:sz w:val="19"/>
          <w:szCs w:val="19"/>
          <w:spacing w:val="7"/>
        </w:rPr>
        <w:t xml:space="preserve"> obesity, infertility, hirsutism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need</w:t>
      </w:r>
    </w:p>
    <w:p>
      <w:pPr>
        <w:pStyle w:val="BodyText"/>
        <w:ind w:left="3022" w:right="7330" w:firstLine="4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consideration along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use of hormonal medications in PCOS,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which may independently</w:t>
      </w:r>
      <w:r>
        <w:rPr>
          <w:sz w:val="19"/>
          <w:szCs w:val="19"/>
          <w:spacing w:val="9"/>
        </w:rPr>
        <w:t xml:space="preserve"> exacerbate depressive and anxiety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symptoms and other aspects of emotional wellbeing.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1" w:line="43" w:lineRule="exact"/>
        <w:rPr/>
      </w:pPr>
      <w:r>
        <w:rPr/>
        <w:pict>
          <v:shape id="_x0000_s1360" style="mso-position-vertical-relative:line;mso-position-horizontal-relative:char;width:771.85pt;height:2.2pt;" fillcolor="#FFFFFF" filled="true" stroked="false" coordsize="15436,44" coordorigin="0,0" path="m0,43l2623,43l2623,0l0,0l0,43xem2609,43l2652,43l2652,0l2609,0l2609,43xem2652,43l9030,43l9030,0l2652,0l2652,43xem9015,43l9058,43l9058,0l9015,0l9015,43xem9058,43l15436,43l15436,0l9058,0l9058,43xe"/>
        </w:pic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56" w:line="229" w:lineRule="auto"/>
        <w:jc w:val="right"/>
        <w:rPr>
          <w:sz w:val="19"/>
          <w:szCs w:val="19"/>
        </w:rPr>
      </w:pPr>
      <w:r>
        <w:rPr>
          <w:color w:val="2B3588"/>
        </w:rPr>
        <w:t>International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5"/>
        </w:rPr>
        <w:t>-</w:t>
      </w:r>
      <w:r>
        <w:rPr>
          <w:color w:val="2B3588"/>
        </w:rPr>
        <w:t>based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5"/>
        </w:rPr>
        <w:t xml:space="preserve"> 2023                    </w:t>
      </w:r>
      <w:r>
        <w:rPr>
          <w:sz w:val="19"/>
          <w:szCs w:val="19"/>
          <w:spacing w:val="5"/>
        </w:rPr>
        <w:t>235  </w:t>
      </w:r>
      <w:hyperlink w:history="true" w:anchor="bookmark3">
        <w:r>
          <w:rPr>
            <w:sz w:val="19"/>
            <w:szCs w:val="19"/>
            <w:position w:val="-3"/>
          </w:rPr>
          <w:drawing>
            <wp:inline distT="0" distB="0" distL="0" distR="0">
              <wp:extent cx="357517" cy="232663"/>
              <wp:effectExtent l="0" t="0" r="0" b="0"/>
              <wp:docPr id="2014" name="IM 2014"/>
              <wp:cNvGraphicFramePr/>
              <a:graphic>
                <a:graphicData uri="http://schemas.openxmlformats.org/drawingml/2006/picture">
                  <pic:pic>
                    <pic:nvPicPr>
                      <pic:cNvPr id="2014" name="IM 2014"/>
                      <pic:cNvPicPr/>
                    </pic:nvPicPr>
                    <pic:blipFill>
                      <a:blip r:embed="rId104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57517" cy="2326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29" w:lineRule="auto"/>
        <w:sectPr>
          <w:type w:val="continuous"/>
          <w:pgSz w:w="16841" w:h="11912"/>
          <w:pgMar w:top="400" w:right="3" w:bottom="326" w:left="700" w:header="0" w:footer="0" w:gutter="0"/>
          <w:cols w:equalWidth="0" w:num="1">
            <w:col w:w="16137" w:space="0"/>
          </w:cols>
        </w:sectPr>
        <w:rPr>
          <w:sz w:val="19"/>
          <w:szCs w:val="19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firstLine="715"/>
        <w:spacing w:line="461" w:lineRule="exact"/>
        <w:rPr/>
      </w:pPr>
      <w:r>
        <w:rPr>
          <w:position w:val="-9"/>
        </w:rPr>
        <w:pict>
          <v:group id="_x0000_s1362" style="mso-position-vertical-relative:line;mso-position-horizontal-relative:char;width:771.15pt;height:23.1pt;" filled="false" stroked="false" coordsize="15423,462" coordorigin="0,0">
            <v:group id="_x0000_s1364" style="position:absolute;left:0;top:0;width:15423;height:462;" filled="false" stroked="false" coordsize="15423,462" coordorigin="0,0">
              <v:shape id="_x0000_s1366" style="position:absolute;left:0;top:0;width:2610;height:462;" fillcolor="#00A79E" filled="true" stroked="false" coordsize="2610,462" coordorigin="0,0" path="m0,226l2609,226l2609,0l0,0l0,226xem0,461l2609,461l2609,226l0,226l0,461xe"/>
              <v:shape id="_x0000_s1368" style="position:absolute;left:2609;top:0;width:6407;height:462;" fillcolor="#2B3588" filled="true" stroked="false" coordsize="6407,462" coordorigin="0,0" path="m0,226l6406,226l6406,0l0,0l0,226xem0,461l6406,461l6406,226l0,226l0,461xe"/>
              <v:shape id="_x0000_s1370" style="position:absolute;left:9015;top:0;width:6407;height:462;" fillcolor="#D4168D" filled="true" stroked="false" coordsize="6407,462" coordorigin="0,0" path="m0,226l6406,226l6406,0l0,0l0,226xem0,461l6406,461l6406,226l0,226l0,461xe"/>
            </v:group>
            <v:shape id="_x0000_s1372" style="position:absolute;left:-20;top:-20;width:15463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7"/>
                      <w:spacing w:before="246" w:line="233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Psychological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domains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Screening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protocol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  <w:position w:val="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tools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  <w:position w:val="2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6"/>
                        <w:position w:val="2"/>
                      </w:rPr>
                      <w:t xml:space="preserve">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position w:val="2"/>
                      </w:rPr>
                      <w:t>Intervention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452" w:right="6771" w:firstLine="2"/>
        <w:spacing w:before="54" w:line="285" w:lineRule="auto"/>
        <w:rPr>
          <w:sz w:val="19"/>
          <w:szCs w:val="19"/>
        </w:rPr>
      </w:pPr>
      <w:r>
        <w:drawing>
          <wp:anchor distT="0" distB="0" distL="0" distR="0" simplePos="0" relativeHeight="257648640" behindDoc="1" locked="0" layoutInCell="1" allowOverlap="1">
            <wp:simplePos x="0" y="0"/>
            <wp:positionH relativeFrom="column">
              <wp:posOffset>454151</wp:posOffset>
            </wp:positionH>
            <wp:positionV relativeFrom="paragraph">
              <wp:posOffset>-468478</wp:posOffset>
            </wp:positionV>
            <wp:extent cx="9793223" cy="3977055"/>
            <wp:effectExtent l="0" t="0" r="0" b="0"/>
            <wp:wrapNone/>
            <wp:docPr id="2018" name="IM 2018"/>
            <wp:cNvGraphicFramePr/>
            <a:graphic>
              <a:graphicData uri="http://schemas.openxmlformats.org/drawingml/2006/picture">
                <pic:pic>
                  <pic:nvPicPr>
                    <pic:cNvPr id="2018" name="IM 2018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93223" cy="39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74" style="position:absolute;margin-left:491.937pt;margin-top:1.73352pt;mso-position-vertical-relative:text;mso-position-horizontal-relative:text;width:283pt;height:27.75pt;z-index:25764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If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psychosexual dysfunction is suspected, further assessm</w:t>
                  </w:r>
                  <w:r>
                    <w:rPr>
                      <w:sz w:val="19"/>
                      <w:szCs w:val="19"/>
                      <w:spacing w:val="6"/>
                    </w:rPr>
                    <w:t>ent,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referral or treatment should follow as appropr</w:t>
                  </w:r>
                  <w:r>
                    <w:rPr>
                      <w:sz w:val="19"/>
                      <w:szCs w:val="19"/>
                      <w:spacing w:val="8"/>
                    </w:rPr>
                    <w:t>iate.</w:t>
                  </w:r>
                </w:p>
              </w:txbxContent>
            </v:textbox>
          </v:shape>
        </w:pict>
      </w:r>
      <w:r>
        <w:pict>
          <v:shape id="_x0000_s1376" style="position:absolute;margin-left:40.6888pt;margin-top:3.8251pt;mso-position-vertical-relative:text;mso-position-horizontal-relative:text;width:66.35pt;height:25.55pt;z-index:25765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20" w:line="25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</w:rPr>
                    <w:t>Psychosexual</w:t>
                  </w: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3"/>
                    </w:rPr>
                    <w:t>dysfunction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9"/>
        </w:rPr>
        <w:t>Multiple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factors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that may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contribute to psychosexual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PCOS (such as higher weight,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hirsutism, mood dis</w:t>
      </w:r>
      <w:r>
        <w:rPr>
          <w:sz w:val="19"/>
          <w:szCs w:val="19"/>
          <w:spacing w:val="5"/>
        </w:rPr>
        <w:t>orders,</w:t>
      </w:r>
    </w:p>
    <w:p>
      <w:pPr>
        <w:pStyle w:val="BodyText"/>
        <w:ind w:left="3452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infertility and PCOS medications).</w:t>
      </w:r>
    </w:p>
    <w:p>
      <w:pPr>
        <w:pStyle w:val="BodyText"/>
        <w:ind w:left="3442" w:right="7050" w:firstLine="12"/>
        <w:spacing w:before="159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Psychosexual dysfunction requires not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only low</w:t>
      </w:r>
      <w:r>
        <w:rPr>
          <w:sz w:val="19"/>
          <w:szCs w:val="19"/>
          <w:spacing w:val="7"/>
        </w:rPr>
        <w:t xml:space="preserve"> psychosexual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function, but also related</w:t>
      </w:r>
      <w:r>
        <w:rPr>
          <w:sz w:val="19"/>
          <w:szCs w:val="19"/>
          <w:spacing w:val="7"/>
        </w:rPr>
        <w:t xml:space="preserve"> distress.</w:t>
      </w:r>
    </w:p>
    <w:p>
      <w:pPr>
        <w:spacing w:line="129" w:lineRule="exact"/>
        <w:rPr/>
      </w:pPr>
      <w:r/>
    </w:p>
    <w:tbl>
      <w:tblPr>
        <w:tblStyle w:val="TableNormal"/>
        <w:tblW w:w="15422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68"/>
        <w:gridCol w:w="6456"/>
        <w:gridCol w:w="6498"/>
      </w:tblGrid>
      <w:tr>
        <w:trPr>
          <w:trHeight w:val="804" w:hRule="atLeast"/>
        </w:trPr>
        <w:tc>
          <w:tcPr>
            <w:tcW w:w="2468" w:type="dxa"/>
            <w:vAlign w:val="top"/>
            <w:tcBorders>
              <w:bottom w:val="single" w:color="E8F1F0" w:sz="2" w:space="0"/>
              <w:top w:val="single" w:color="E8F1F0" w:sz="2" w:space="0"/>
            </w:tcBorders>
          </w:tcPr>
          <w:p>
            <w:pPr>
              <w:pStyle w:val="TableText"/>
              <w:ind w:left="127"/>
              <w:spacing w:before="143" w:line="234" w:lineRule="exact"/>
              <w:rPr/>
            </w:pPr>
            <w:r>
              <w:rPr>
                <w:b/>
                <w:bCs/>
                <w:spacing w:val="3"/>
                <w:position w:val="2"/>
              </w:rPr>
              <w:t>Body image</w:t>
            </w:r>
          </w:p>
        </w:tc>
        <w:tc>
          <w:tcPr>
            <w:tcW w:w="6456" w:type="dxa"/>
            <w:vAlign w:val="top"/>
            <w:tcBorders>
              <w:bottom w:val="single" w:color="E0DEEC" w:sz="2" w:space="0"/>
              <w:top w:val="single" w:color="E0DEEC" w:sz="2" w:space="0"/>
            </w:tcBorders>
          </w:tcPr>
          <w:p>
            <w:pPr>
              <w:pStyle w:val="TableText"/>
              <w:ind w:left="271"/>
              <w:spacing w:before="143" w:line="234" w:lineRule="exact"/>
              <w:rPr/>
            </w:pPr>
            <w:r>
              <w:rPr>
                <w:spacing w:val="7"/>
                <w:position w:val="2"/>
              </w:rPr>
              <w:t>Negative body image has been described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PCOS 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can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be</w:t>
            </w:r>
          </w:p>
          <w:p>
            <w:pPr>
              <w:pStyle w:val="TableText"/>
              <w:ind w:left="260"/>
              <w:spacing w:before="45" w:line="233" w:lineRule="exact"/>
              <w:rPr/>
            </w:pPr>
            <w:r>
              <w:rPr>
                <w:spacing w:val="8"/>
                <w:position w:val="2"/>
              </w:rPr>
              <w:t>screened based on regional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guidelines or by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 stepped approach.</w:t>
            </w:r>
          </w:p>
        </w:tc>
        <w:tc>
          <w:tcPr>
            <w:tcW w:w="6498" w:type="dxa"/>
            <w:vAlign w:val="top"/>
            <w:tcBorders>
              <w:bottom w:val="single" w:color="F8E7F1" w:sz="2" w:space="0"/>
              <w:top w:val="single" w:color="F8E7F1" w:sz="2" w:space="0"/>
            </w:tcBorders>
          </w:tcPr>
          <w:p>
            <w:pPr>
              <w:pStyle w:val="TableText"/>
              <w:ind w:left="212"/>
              <w:spacing w:before="143" w:line="234" w:lineRule="exact"/>
              <w:rPr/>
            </w:pPr>
            <w:r>
              <w:rPr>
                <w:spacing w:val="7"/>
                <w:position w:val="2"/>
              </w:rPr>
              <w:t>Consider the impact of PCOS feat</w:t>
            </w:r>
            <w:r>
              <w:rPr>
                <w:spacing w:val="6"/>
                <w:position w:val="2"/>
              </w:rPr>
              <w:t>ures such as hirsutism, acne,</w:t>
            </w:r>
          </w:p>
          <w:p>
            <w:pPr>
              <w:pStyle w:val="TableText"/>
              <w:ind w:left="211"/>
              <w:spacing w:before="45" w:line="233" w:lineRule="exact"/>
              <w:rPr/>
            </w:pPr>
            <w:r>
              <w:rPr>
                <w:spacing w:val="6"/>
                <w:position w:val="2"/>
              </w:rPr>
              <w:t>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weight gain in assessing and addressing body image in PCOS.</w:t>
            </w:r>
          </w:p>
        </w:tc>
      </w:tr>
      <w:tr>
        <w:trPr>
          <w:trHeight w:val="1975" w:hRule="atLeast"/>
        </w:trPr>
        <w:tc>
          <w:tcPr>
            <w:tcW w:w="2468" w:type="dxa"/>
            <w:vAlign w:val="top"/>
            <w:tcBorders>
              <w:bottom w:val="single" w:color="E8F1F0" w:sz="2" w:space="0"/>
              <w:top w:val="single" w:color="E8F1F0" w:sz="2" w:space="0"/>
            </w:tcBorders>
          </w:tcPr>
          <w:p>
            <w:pPr>
              <w:pStyle w:val="TableText"/>
              <w:ind w:left="127"/>
              <w:spacing w:before="144" w:line="234" w:lineRule="exact"/>
              <w:rPr/>
            </w:pPr>
            <w:r>
              <w:rPr>
                <w:b/>
                <w:bCs/>
                <w:spacing w:val="2"/>
                <w:position w:val="2"/>
              </w:rPr>
              <w:t>Eating disorders</w:t>
            </w:r>
          </w:p>
          <w:p>
            <w:pPr>
              <w:pStyle w:val="TableText"/>
              <w:ind w:left="117"/>
              <w:spacing w:before="46" w:line="234" w:lineRule="exact"/>
              <w:rPr/>
            </w:pPr>
            <w:r>
              <w:rPr>
                <w:b/>
                <w:bCs/>
                <w:spacing w:val="5"/>
                <w:position w:val="2"/>
              </w:rPr>
              <w:t>and disordered eating</w:t>
            </w:r>
          </w:p>
        </w:tc>
        <w:tc>
          <w:tcPr>
            <w:tcW w:w="6456" w:type="dxa"/>
            <w:vAlign w:val="top"/>
            <w:tcBorders>
              <w:bottom w:val="single" w:color="E0DEEC" w:sz="2" w:space="0"/>
              <w:top w:val="single" w:color="E0DEEC" w:sz="2" w:space="0"/>
            </w:tcBorders>
          </w:tcPr>
          <w:p>
            <w:pPr>
              <w:pStyle w:val="TableText"/>
              <w:ind w:left="268" w:right="483" w:firstLine="2"/>
              <w:spacing w:before="143" w:line="285" w:lineRule="auto"/>
              <w:rPr/>
            </w:pPr>
            <w:r>
              <w:rPr>
                <w:spacing w:val="8"/>
              </w:rPr>
              <w:t>Eating disorders and d</w:t>
            </w:r>
            <w:r>
              <w:rPr>
                <w:spacing w:val="7"/>
              </w:rPr>
              <w:t>isordered eating need to be considered,</w:t>
            </w:r>
            <w:r>
              <w:rPr/>
              <w:t xml:space="preserve"> </w:t>
            </w:r>
            <w:r>
              <w:rPr>
                <w:spacing w:val="9"/>
              </w:rPr>
              <w:t>regardless of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weight, especially in the context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weight</w:t>
            </w:r>
          </w:p>
          <w:p>
            <w:pPr>
              <w:pStyle w:val="TableText"/>
              <w:ind w:left="268"/>
              <w:spacing w:before="38" w:line="234" w:lineRule="exact"/>
              <w:rPr/>
            </w:pPr>
            <w:r>
              <w:rPr>
                <w:spacing w:val="9"/>
                <w:position w:val="2"/>
              </w:rPr>
              <w:t>management and lifestyle interventions.</w:t>
            </w:r>
          </w:p>
        </w:tc>
        <w:tc>
          <w:tcPr>
            <w:tcW w:w="6498" w:type="dxa"/>
            <w:vAlign w:val="top"/>
            <w:tcBorders>
              <w:bottom w:val="single" w:color="F8E7F1" w:sz="2" w:space="0"/>
              <w:top w:val="single" w:color="F8E7F1" w:sz="2" w:space="0"/>
            </w:tcBorders>
          </w:tcPr>
          <w:p>
            <w:pPr>
              <w:pStyle w:val="TableText"/>
              <w:ind w:left="222"/>
              <w:spacing w:before="144" w:line="234" w:lineRule="exact"/>
              <w:rPr/>
            </w:pPr>
            <w:r>
              <w:rPr>
                <w:spacing w:val="6"/>
              </w:rPr>
              <w:t>If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concerns are identified:</w:t>
            </w:r>
          </w:p>
          <w:p>
            <w:pPr>
              <w:pStyle w:val="TableText"/>
              <w:ind w:left="493" w:right="1025" w:hanging="289"/>
              <w:spacing w:before="104" w:line="28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020" name="IM 20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0" name="IM 2020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 xml:space="preserve">   </w:t>
            </w:r>
            <w:r>
              <w:rPr>
                <w:spacing w:val="7"/>
              </w:rPr>
              <w:t>Assess risk factors and symptoms using age, cultural</w:t>
            </w:r>
            <w:r>
              <w:rPr>
                <w:spacing w:val="6"/>
              </w:rPr>
              <w:t>ly</w:t>
            </w:r>
            <w:r>
              <w:rPr/>
              <w:t xml:space="preserve"> </w:t>
            </w:r>
            <w:r>
              <w:rPr>
                <w:spacing w:val="9"/>
              </w:rPr>
              <w:t>and regionally appropr</w:t>
            </w:r>
            <w:r>
              <w:rPr>
                <w:spacing w:val="8"/>
              </w:rPr>
              <w:t>iate tools.</w:t>
            </w:r>
          </w:p>
          <w:p>
            <w:pPr>
              <w:pStyle w:val="TableText"/>
              <w:ind w:left="501" w:right="1151" w:hanging="297"/>
              <w:spacing w:before="47" w:line="290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48767" cy="43542"/>
                  <wp:effectExtent l="0" t="0" r="0" b="0"/>
                  <wp:docPr id="2022" name="IM 20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2" name="IM 2022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" cy="4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</w:t>
            </w:r>
            <w:r>
              <w:rPr>
                <w:spacing w:val="8"/>
              </w:rPr>
              <w:t>Refer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an appropriate health prof</w:t>
            </w:r>
            <w:r>
              <w:rPr>
                <w:spacing w:val="7"/>
              </w:rPr>
              <w:t>essional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further</w:t>
            </w:r>
            <w:r>
              <w:rPr/>
              <w:t xml:space="preserve"> </w:t>
            </w:r>
            <w:r>
              <w:rPr>
                <w:spacing w:val="7"/>
              </w:rPr>
              <w:t>mental health assessm</w:t>
            </w:r>
            <w:r>
              <w:rPr>
                <w:spacing w:val="6"/>
              </w:rPr>
              <w:t>ent. If this 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not the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patient’s</w:t>
            </w:r>
            <w:r>
              <w:rPr/>
              <w:t xml:space="preserve">   </w:t>
            </w:r>
            <w:r>
              <w:rPr>
                <w:spacing w:val="8"/>
              </w:rPr>
              <w:t>usual healthcare provide</w:t>
            </w:r>
            <w:r>
              <w:rPr>
                <w:spacing w:val="7"/>
              </w:rPr>
              <w:t>r,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inform.</w:t>
            </w:r>
          </w:p>
        </w:tc>
      </w:tr>
    </w:tbl>
    <w:p>
      <w:pPr>
        <w:pStyle w:val="BodyText"/>
        <w:spacing w:line="100" w:lineRule="exact"/>
        <w:rPr>
          <w:sz w:val="8"/>
        </w:rPr>
      </w:pPr>
      <w:r/>
    </w:p>
    <w:p>
      <w:pPr>
        <w:spacing w:line="100" w:lineRule="exact"/>
        <w:sectPr>
          <w:footerReference w:type="default" r:id="rId1047"/>
          <w:pgSz w:w="16841" w:h="11912"/>
          <w:pgMar w:top="400" w:right="703" w:bottom="703" w:left="0" w:header="0" w:footer="326" w:gutter="0"/>
          <w:cols w:equalWidth="0" w:num="1">
            <w:col w:w="16138" w:space="0"/>
          </w:cols>
        </w:sectPr>
        <w:rPr>
          <w:sz w:val="8"/>
          <w:szCs w:val="8"/>
        </w:rPr>
      </w:pPr>
    </w:p>
    <w:p>
      <w:pPr>
        <w:pStyle w:val="BodyText"/>
        <w:ind w:left="832" w:right="767" w:firstLine="9"/>
        <w:spacing w:before="46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Information needs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6"/>
        </w:rPr>
        <w:t>and patient care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73" w:firstLine="14"/>
        <w:spacing w:before="45" w:line="30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Information, education and resources are a h</w:t>
      </w:r>
      <w:r>
        <w:rPr>
          <w:sz w:val="19"/>
          <w:szCs w:val="19"/>
          <w:spacing w:val="6"/>
        </w:rPr>
        <w:t>igh priority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women with PCOS.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37" w:firstLine="9"/>
        <w:spacing w:before="46" w:line="29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Information, education and resources should be provided in 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respectful and empath</w:t>
      </w:r>
      <w:r>
        <w:rPr>
          <w:sz w:val="19"/>
          <w:szCs w:val="19"/>
          <w:spacing w:val="8"/>
        </w:rPr>
        <w:t>ic manner. Health professionals 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employ shared decision making and support patient agency.</w:t>
      </w:r>
    </w:p>
    <w:p>
      <w:pPr>
        <w:spacing w:line="290" w:lineRule="auto"/>
        <w:sectPr>
          <w:type w:val="continuous"/>
          <w:pgSz w:w="16841" w:h="11912"/>
          <w:pgMar w:top="400" w:right="703" w:bottom="703" w:left="0" w:header="0" w:footer="326" w:gutter="0"/>
          <w:cols w:equalWidth="0" w:num="3">
            <w:col w:w="3341" w:space="100"/>
            <w:col w:w="6312" w:space="100"/>
            <w:col w:w="6287" w:space="0"/>
          </w:cols>
        </w:sectPr>
        <w:rPr>
          <w:sz w:val="19"/>
          <w:szCs w:val="19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9"/>
        <w:spacing w:before="72" w:line="20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</w:rPr>
        <w:t>Algorithm</w:t>
      </w:r>
      <w:r>
        <w:rPr>
          <w:sz w:val="25"/>
          <w:szCs w:val="25"/>
          <w:b/>
          <w:bCs/>
          <w:color w:val="2B3588"/>
          <w:spacing w:val="9"/>
        </w:rPr>
        <w:t xml:space="preserve"> 3: </w:t>
      </w:r>
      <w:r>
        <w:rPr>
          <w:sz w:val="25"/>
          <w:szCs w:val="25"/>
          <w:b/>
          <w:bCs/>
          <w:color w:val="2B3588"/>
        </w:rPr>
        <w:t>Lifestyle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27"/>
        <w:spacing w:before="55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6"/>
          <w:position w:val="2"/>
        </w:rPr>
        <w:t>Weight stigma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42" w:right="2034" w:firstLine="2"/>
        <w:spacing w:before="55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Healthcare professionals shoul</w:t>
      </w:r>
      <w:r>
        <w:rPr>
          <w:sz w:val="19"/>
          <w:szCs w:val="19"/>
          <w:spacing w:val="8"/>
        </w:rPr>
        <w:t>d recognise that many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 experience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weight stigma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healthcare and other settings and that this has negative biopsychosocial i</w:t>
      </w:r>
      <w:r>
        <w:rPr>
          <w:sz w:val="19"/>
          <w:szCs w:val="19"/>
          <w:spacing w:val="7"/>
        </w:rPr>
        <w:t>mpacts.</w:t>
      </w:r>
    </w:p>
    <w:p>
      <w:pPr>
        <w:spacing w:line="74" w:lineRule="exact"/>
        <w:rPr/>
      </w:pPr>
      <w:r/>
    </w:p>
    <w:tbl>
      <w:tblPr>
        <w:tblStyle w:val="TableNormal"/>
        <w:tblW w:w="105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04"/>
      </w:tblGrid>
      <w:tr>
        <w:trPr>
          <w:trHeight w:val="1526" w:hRule="atLeast"/>
        </w:trPr>
        <w:tc>
          <w:tcPr>
            <w:tcW w:w="10504" w:type="dxa"/>
            <w:vAlign w:val="top"/>
            <w:tcBorders>
              <w:bottom w:val="single" w:color="2B3588" w:sz="2" w:space="0"/>
              <w:top w:val="single" w:color="2B3588" w:sz="2" w:space="0"/>
            </w:tcBorders>
          </w:tcPr>
          <w:p>
            <w:pPr>
              <w:ind w:firstLine="14"/>
              <w:spacing w:line="83" w:lineRule="exact"/>
              <w:rPr/>
            </w:pPr>
            <w:r>
              <w:rPr>
                <w:position w:val="-1"/>
              </w:rPr>
              <w:pict>
                <v:shape id="_x0000_s1378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  <w:p>
            <w:pPr>
              <w:pStyle w:val="TableText"/>
              <w:ind w:left="141"/>
              <w:spacing w:before="182" w:line="234" w:lineRule="exact"/>
              <w:rPr/>
            </w:pPr>
            <w:r>
              <w:rPr>
                <w:b/>
                <w:bCs/>
                <w:color w:val="FFFFFF"/>
                <w:spacing w:val="3"/>
                <w:position w:val="2"/>
              </w:rPr>
              <w:t>Factors</w:t>
            </w:r>
            <w:r>
              <w:rPr>
                <w:b/>
                <w:bCs/>
                <w:color w:val="FFFFFF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3"/>
                <w:position w:val="2"/>
              </w:rPr>
              <w:t>affecting</w:t>
            </w:r>
            <w:r>
              <w:rPr>
                <w:b/>
                <w:bCs/>
                <w:color w:val="FFFFFF"/>
                <w:spacing w:val="-14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3"/>
                <w:position w:val="2"/>
              </w:rPr>
              <w:t>weight gain in PCOS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41" w:right="328" w:hanging="12"/>
              <w:spacing w:before="55" w:line="285" w:lineRule="auto"/>
              <w:rPr/>
            </w:pPr>
            <w:r>
              <w:rPr>
                <w:spacing w:val="8"/>
              </w:rPr>
              <w:t>Whilst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the specific mechanisms are unclear, it is recognised that many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with PCOS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will have und</w:t>
            </w:r>
            <w:r>
              <w:rPr>
                <w:spacing w:val="7"/>
              </w:rPr>
              <w:t>erlying</w:t>
            </w:r>
            <w:r>
              <w:rPr/>
              <w:t xml:space="preserve"> </w:t>
            </w:r>
            <w:r>
              <w:rPr>
                <w:spacing w:val="9"/>
              </w:rPr>
              <w:t>mechanisms that drive greater longitudinal weight gain</w:t>
            </w:r>
          </w:p>
          <w:p>
            <w:pPr>
              <w:ind w:firstLine="14"/>
              <w:spacing w:before="75" w:line="71" w:lineRule="exact"/>
              <w:rPr/>
            </w:pPr>
            <w:r>
              <w:rPr>
                <w:position w:val="-3"/>
              </w:rPr>
              <w:pict>
                <v:shape id="_x0000_s1380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945" w:hRule="atLeast"/>
        </w:trPr>
        <w:tc>
          <w:tcPr>
            <w:tcW w:w="10504" w:type="dxa"/>
            <w:vAlign w:val="top"/>
            <w:tcBorders>
              <w:bottom w:val="single" w:color="E0DEEC" w:sz="2" w:space="0"/>
              <w:top w:val="single" w:color="2B3588" w:sz="2" w:space="0"/>
            </w:tcBorders>
          </w:tcPr>
          <w:p>
            <w:pPr>
              <w:pStyle w:val="TableText"/>
              <w:ind w:left="133"/>
              <w:spacing w:before="185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Obesity and</w:t>
            </w:r>
            <w:r>
              <w:rPr>
                <w:b/>
                <w:bCs/>
                <w:color w:val="FFFFFF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4"/>
                <w:position w:val="2"/>
              </w:rPr>
              <w:t>weight assessment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44" w:right="534" w:hanging="15"/>
              <w:spacing w:before="55" w:line="285" w:lineRule="auto"/>
              <w:rPr/>
            </w:pPr>
            <w:r>
              <w:rPr>
                <w:spacing w:val="9"/>
              </w:rPr>
              <w:t>Women with PCOS have higher weight gain and obesity which can impact health and emotional wel</w:t>
            </w:r>
            <w:r>
              <w:rPr>
                <w:spacing w:val="8"/>
              </w:rPr>
              <w:t>lbeing.</w:t>
            </w:r>
            <w:r>
              <w:rPr/>
              <w:t xml:space="preserve"> </w:t>
            </w:r>
            <w:r>
              <w:rPr>
                <w:spacing w:val="9"/>
              </w:rPr>
              <w:t>In addressing this, consider related stigma, negative body image and/or low self-esteem by use of a</w:t>
            </w:r>
          </w:p>
          <w:p>
            <w:pPr>
              <w:pStyle w:val="TableText"/>
              <w:ind w:left="130" w:right="1054" w:firstLine="11"/>
              <w:spacing w:before="37" w:line="285" w:lineRule="auto"/>
              <w:rPr/>
            </w:pPr>
            <w:r>
              <w:rPr>
                <w:spacing w:val="8"/>
              </w:rPr>
              <w:t>respectful and considerate approach, considering personal sensitivities, marginalization and potential</w:t>
            </w:r>
            <w:r>
              <w:rPr>
                <w:spacing w:val="9"/>
              </w:rPr>
              <w:t xml:space="preserve"> </w:t>
            </w:r>
            <w:r>
              <w:rPr>
                <w:spacing w:val="10"/>
              </w:rPr>
              <w:t>weight-related stigma.</w:t>
            </w:r>
          </w:p>
        </w:tc>
      </w:tr>
      <w:tr>
        <w:trPr>
          <w:trHeight w:val="820" w:hRule="atLeast"/>
        </w:trPr>
        <w:tc>
          <w:tcPr>
            <w:tcW w:w="10504" w:type="dxa"/>
            <w:vAlign w:val="top"/>
            <w:tcBorders>
              <w:top w:val="single" w:color="E0DEEC" w:sz="2" w:space="0"/>
              <w:bottom w:val="single" w:color="2B3588" w:sz="2" w:space="0"/>
            </w:tcBorders>
          </w:tcPr>
          <w:p>
            <w:pPr>
              <w:pStyle w:val="TableText"/>
              <w:ind w:left="142" w:right="401" w:firstLine="2"/>
              <w:spacing w:before="187" w:line="288" w:lineRule="auto"/>
              <w:rPr/>
            </w:pPr>
            <w:r>
              <w:rPr>
                <w:spacing w:val="9"/>
              </w:rPr>
              <w:t>Prevention of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weight gain and encouraging evidence-based and socio-culturally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appropriate healthy li</w:t>
            </w:r>
            <w:r>
              <w:rPr>
                <w:spacing w:val="8"/>
              </w:rPr>
              <w:t>festyle</w:t>
            </w:r>
            <w:r>
              <w:rPr/>
              <w:t xml:space="preserve"> </w:t>
            </w:r>
            <w:r>
              <w:rPr>
                <w:spacing w:val="7"/>
              </w:rPr>
              <w:t>is important in PCOS from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adolescence.</w:t>
            </w:r>
          </w:p>
          <w:p>
            <w:pPr>
              <w:ind w:firstLine="14"/>
              <w:spacing w:before="67" w:line="31" w:lineRule="exact"/>
              <w:rPr/>
            </w:pPr>
            <w:r>
              <w:rPr>
                <w:position w:val="-6"/>
              </w:rPr>
              <w:pict>
                <v:shape id="_x0000_s1382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692" w:hRule="atLeast"/>
        </w:trPr>
        <w:tc>
          <w:tcPr>
            <w:tcW w:w="10504" w:type="dxa"/>
            <w:vAlign w:val="top"/>
            <w:tcBorders>
              <w:bottom w:val="single" w:color="E0DEEC" w:sz="2" w:space="0"/>
              <w:top w:val="single" w:color="2B3588" w:sz="2" w:space="0"/>
            </w:tcBorders>
          </w:tcPr>
          <w:p>
            <w:pPr>
              <w:pStyle w:val="TableText"/>
              <w:ind w:left="141"/>
              <w:spacing w:before="225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Effectiveness of lifes</w:t>
            </w:r>
            <w:r>
              <w:rPr>
                <w:b/>
                <w:bCs/>
                <w:color w:val="FFFFFF"/>
                <w:spacing w:val="3"/>
                <w:position w:val="2"/>
              </w:rPr>
              <w:t>tyle interventions</w:t>
            </w:r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144"/>
              <w:spacing w:before="54" w:line="234" w:lineRule="exact"/>
              <w:rPr/>
            </w:pPr>
            <w:r>
              <w:rPr>
                <w:spacing w:val="9"/>
                <w:position w:val="2"/>
              </w:rPr>
              <w:t>Healthy lifestyle behaviours (healthy eating</w:t>
            </w:r>
            <w:r>
              <w:rPr>
                <w:spacing w:val="8"/>
                <w:position w:val="2"/>
              </w:rPr>
              <w:t xml:space="preserve"> and regular physical activity) should be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recommended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in all</w:t>
            </w:r>
          </w:p>
          <w:p>
            <w:pPr>
              <w:pStyle w:val="TableText"/>
              <w:ind w:left="133" w:right="289" w:hanging="3"/>
              <w:spacing w:before="43" w:line="285" w:lineRule="auto"/>
              <w:rPr/>
            </w:pPr>
            <w:r>
              <w:rPr>
                <w:spacing w:val="10"/>
              </w:rPr>
              <w:t>women with PCOS, to achie</w:t>
            </w:r>
            <w:r>
              <w:rPr>
                <w:spacing w:val="9"/>
              </w:rPr>
              <w:t>ve and/or maintain healthy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weight and to optimise general and metabolic health,</w:t>
            </w:r>
            <w:r>
              <w:rPr/>
              <w:t xml:space="preserve">  </w:t>
            </w:r>
            <w:r>
              <w:rPr>
                <w:spacing w:val="8"/>
              </w:rPr>
              <w:t>and quality of life</w:t>
            </w:r>
            <w:r>
              <w:rPr>
                <w:spacing w:val="7"/>
              </w:rPr>
              <w:t xml:space="preserve"> across the life course. Ethnic groups at high cardiometabolic risk require more consideration.</w:t>
            </w:r>
          </w:p>
        </w:tc>
      </w:tr>
      <w:tr>
        <w:trPr>
          <w:trHeight w:val="799" w:hRule="atLeast"/>
        </w:trPr>
        <w:tc>
          <w:tcPr>
            <w:tcW w:w="10504" w:type="dxa"/>
            <w:vAlign w:val="top"/>
            <w:tcBorders>
              <w:bottom w:val="single" w:color="E0DEEC" w:sz="2" w:space="0"/>
              <w:top w:val="single" w:color="E0DEEC" w:sz="2" w:space="0"/>
            </w:tcBorders>
          </w:tcPr>
          <w:p>
            <w:pPr>
              <w:pStyle w:val="TableText"/>
              <w:ind w:left="133" w:right="653" w:firstLine="11"/>
              <w:spacing w:before="201" w:line="286" w:lineRule="auto"/>
              <w:rPr/>
            </w:pPr>
            <w:r>
              <w:rPr>
                <w:spacing w:val="9"/>
              </w:rPr>
              <w:t>Lifestyle management goals and priorities should be co-developed in p</w:t>
            </w:r>
            <w:r>
              <w:rPr>
                <w:spacing w:val="8"/>
              </w:rPr>
              <w:t>artnership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with PCOS,</w:t>
            </w:r>
            <w:r>
              <w:rPr/>
              <w:t xml:space="preserve"> </w:t>
            </w:r>
            <w:r>
              <w:rPr>
                <w:spacing w:val="9"/>
              </w:rPr>
              <w:t>and value women’s individualised pre</w:t>
            </w:r>
            <w:r>
              <w:rPr>
                <w:spacing w:val="8"/>
              </w:rPr>
              <w:t>ferences.</w:t>
            </w:r>
          </w:p>
        </w:tc>
      </w:tr>
      <w:tr>
        <w:trPr>
          <w:trHeight w:val="1076" w:hRule="atLeast"/>
        </w:trPr>
        <w:tc>
          <w:tcPr>
            <w:tcW w:w="10504" w:type="dxa"/>
            <w:vAlign w:val="top"/>
            <w:tcBorders>
              <w:bottom w:val="single" w:color="E0DEEC" w:sz="2" w:space="0"/>
              <w:top w:val="single" w:color="E0DEEC" w:sz="2" w:space="0"/>
            </w:tcBorders>
          </w:tcPr>
          <w:p>
            <w:pPr>
              <w:pStyle w:val="TableText"/>
              <w:ind w:left="129" w:right="814"/>
              <w:spacing w:before="203" w:line="288" w:lineRule="auto"/>
              <w:rPr/>
            </w:pPr>
            <w:r>
              <w:rPr>
                <w:spacing w:val="9"/>
              </w:rPr>
              <w:t>Awareness of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weight stigma is important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when discussing lifestyle management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with PCOS.</w:t>
            </w:r>
            <w:r>
              <w:rPr/>
              <w:t xml:space="preserve"> </w:t>
            </w:r>
            <w:r>
              <w:rPr>
                <w:spacing w:val="10"/>
              </w:rPr>
              <w:t>All patient interact</w:t>
            </w:r>
            <w:r>
              <w:rPr>
                <w:spacing w:val="9"/>
              </w:rPr>
              <w:t>ions should be patient-centred and value women’s individualised healthy lifestyle</w:t>
            </w:r>
          </w:p>
          <w:p>
            <w:pPr>
              <w:pStyle w:val="TableText"/>
              <w:ind w:left="142"/>
              <w:spacing w:before="35" w:line="234" w:lineRule="exact"/>
              <w:rPr/>
            </w:pPr>
            <w:r>
              <w:rPr>
                <w:spacing w:val="9"/>
                <w:position w:val="2"/>
              </w:rPr>
              <w:t>preferences and cultural, socioeconomic and ethnic differences.</w:t>
            </w:r>
          </w:p>
        </w:tc>
      </w:tr>
      <w:tr>
        <w:trPr>
          <w:trHeight w:val="821" w:hRule="atLeast"/>
        </w:trPr>
        <w:tc>
          <w:tcPr>
            <w:tcW w:w="10504" w:type="dxa"/>
            <w:vAlign w:val="top"/>
            <w:tcBorders>
              <w:top w:val="single" w:color="E0DEEC" w:sz="2" w:space="0"/>
              <w:bottom w:val="single" w:color="2B3588" w:sz="2" w:space="0"/>
            </w:tcBorders>
          </w:tcPr>
          <w:p>
            <w:pPr>
              <w:pStyle w:val="TableText"/>
              <w:ind w:left="134" w:right="1641" w:hanging="5"/>
              <w:spacing w:before="212" w:line="285" w:lineRule="auto"/>
              <w:rPr/>
            </w:pPr>
            <w:r>
              <w:rPr>
                <w:spacing w:val="9"/>
              </w:rPr>
              <w:t>Adolescent and ethnic-specific body mass index and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waist circumference</w:t>
            </w:r>
            <w:r>
              <w:rPr>
                <w:spacing w:val="8"/>
              </w:rPr>
              <w:t xml:space="preserve"> categories should be</w:t>
            </w:r>
            <w:r>
              <w:rPr/>
              <w:t xml:space="preserve"> </w:t>
            </w:r>
            <w:r>
              <w:rPr>
                <w:spacing w:val="10"/>
              </w:rPr>
              <w:t>considered when optimisi</w:t>
            </w:r>
            <w:r>
              <w:rPr>
                <w:spacing w:val="9"/>
              </w:rPr>
              <w:t>ng lifestyle and weight.</w:t>
            </w:r>
          </w:p>
        </w:tc>
      </w:tr>
      <w:tr>
        <w:trPr>
          <w:trHeight w:val="1714" w:hRule="atLeast"/>
        </w:trPr>
        <w:tc>
          <w:tcPr>
            <w:tcW w:w="10504" w:type="dxa"/>
            <w:vAlign w:val="top"/>
            <w:tcBorders>
              <w:top w:val="single" w:color="2B3588" w:sz="2" w:space="0"/>
              <w:bottom w:val="single" w:color="FFFFFF" w:sz="34" w:space="0"/>
            </w:tcBorders>
          </w:tcPr>
          <w:p>
            <w:pPr>
              <w:pStyle w:val="TableText"/>
              <w:ind w:left="141"/>
              <w:spacing w:before="251" w:line="234" w:lineRule="exact"/>
              <w:rPr/>
            </w:pPr>
            <w:r>
              <w:rPr>
                <w:b/>
                <w:bCs/>
                <w:color w:val="FFFFFF"/>
                <w:spacing w:val="4"/>
                <w:position w:val="2"/>
              </w:rPr>
              <w:t>Behavioural</w:t>
            </w:r>
            <w:r>
              <w:rPr>
                <w:b/>
                <w:bCs/>
                <w:color w:val="FFFFFF"/>
                <w:position w:val="2"/>
              </w:rPr>
              <w:t xml:space="preserve"> </w:t>
            </w:r>
            <w:r>
              <w:rPr>
                <w:b/>
                <w:bCs/>
                <w:color w:val="FFFFFF"/>
                <w:spacing w:val="4"/>
                <w:position w:val="2"/>
              </w:rPr>
              <w:t>strategies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30" w:right="1521" w:firstLine="14"/>
              <w:spacing w:before="54" w:line="292" w:lineRule="auto"/>
              <w:jc w:val="both"/>
              <w:rPr/>
            </w:pPr>
            <w:r>
              <w:rPr>
                <w:spacing w:val="8"/>
              </w:rPr>
              <w:t>Lifestyle interventions could include behavioural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strategies such as goal-setting, self-monitoring,</w:t>
            </w:r>
            <w:r>
              <w:rPr/>
              <w:t xml:space="preserve"> </w:t>
            </w:r>
            <w:r>
              <w:rPr>
                <w:spacing w:val="8"/>
              </w:rPr>
              <w:t>problem solving, assertiveness training, reinforcing changes and relapse prevention, to optimise</w:t>
            </w:r>
            <w:r>
              <w:rPr>
                <w:spacing w:val="12"/>
              </w:rPr>
              <w:t xml:space="preserve"> </w:t>
            </w:r>
            <w:r>
              <w:rPr>
                <w:spacing w:val="10"/>
              </w:rPr>
              <w:t>weight management, healthy lifestyle </w:t>
            </w:r>
            <w:r>
              <w:rPr>
                <w:spacing w:val="9"/>
              </w:rPr>
              <w:t>and emotional wellbeing in women with PCOS.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54" w:line="229" w:lineRule="auto"/>
        <w:jc w:val="right"/>
        <w:rPr>
          <w:sz w:val="19"/>
          <w:szCs w:val="19"/>
        </w:rPr>
      </w:pPr>
      <w:r>
        <w:rPr>
          <w:color w:val="2B3588"/>
        </w:rPr>
        <w:t>International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5"/>
        </w:rPr>
        <w:t>-</w:t>
      </w:r>
      <w:r>
        <w:rPr>
          <w:color w:val="2B3588"/>
        </w:rPr>
        <w:t>based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5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5"/>
        </w:rPr>
        <w:t xml:space="preserve"> 2023                   </w:t>
      </w:r>
      <w:r>
        <w:rPr>
          <w:sz w:val="19"/>
          <w:szCs w:val="19"/>
          <w:color w:val="2B3588"/>
          <w:spacing w:val="5"/>
        </w:rPr>
        <w:t>237   </w:t>
      </w:r>
      <w:hyperlink w:history="true" w:anchor="bookmark3">
        <w:r>
          <w:rPr>
            <w:sz w:val="19"/>
            <w:szCs w:val="19"/>
            <w:position w:val="-3"/>
          </w:rPr>
          <w:drawing>
            <wp:inline distT="0" distB="0" distL="0" distR="0">
              <wp:extent cx="357505" cy="232663"/>
              <wp:effectExtent l="0" t="0" r="0" b="0"/>
              <wp:docPr id="2026" name="IM 2026"/>
              <wp:cNvGraphicFramePr/>
              <a:graphic>
                <a:graphicData uri="http://schemas.openxmlformats.org/drawingml/2006/picture">
                  <pic:pic>
                    <pic:nvPicPr>
                      <pic:cNvPr id="2026" name="IM 2026"/>
                      <pic:cNvPicPr/>
                    </pic:nvPicPr>
                    <pic:blipFill>
                      <a:blip r:embed="rId105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57505" cy="2326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29" w:lineRule="auto"/>
        <w:sectPr>
          <w:headerReference w:type="default" r:id="rId1051"/>
          <w:footerReference w:type="default" r:id="rId97"/>
          <w:pgSz w:w="11912" w:h="16841"/>
          <w:pgMar w:top="400" w:right="6" w:bottom="325" w:left="700" w:header="0" w:footer="0" w:gutter="0"/>
        </w:sectPr>
        <w:rPr>
          <w:sz w:val="19"/>
          <w:szCs w:val="19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0490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90"/>
      </w:tblGrid>
      <w:tr>
        <w:trPr>
          <w:trHeight w:val="1775" w:hRule="atLeast"/>
        </w:trPr>
        <w:tc>
          <w:tcPr>
            <w:tcW w:w="10490" w:type="dxa"/>
            <w:vAlign w:val="top"/>
            <w:tcBorders>
              <w:top w:val="single" w:color="2B3588" w:sz="2" w:space="0"/>
              <w:bottom w:val="single" w:color="FFFFFF" w:sz="16" w:space="0"/>
            </w:tcBorders>
          </w:tcPr>
          <w:p>
            <w:pPr>
              <w:spacing w:line="83" w:lineRule="exact"/>
              <w:rPr/>
            </w:pPr>
            <w:r>
              <w:rPr>
                <w:position w:val="-1"/>
              </w:rPr>
              <w:pict>
                <v:shape id="_x0000_s1384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  <w:p>
            <w:pPr>
              <w:pStyle w:val="TableText"/>
              <w:ind w:left="127"/>
              <w:spacing w:before="182" w:line="234" w:lineRule="exact"/>
              <w:rPr/>
            </w:pPr>
            <w:r>
              <w:pict>
                <v:group id="_x0000_s1386" style="position:absolute;margin-left:0pt;margin-top:0.115967pt;mso-position-vertical-relative:text;mso-position-horizontal-relative:text;width:524.5pt;height:83.1pt;z-index:-245615616;" filled="false" stroked="false" coordsize="10490,1661" coordorigin="0,0">
                  <v:shape id="_x0000_s1388" style="position:absolute;left:0;top:0;width:10490;height:595;" fillcolor="#2B3588" filled="true" stroked="false" coordsize="10490,595" coordorigin="0,0" path="m0,595l10490,595l10490,0l0,0l0,595xem0,415l10490,415l10490,0l0,0l0,415xe"/>
                  <v:shape id="_x0000_s1390" style="position:absolute;left:0;top:595;width:10490;height:1065;" fillcolor="#E0DEEC" filled="true" stroked="false" coordsize="10490,1065" coordorigin="0,0" path="m0,1065l10490,1065l10490,0l0,0l0,1065xem0,405l10490,405l10490,0l0,0l0,405xem0,727l10490,727l10490,405l0,405l0,727xem0,1008l10490,1008l10490,727l0,727l0,1008xe"/>
                </v:group>
              </w:pict>
            </w:r>
            <w:r>
              <w:rPr>
                <w:b/>
                <w:bCs/>
                <w:color w:val="FFFFFF"/>
                <w:spacing w:val="3"/>
                <w:position w:val="2"/>
              </w:rPr>
              <w:t>Dietary intervention</w:t>
            </w:r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34" w:lineRule="exact"/>
              <w:rPr/>
            </w:pPr>
            <w:r>
              <w:rPr>
                <w:spacing w:val="8"/>
                <w:position w:val="2"/>
              </w:rPr>
              <w:t>General healthy eating principles should be followed for all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women with PCOS a</w:t>
            </w:r>
            <w:r>
              <w:rPr>
                <w:spacing w:val="7"/>
                <w:position w:val="2"/>
              </w:rPr>
              <w:t>cross the life course,</w:t>
            </w:r>
          </w:p>
          <w:p>
            <w:pPr>
              <w:pStyle w:val="TableText"/>
              <w:ind w:left="126" w:right="709" w:hanging="11"/>
              <w:spacing w:before="46" w:line="282" w:lineRule="auto"/>
              <w:rPr/>
            </w:pPr>
            <w:r>
              <w:rPr>
                <w:spacing w:val="9"/>
              </w:rPr>
              <w:t>with no evidence to support any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one type of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diet composition over another for anthropome</w:t>
            </w:r>
            <w:r>
              <w:rPr>
                <w:spacing w:val="8"/>
              </w:rPr>
              <w:t>tric, metabolic,</w:t>
            </w:r>
            <w:r>
              <w:rPr/>
              <w:t xml:space="preserve"> </w:t>
            </w:r>
            <w:r>
              <w:rPr>
                <w:spacing w:val="9"/>
              </w:rPr>
              <w:t>hormonal, reproductive or psychological outcomes. .</w:t>
            </w:r>
          </w:p>
        </w:tc>
      </w:tr>
      <w:tr>
        <w:trPr>
          <w:trHeight w:val="1051" w:hRule="atLeast"/>
        </w:trPr>
        <w:tc>
          <w:tcPr>
            <w:shd w:val="clear" w:fill="E0DEEC"/>
            <w:tcW w:w="10490" w:type="dxa"/>
            <w:vAlign w:val="top"/>
            <w:tcBorders>
              <w:bottom w:val="single" w:color="E0DEEC" w:sz="2" w:space="0"/>
              <w:top w:val="single" w:color="E0DEEC" w:sz="2" w:space="0"/>
            </w:tcBorders>
          </w:tcPr>
          <w:p>
            <w:pPr>
              <w:pStyle w:val="TableText"/>
              <w:ind w:left="119" w:right="870" w:firstLine="11"/>
              <w:spacing w:before="121" w:line="293" w:lineRule="auto"/>
              <w:rPr/>
            </w:pPr>
            <w:r>
              <w:rPr>
                <w:spacing w:val="8"/>
              </w:rPr>
              <w:t>Barriers and facilitators to optimise engagement and adherence to dietary change should be discusse</w:t>
            </w:r>
            <w:r>
              <w:rPr>
                <w:spacing w:val="7"/>
              </w:rPr>
              <w:t>d,</w:t>
            </w:r>
            <w:r>
              <w:rPr/>
              <w:t xml:space="preserve"> </w:t>
            </w:r>
            <w:r>
              <w:rPr>
                <w:spacing w:val="9"/>
              </w:rPr>
              <w:t>including psychological factors, physical limitations, soc</w:t>
            </w:r>
            <w:r>
              <w:rPr>
                <w:spacing w:val="8"/>
              </w:rPr>
              <w:t>ioeconomic and sociocultural factors, as well</w:t>
            </w:r>
            <w:r>
              <w:rPr/>
              <w:t xml:space="preserve">     </w:t>
            </w:r>
            <w:r>
              <w:rPr>
                <w:spacing w:val="7"/>
              </w:rPr>
              <w:t>as personal motivators for change.</w:t>
            </w:r>
          </w:p>
        </w:tc>
      </w:tr>
      <w:tr>
        <w:trPr>
          <w:trHeight w:val="829" w:hRule="atLeast"/>
        </w:trPr>
        <w:tc>
          <w:tcPr>
            <w:shd w:val="clear" w:fill="E0DEEC"/>
            <w:tcW w:w="10490" w:type="dxa"/>
            <w:vAlign w:val="top"/>
            <w:tcBorders>
              <w:top w:val="single" w:color="E0DEEC" w:sz="2" w:space="0"/>
              <w:bottom w:val="single" w:color="2B3588" w:sz="2" w:space="0"/>
            </w:tcBorders>
          </w:tcPr>
          <w:p>
            <w:pPr>
              <w:pStyle w:val="TableText"/>
              <w:ind w:left="115" w:right="1610" w:firstLine="14"/>
              <w:spacing w:before="154" w:line="285" w:lineRule="auto"/>
              <w:rPr/>
            </w:pPr>
            <w:r>
              <w:rPr>
                <w:spacing w:val="9"/>
              </w:rPr>
              <w:t>Referral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to suitably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trained allied he</w:t>
            </w:r>
            <w:r>
              <w:rPr>
                <w:spacing w:val="8"/>
              </w:rPr>
              <w:t>althcare professionals needs to be considered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when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/>
              <w:t xml:space="preserve"> </w:t>
            </w:r>
            <w:r>
              <w:rPr>
                <w:spacing w:val="8"/>
              </w:rPr>
              <w:t>with PCOS need support with optimising their diet.</w:t>
            </w:r>
          </w:p>
          <w:p>
            <w:pPr>
              <w:spacing w:before="75" w:line="70" w:lineRule="exact"/>
              <w:rPr/>
            </w:pPr>
            <w:r>
              <w:rPr>
                <w:position w:val="-3"/>
              </w:rPr>
              <w:pict>
                <v:shape id="_x0000_s1392" style="mso-position-vertical-relative:line;mso-position-horizontal-relative:char;width:524.5pt;height:4.45pt;" fillcolor="#FFFFFF" filled="true" stroked="false" coordsize="10490,88" coordorigin="0,0" path="m0,88l10490,88l10490,0l0,0l0,88xe"/>
              </w:pict>
            </w:r>
          </w:p>
        </w:tc>
      </w:tr>
      <w:tr>
        <w:trPr>
          <w:trHeight w:val="1426" w:hRule="atLeast"/>
        </w:trPr>
        <w:tc>
          <w:tcPr>
            <w:tcW w:w="10490" w:type="dxa"/>
            <w:vAlign w:val="top"/>
            <w:tcBorders>
              <w:bottom w:val="single" w:color="E0DEEC" w:sz="2" w:space="0"/>
              <w:top w:val="single" w:color="2B3588" w:sz="2" w:space="0"/>
            </w:tcBorders>
          </w:tcPr>
          <w:p>
            <w:pPr>
              <w:pStyle w:val="TableText"/>
              <w:ind w:left="127"/>
              <w:spacing w:before="183" w:line="234" w:lineRule="exact"/>
              <w:rPr/>
            </w:pPr>
            <w:r>
              <w:pict>
                <v:group id="_x0000_s1394" style="position:absolute;margin-left:0pt;margin-top:0.189941pt;mso-position-vertical-relative:text;mso-position-horizontal-relative:text;width:524.5pt;height:69.15pt;z-index:-245614592;" filled="false" stroked="false" coordsize="10490,1383" coordorigin="0,0">
                  <v:shape id="_x0000_s1396" style="position:absolute;left:0;top:0;width:10490;height:597;" fillcolor="#2B3588" filled="true" stroked="false" coordsize="10490,597" coordorigin="0,0" path="m0,597l10490,597l10490,0l0,0l0,597xem0,417l10490,417l10490,0l0,0l0,417xe"/>
                  <v:shape id="_x0000_s1398" style="position:absolute;left:0;top:597;width:10490;height:785;" fillcolor="#E0DEEC" filled="true" stroked="false" coordsize="10490,785" coordorigin="0,0" path="m0,784l10490,784l10490,0l0,0l0,784xem0,448l10490,448l10490,0l0,0l0,448xem0,727l10490,727l10490,448l0,448l0,727xe"/>
                </v:group>
              </w:pict>
            </w:r>
            <w:r>
              <w:rPr>
                <w:b/>
                <w:bCs/>
                <w:color w:val="FFFFFF"/>
                <w:spacing w:val="2"/>
              </w:rPr>
              <w:t>Exercise intervention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118" w:right="1006" w:hanging="2"/>
              <w:spacing w:before="55" w:line="285" w:lineRule="auto"/>
              <w:rPr/>
            </w:pPr>
            <w:r>
              <w:rPr>
                <w:spacing w:val="8"/>
              </w:rPr>
              <w:t>There is a lack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evidence supporting any one type and intensity of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exercise being b</w:t>
            </w:r>
            <w:r>
              <w:rPr>
                <w:spacing w:val="7"/>
              </w:rPr>
              <w:t>etter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than another</w:t>
            </w:r>
            <w:r>
              <w:rPr/>
              <w:t xml:space="preserve"> </w:t>
            </w:r>
            <w:r>
              <w:rPr>
                <w:spacing w:val="10"/>
              </w:rPr>
              <w:t>for anthropometric, metabolic, hormonal, reproductive or</w:t>
            </w:r>
            <w:r>
              <w:rPr>
                <w:spacing w:val="9"/>
              </w:rPr>
              <w:t xml:space="preserve"> psychological outcomes.</w:t>
            </w:r>
          </w:p>
          <w:p>
            <w:pPr>
              <w:spacing w:before="96" w:line="30" w:lineRule="exact"/>
              <w:rPr/>
            </w:pPr>
            <w:r>
              <w:rPr>
                <w:position w:val="-1"/>
              </w:rPr>
              <w:pict>
                <v:shape id="_x0000_s1400" style="mso-position-vertical-relative:line;mso-position-horizontal-relative:char;width:524.5pt;height:2.2pt;" fillcolor="#FFFFFF" filled="true" stroked="false" coordsize="10490,44" coordorigin="0,0" path="m0,43l10490,43l10490,0l0,0l0,43xe"/>
              </w:pict>
            </w:r>
          </w:p>
        </w:tc>
      </w:tr>
    </w:tbl>
    <w:p>
      <w:pPr>
        <w:pStyle w:val="BodyText"/>
        <w:ind w:firstLine="715"/>
        <w:spacing w:line="2522" w:lineRule="exact"/>
        <w:rPr/>
      </w:pPr>
      <w:r>
        <w:rPr>
          <w:position w:val="-50"/>
        </w:rPr>
        <w:pict>
          <v:shape id="_x0000_s1402" style="mso-position-vertical-relative:line;mso-position-horizontal-relative:char;width:524.5pt;height:126.1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7" w:right="1414" w:firstLine="2"/>
                    <w:spacing w:before="146" w:line="30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Health professionals sho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uld encourage and advise the following for prevention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weight gain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maintenance of health:</w:t>
                  </w:r>
                </w:p>
                <w:p>
                  <w:pPr>
                    <w:ind w:left="403" w:right="1061" w:firstLine="7"/>
                    <w:spacing w:before="58" w:line="28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in adults from 18-64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years, a minimum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150 to 300 min/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week moderate-intensity physical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activity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or 75 to 150 min/week vigorous-intensity or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equivalent combination of both over the week</w:t>
                  </w:r>
                </w:p>
                <w:p>
                  <w:pPr>
                    <w:ind w:left="400" w:right="1217" w:firstLine="9"/>
                    <w:spacing w:before="38" w:line="2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in adolescents, &gt; 60 minutes moderate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vigorous-intens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ity physical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activity/day including those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that strengthen muscle and bone at least 3 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s weekly.</w:t>
                  </w:r>
                </w:p>
                <w:p>
                  <w:pPr>
                    <w:ind w:left="403" w:right="1445" w:hanging="1"/>
                    <w:spacing w:before="46" w:line="2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activity best performed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in bouts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&gt; 10 minutes duration, aiming to achieve at least 30 minutes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daily on most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days.</w:t>
                  </w:r>
                </w:p>
              </w:txbxContent>
            </v:textbox>
          </v:shape>
        </w:pict>
      </w:r>
    </w:p>
    <w:p>
      <w:pPr>
        <w:spacing w:line="2522" w:lineRule="exact"/>
        <w:sectPr>
          <w:headerReference w:type="default" r:id="rId14"/>
          <w:footerReference w:type="default" r:id="rId1053"/>
          <w:pgSz w:w="11912" w:h="16841"/>
          <w:pgMar w:top="400" w:right="705" w:bottom="701" w:left="0" w:header="0" w:footer="325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72" w:line="305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spacing w:val="4"/>
          <w:position w:val="3"/>
        </w:rPr>
        <w:t>Algorithm 4: Pharmacological trea</w:t>
      </w:r>
      <w:r>
        <w:rPr>
          <w:sz w:val="25"/>
          <w:szCs w:val="25"/>
          <w:b/>
          <w:bCs/>
          <w:color w:val="2B3588"/>
          <w:spacing w:val="3"/>
          <w:position w:val="3"/>
        </w:rPr>
        <w:t>tment for non-fertility indications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1134" w:lineRule="exact"/>
        <w:rPr/>
      </w:pPr>
      <w:r>
        <w:rPr>
          <w:position w:val="-22"/>
        </w:rPr>
        <w:pict>
          <v:shape id="_x0000_s1404" style="mso-position-vertical-relative:line;mso-position-horizontal-relative:char;width:771.05pt;height:56.75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5"/>
                    <w:spacing w:before="195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7"/>
                      <w:position w:val="2"/>
                    </w:rPr>
                    <w:t>Off-label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7"/>
                      <w:position w:val="2"/>
                    </w:rPr>
                    <w:t>prescribing: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COCPs, metformin and other pharmacological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treatments are generally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off-label in PCOS, as pharmaceutical companies have</w:t>
                  </w:r>
                </w:p>
                <w:p>
                  <w:pPr>
                    <w:ind w:left="1064"/>
                    <w:spacing w:before="42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not applied for approval in PCOS. However, off-label use is predominantly evidence-based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is allowed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many countries. Where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owed,</w:t>
                  </w:r>
                </w:p>
                <w:p>
                  <w:pPr>
                    <w:ind w:left="2271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health professionals should inform women and discuss the evidence, possible concerns and side-effects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treatment.</w:t>
                  </w:r>
                </w:p>
              </w:txbxContent>
            </v:textbox>
          </v:shape>
        </w:pic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680" w:lineRule="exact"/>
        <w:rPr/>
      </w:pPr>
      <w:r>
        <w:rPr>
          <w:position w:val="-13"/>
        </w:rPr>
        <w:pict>
          <v:shape id="_x0000_s1406" style="mso-position-vertical-relative:line;mso-position-horizontal-relative:char;width:771.05pt;height:34pt;" fillcolor="#E0DE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66"/>
                    <w:spacing w:before="242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In those with a clear PCOS diagnosis or in adolescents at risk of 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  <w:position w:val="2"/>
                    </w:rPr>
                    <w:t>COS (with symptoms)</w:t>
                  </w:r>
                </w:p>
              </w:txbxContent>
            </v:textbox>
          </v:shape>
        </w:pic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681" w:lineRule="exact"/>
        <w:rPr/>
      </w:pPr>
      <w:r>
        <w:pict>
          <v:group id="_x0000_s1408" style="position:absolute;margin-left:7.087pt;margin-top:34.0266pt;mso-position-vertical-relative:text;mso-position-horizontal-relative:text;width:764pt;height:294.85pt;z-index:257729536;" filled="false" stroked="false" coordsize="15280,5897" coordorigin="0,0">
            <v:shape id="_x0000_s1410" style="position:absolute;left:2979;top:0;width:10197;height:2886;" filled="false" strokecolor="#000000" strokeweight="1.00pt" coordsize="10197,2886" coordorigin="0,0" path="m3228,0l3228,495m3302,415l3228,495l3153,415m9577,2801l10186,2801m10106,2726l10186,2801l10106,2875m81,1922l81,2491m156,2411l81,2491l7,2411m2179,1922l2179,2491m2253,2411l2179,2491l2105,2411m4277,1922l4277,2491m4351,2411l4277,2491l4202,2411m6374,1922l6374,2491m6449,2411l6374,2491l6300,2411e">
              <v:stroke miterlimit="10"/>
            </v:shape>
            <v:shape id="_x0000_s1412" style="position:absolute;left:953;top:1912;width:10509;height:579;" filled="false" strokecolor="#000000" strokeweight="1.00pt" coordsize="10509,579" coordorigin="0,0" path="m9,578l9,9l10498,9l10498,578e">
              <v:stroke miterlimit="10"/>
            </v:shape>
            <v:shape id="_x0000_s1414" style="position:absolute;left:881;top:1370;width:10651;height:1128;" filled="false" strokecolor="#000000" strokeweight="1.00pt" coordsize="10651,1128" coordorigin="0,0" path="m156,1040l81,1120l7,1040m10644,1040l10569,1120l10495,1040m5325,0l5325,553e">
              <v:stroke miterlimit="10"/>
            </v:shape>
            <v:shape id="_x0000_s1416" style="position:absolute;left:0;top:2505;width:12415;height:3118;" fillcolor="#D4E7E5" filled="true" stroked="false" coordsize="12415,3118" coordorigin="0,0" path="m0,3118l1927,3118l1927,0l0,0l0,3118xem2097,3118l4025,3118l4025,0l2097,0l2097,3118xem4195,3118l6122,3118l6122,0l4195,0l4195,3118xem6292,3118l8220,3118l8220,0l6292,0l6292,3118xem8390,3118l10318,3118l10318,0l8390,0l8390,3118xem10488,3118l12415,3118l12415,0l10488,0l10488,3118xe"/>
            <v:shape id="_x0000_s1418" style="position:absolute;left:4790;top:803;width:2835;height:567;" fillcolor="#00A79E" filled="true" stroked="false" coordsize="2835,567" coordorigin="0,0" path="m0,566l2834,566l2834,0l0,0l0,566xe"/>
            <v:shape id="_x0000_s1420" style="position:absolute;left:13181;top:510;width:2098;height:5385;" fillcolor="#E0DEEC" filled="true" stroked="false" coordsize="2098,5385" coordorigin="0,0" path="m0,5385l2098,5385l2098,0l0,0l0,5385xe"/>
          </v:group>
        </w:pict>
      </w:r>
      <w:r>
        <w:rPr>
          <w:position w:val="-13"/>
        </w:rPr>
        <w:pict>
          <v:shape id="_x0000_s1422" style="mso-position-vertical-relative:line;mso-position-horizontal-relative:char;width:771.05pt;height:34.05pt;" fillcolor="#00A79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88"/>
                    <w:spacing w:before="2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5"/>
                      <w:position w:val="2"/>
                    </w:rPr>
                    <w:t>Education + lifestyle + first-line pharmacological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5"/>
                      <w:position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4"/>
                      <w:position w:val="2"/>
                    </w:rPr>
                    <w:t>rapy for hyperandrogenism and irregular cycles</w:t>
                  </w:r>
                </w:p>
              </w:txbxContent>
            </v:textbox>
          </v:shape>
        </w:pic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rect id="_x0000_s1424" style="position:absolute;margin-left:0pt;margin-top:0.83313pt;mso-position-vertical-relative:text;mso-position-horizontal-relative:text;width:635pt;height:269.3pt;z-index:257728512;" fillcolor="#E8F1F0" filled="true" stroked="false"/>
        </w:pict>
      </w:r>
      <w:r/>
    </w:p>
    <w:p>
      <w:pPr>
        <w:pStyle w:val="BodyText"/>
        <w:spacing w:line="245" w:lineRule="auto"/>
        <w:rPr>
          <w:sz w:val="21"/>
        </w:rPr>
      </w:pPr>
      <w:r>
        <w:pict>
          <v:shape id="_x0000_s1426" style="position:absolute;margin-left:11.1982pt;margin-top:11.7142pt;mso-position-vertical-relative:text;mso-position-horizontal-relative:text;width:613.85pt;height:192.95pt;z-index:25773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08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COCP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First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10"/>
                    </w:rPr>
                    <w:t>-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line</w:t>
                  </w:r>
                </w:p>
                <w:p>
                  <w:pPr>
                    <w:spacing w:before="38"/>
                    <w:rPr/>
                  </w:pPr>
                  <w:r/>
                </w:p>
                <w:p>
                  <w:pPr>
                    <w:spacing w:before="37"/>
                    <w:rPr/>
                  </w:pPr>
                  <w:r/>
                </w:p>
                <w:p>
                  <w:pPr>
                    <w:spacing w:before="37"/>
                    <w:rPr/>
                  </w:pPr>
                  <w:r/>
                </w:p>
                <w:p>
                  <w:pPr>
                    <w:spacing w:before="37"/>
                    <w:rPr/>
                  </w:pPr>
                  <w:r/>
                </w:p>
                <w:p>
                  <w:pPr>
                    <w:spacing w:before="37"/>
                    <w:rPr/>
                  </w:pPr>
                  <w:r/>
                </w:p>
                <w:tbl>
                  <w:tblPr>
                    <w:tblStyle w:val="TableNormal"/>
                    <w:tblW w:w="12236" w:type="dxa"/>
                    <w:tblInd w:w="20" w:type="dxa"/>
                    <w:tblLayout w:type="fixed"/>
                  </w:tblPr>
                  <w:tblGrid>
                    <w:gridCol w:w="1938"/>
                    <w:gridCol w:w="2055"/>
                    <w:gridCol w:w="2164"/>
                    <w:gridCol w:w="1986"/>
                    <w:gridCol w:w="2170"/>
                    <w:gridCol w:w="1923"/>
                  </w:tblGrid>
                  <w:tr>
                    <w:trPr>
                      <w:trHeight w:val="2190" w:hRule="atLeast"/>
                    </w:trPr>
                    <w:tc>
                      <w:tcPr>
                        <w:tcW w:w="1938" w:type="dxa"/>
                        <w:vAlign w:val="top"/>
                      </w:tcPr>
                      <w:p>
                        <w:pPr>
                          <w:pStyle w:val="TableText"/>
                          <w:ind w:left="698"/>
                          <w:spacing w:before="43" w:line="199" w:lineRule="auto"/>
                          <w:rPr/>
                        </w:pPr>
                        <w:r>
                          <w:rPr/>
                          <w:t>Use</w:t>
                        </w:r>
                      </w:p>
                      <w:p>
                        <w:pPr>
                          <w:pStyle w:val="TableText"/>
                          <w:ind w:left="153"/>
                          <w:spacing w:before="53" w:line="234" w:lineRule="exact"/>
                          <w:rPr/>
                        </w:pPr>
                        <w:r>
                          <w:rPr>
                            <w:spacing w:val="9"/>
                          </w:rPr>
                          <w:t>lowest effective</w:t>
                        </w:r>
                      </w:p>
                      <w:p>
                        <w:pPr>
                          <w:pStyle w:val="TableText"/>
                          <w:ind w:left="143"/>
                          <w:spacing w:before="44" w:line="234" w:lineRule="exact"/>
                          <w:rPr/>
                        </w:pPr>
                        <w:r>
                          <w:rPr>
                            <w:spacing w:val="9"/>
                            <w:position w:val="2"/>
                          </w:rPr>
                          <w:t>oestrogen dose</w:t>
                        </w:r>
                      </w:p>
                      <w:p>
                        <w:pPr>
                          <w:pStyle w:val="TableText"/>
                          <w:spacing w:before="46" w:line="234" w:lineRule="exact"/>
                          <w:rPr/>
                        </w:pPr>
                        <w:r>
                          <w:rPr>
                            <w:spacing w:val="21"/>
                            <w:position w:val="2"/>
                          </w:rPr>
                          <w:t>(20-30 </w:t>
                        </w:r>
                        <w:r>
                          <w:rPr>
                            <w:position w:val="2"/>
                          </w:rPr>
                          <w:t>micrograms</w:t>
                        </w:r>
                      </w:p>
                      <w:p>
                        <w:pPr>
                          <w:pStyle w:val="TableText"/>
                          <w:ind w:left="102"/>
                          <w:spacing w:before="44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ethinyloestradiol</w:t>
                        </w:r>
                      </w:p>
                      <w:p>
                        <w:pPr>
                          <w:pStyle w:val="TableText"/>
                          <w:ind w:left="239"/>
                          <w:spacing w:before="48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or equivalent)</w:t>
                        </w:r>
                      </w:p>
                    </w:tc>
                    <w:tc>
                      <w:tcPr>
                        <w:tcW w:w="2055" w:type="dxa"/>
                        <w:vAlign w:val="top"/>
                      </w:tcPr>
                      <w:p>
                        <w:pPr>
                          <w:pStyle w:val="TableText"/>
                          <w:ind w:left="620"/>
                          <w:spacing w:before="39" w:line="203" w:lineRule="auto"/>
                          <w:rPr/>
                        </w:pPr>
                        <w:r>
                          <w:rPr>
                            <w:spacing w:val="5"/>
                          </w:rPr>
                          <w:t>Consider</w:t>
                        </w:r>
                      </w:p>
                      <w:p>
                        <w:pPr>
                          <w:pStyle w:val="TableText"/>
                          <w:ind w:left="221"/>
                          <w:spacing w:before="53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natural</w:t>
                        </w:r>
                        <w:r>
                          <w:rPr>
                            <w:spacing w:val="-6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7"/>
                            <w:position w:val="2"/>
                          </w:rPr>
                          <w:t>oestrogen</w:t>
                        </w:r>
                      </w:p>
                      <w:p>
                        <w:pPr>
                          <w:pStyle w:val="TableText"/>
                          <w:ind w:left="456"/>
                          <w:spacing w:before="44" w:line="234" w:lineRule="exact"/>
                          <w:rPr/>
                        </w:pPr>
                        <w:r>
                          <w:rPr>
                            <w:spacing w:val="5"/>
                            <w:position w:val="2"/>
                          </w:rPr>
                          <w:t>preparations</w:t>
                        </w:r>
                      </w:p>
                      <w:p>
                        <w:pPr>
                          <w:pStyle w:val="TableText"/>
                          <w:ind w:left="195"/>
                          <w:spacing w:before="46" w:line="234" w:lineRule="exact"/>
                          <w:rPr/>
                        </w:pPr>
                        <w:r>
                          <w:rPr>
                            <w:spacing w:val="5"/>
                            <w:position w:val="2"/>
                          </w:rPr>
                          <w:t>balancing</w:t>
                        </w:r>
                        <w:r>
                          <w:rPr>
                            <w:spacing w:val="-4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5"/>
                            <w:position w:val="2"/>
                          </w:rPr>
                          <w:t>efficacy,</w:t>
                        </w:r>
                      </w:p>
                      <w:p>
                        <w:pPr>
                          <w:pStyle w:val="TableText"/>
                          <w:ind w:left="574"/>
                          <w:spacing w:before="44" w:line="235" w:lineRule="exact"/>
                          <w:rPr/>
                        </w:pPr>
                        <w:r>
                          <w:rPr>
                            <w:spacing w:val="8"/>
                          </w:rPr>
                          <w:t>metabolic</w:t>
                        </w:r>
                      </w:p>
                      <w:p>
                        <w:pPr>
                          <w:pStyle w:val="TableText"/>
                          <w:ind w:left="540"/>
                          <w:spacing w:before="47" w:line="234" w:lineRule="exact"/>
                          <w:rPr/>
                        </w:pPr>
                        <w:r>
                          <w:rPr>
                            <w:spacing w:val="5"/>
                            <w:position w:val="2"/>
                          </w:rPr>
                          <w:t>risk</w:t>
                        </w:r>
                        <w:r>
                          <w:rPr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5"/>
                            <w:position w:val="2"/>
                          </w:rPr>
                          <w:t>profile,</w:t>
                        </w:r>
                      </w:p>
                      <w:p>
                        <w:pPr>
                          <w:pStyle w:val="TableText"/>
                          <w:ind w:left="241"/>
                          <w:spacing w:before="45" w:line="233" w:lineRule="exact"/>
                          <w:rPr/>
                        </w:pPr>
                        <w:r>
                          <w:rPr>
                            <w:spacing w:val="7"/>
                            <w:position w:val="1"/>
                          </w:rPr>
                          <w:t>side-effects, cost</w:t>
                        </w:r>
                      </w:p>
                      <w:p>
                        <w:pPr>
                          <w:pStyle w:val="TableText"/>
                          <w:ind w:left="347"/>
                          <w:spacing w:before="45" w:line="226" w:lineRule="exact"/>
                          <w:rPr/>
                        </w:pPr>
                        <w:r>
                          <w:rPr>
                            <w:spacing w:val="5"/>
                            <w:position w:val="2"/>
                          </w:rPr>
                          <w:t>and availability</w:t>
                        </w:r>
                      </w:p>
                    </w:tc>
                    <w:tc>
                      <w:tcPr>
                        <w:tcW w:w="2164" w:type="dxa"/>
                        <w:vAlign w:val="top"/>
                      </w:tcPr>
                      <w:p>
                        <w:pPr>
                          <w:pStyle w:val="TableText"/>
                          <w:ind w:left="781"/>
                          <w:spacing w:before="42" w:line="203" w:lineRule="auto"/>
                          <w:rPr/>
                        </w:pPr>
                        <w:r>
                          <w:rPr>
                            <w:spacing w:val="8"/>
                          </w:rPr>
                          <w:t>Follow</w:t>
                        </w:r>
                      </w:p>
                      <w:p>
                        <w:pPr>
                          <w:pStyle w:val="TableText"/>
                          <w:ind w:left="525"/>
                          <w:spacing w:before="96" w:line="199" w:lineRule="auto"/>
                          <w:rPr/>
                        </w:pPr>
                        <w:r>
                          <w:rPr>
                            <w:spacing w:val="3"/>
                          </w:rPr>
                          <w:t>WHO COCP</w:t>
                        </w:r>
                      </w:p>
                      <w:p>
                        <w:pPr>
                          <w:pStyle w:val="TableText"/>
                          <w:ind w:left="221"/>
                          <w:spacing w:before="54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general population</w:t>
                        </w:r>
                      </w:p>
                      <w:p>
                        <w:pPr>
                          <w:pStyle w:val="TableText"/>
                          <w:ind w:left="605"/>
                          <w:spacing w:before="42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guidelines</w:t>
                        </w:r>
                      </w:p>
                      <w:p>
                        <w:pPr>
                          <w:pStyle w:val="TableText"/>
                          <w:ind w:left="577"/>
                          <w:spacing w:before="48" w:line="235" w:lineRule="exact"/>
                          <w:rPr/>
                        </w:pPr>
                        <w:r>
                          <w:rPr>
                            <w:spacing w:val="7"/>
                          </w:rPr>
                          <w:t>for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relative</w:t>
                        </w:r>
                      </w:p>
                      <w:p>
                        <w:pPr>
                          <w:pStyle w:val="TableText"/>
                          <w:ind w:left="477"/>
                          <w:spacing w:before="42" w:line="234" w:lineRule="exact"/>
                          <w:rPr/>
                        </w:pPr>
                        <w:r>
                          <w:rPr>
                            <w:spacing w:val="9"/>
                          </w:rP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absolute</w:t>
                        </w:r>
                      </w:p>
                      <w:p>
                        <w:pPr>
                          <w:pStyle w:val="TableText"/>
                          <w:ind w:left="300"/>
                          <w:spacing w:before="44" w:line="234" w:lineRule="exact"/>
                          <w:rPr/>
                        </w:pPr>
                        <w:r>
                          <w:rPr>
                            <w:spacing w:val="6"/>
                          </w:rPr>
                          <w:t>contraindications</w:t>
                        </w:r>
                      </w:p>
                      <w:p>
                        <w:pPr>
                          <w:pStyle w:val="TableText"/>
                          <w:ind w:left="671"/>
                          <w:spacing w:before="49" w:line="224" w:lineRule="exact"/>
                          <w:rPr/>
                        </w:pPr>
                        <w:r>
                          <w:rPr>
                            <w:spacing w:val="2"/>
                          </w:rPr>
                          <w:t>and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risks</w:t>
                        </w:r>
                      </w:p>
                    </w:tc>
                    <w:tc>
                      <w:tcPr>
                        <w:tcW w:w="1986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line="233" w:lineRule="exact"/>
                          <w:rPr/>
                        </w:pPr>
                        <w:r>
                          <w:rPr>
                            <w:spacing w:val="8"/>
                            <w:position w:val="2"/>
                          </w:rPr>
                          <w:t>35 micrograms</w:t>
                        </w:r>
                      </w:p>
                      <w:p>
                        <w:pPr>
                          <w:pStyle w:val="TableText"/>
                          <w:ind w:left="250"/>
                          <w:spacing w:before="44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ethinyloestradiol</w:t>
                        </w:r>
                      </w:p>
                      <w:p>
                        <w:pPr>
                          <w:pStyle w:val="TableText"/>
                          <w:ind w:left="243"/>
                          <w:spacing w:before="44" w:line="234" w:lineRule="exact"/>
                          <w:rPr/>
                        </w:pPr>
                        <w:r>
                          <w:rPr>
                            <w:spacing w:val="8"/>
                            <w:position w:val="2"/>
                          </w:rPr>
                          <w:t>plus</w:t>
                        </w:r>
                        <w:r>
                          <w:rPr>
                            <w:spacing w:val="-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8"/>
                            <w:position w:val="2"/>
                          </w:rPr>
                          <w:t>cyproterone</w:t>
                        </w:r>
                      </w:p>
                      <w:p>
                        <w:pPr>
                          <w:pStyle w:val="TableText"/>
                          <w:ind w:left="480"/>
                          <w:spacing w:before="44" w:line="234" w:lineRule="exact"/>
                          <w:rPr/>
                        </w:pPr>
                        <w:r>
                          <w:rPr>
                            <w:spacing w:val="8"/>
                          </w:rPr>
                          <w:t>acetate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241"/>
                          <w:spacing w:before="46" w:line="234" w:lineRule="exact"/>
                          <w:rPr/>
                        </w:pPr>
                        <w:r>
                          <w:rPr>
                            <w:spacing w:val="3"/>
                          </w:rPr>
                          <w:t>first-line in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PCOS</w:t>
                        </w:r>
                      </w:p>
                      <w:p>
                        <w:pPr>
                          <w:pStyle w:val="TableText"/>
                          <w:ind w:left="243"/>
                          <w:spacing w:before="48" w:line="234" w:lineRule="exact"/>
                          <w:rPr/>
                        </w:pPr>
                        <w:r>
                          <w:rPr>
                            <w:spacing w:val="8"/>
                          </w:rPr>
                          <w:t>due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to increased</w:t>
                        </w:r>
                      </w:p>
                      <w:p>
                        <w:pPr>
                          <w:pStyle w:val="TableText"/>
                          <w:ind w:left="287"/>
                          <w:spacing w:before="47" w:line="234" w:lineRule="exact"/>
                          <w:rPr/>
                        </w:pPr>
                        <w:r>
                          <w:rPr>
                            <w:spacing w:val="8"/>
                          </w:rPr>
                          <w:t>adverse effects</w:t>
                        </w:r>
                      </w:p>
                    </w:tc>
                    <w:tc>
                      <w:tcPr>
                        <w:tcW w:w="2170" w:type="dxa"/>
                        <w:vAlign w:val="top"/>
                      </w:tcPr>
                      <w:p>
                        <w:pPr>
                          <w:pStyle w:val="TableText"/>
                          <w:ind w:left="293"/>
                          <w:spacing w:line="233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Hirsutism requires</w:t>
                        </w:r>
                      </w:p>
                      <w:p>
                        <w:pPr>
                          <w:pStyle w:val="TableText"/>
                          <w:ind w:left="646"/>
                          <w:spacing w:before="44" w:line="234" w:lineRule="exact"/>
                          <w:rPr/>
                        </w:pPr>
                        <w:r>
                          <w:rPr>
                            <w:spacing w:val="2"/>
                          </w:rPr>
                          <w:t>COCP and</w:t>
                        </w:r>
                      </w:p>
                      <w:p>
                        <w:pPr>
                          <w:pStyle w:val="TableText"/>
                          <w:ind w:left="217"/>
                          <w:spacing w:before="46" w:line="234" w:lineRule="exact"/>
                          <w:rPr/>
                        </w:pPr>
                        <w:r>
                          <w:rPr>
                            <w:spacing w:val="9"/>
                          </w:rPr>
                          <w:t>additional cosmetic</w:t>
                        </w:r>
                      </w:p>
                      <w:p>
                        <w:pPr>
                          <w:pStyle w:val="TableText"/>
                          <w:ind w:left="254"/>
                          <w:spacing w:before="42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therapy for at least</w:t>
                        </w:r>
                      </w:p>
                      <w:p>
                        <w:pPr>
                          <w:pStyle w:val="TableText"/>
                          <w:ind w:left="686"/>
                          <w:spacing w:before="46" w:line="234" w:lineRule="exact"/>
                          <w:rPr/>
                        </w:pPr>
                        <w:r>
                          <w:rPr>
                            <w:spacing w:val="8"/>
                          </w:rPr>
                          <w:t>6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months</w:t>
                        </w:r>
                      </w:p>
                    </w:tc>
                    <w:tc>
                      <w:tcPr>
                        <w:tcW w:w="1923" w:type="dxa"/>
                        <w:vAlign w:val="top"/>
                      </w:tcPr>
                      <w:p>
                        <w:pPr>
                          <w:pStyle w:val="TableText"/>
                          <w:spacing w:line="233" w:lineRule="exact"/>
                          <w:jc w:val="right"/>
                          <w:rPr/>
                        </w:pPr>
                        <w:r>
                          <w:rPr>
                            <w:spacing w:val="8"/>
                          </w:rPr>
                          <w:t>Consider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additional</w:t>
                        </w:r>
                      </w:p>
                      <w:p>
                        <w:pPr>
                          <w:pStyle w:val="TableText"/>
                          <w:ind w:left="254"/>
                          <w:spacing w:before="44" w:line="234" w:lineRule="exact"/>
                          <w:rPr/>
                        </w:pPr>
                        <w:r>
                          <w:rPr>
                            <w:spacing w:val="3"/>
                          </w:rPr>
                          <w:t>PCOS related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risk</w:t>
                        </w:r>
                      </w:p>
                      <w:p>
                        <w:pPr>
                          <w:pStyle w:val="TableText"/>
                          <w:ind w:left="727"/>
                          <w:spacing w:before="46" w:line="234" w:lineRule="exact"/>
                          <w:rPr/>
                        </w:pPr>
                        <w:r>
                          <w:rPr>
                            <w:spacing w:val="6"/>
                          </w:rPr>
                          <w:t>factors</w:t>
                        </w:r>
                      </w:p>
                      <w:p>
                        <w:pPr>
                          <w:pStyle w:val="TableText"/>
                          <w:ind w:left="243"/>
                          <w:spacing w:before="42" w:line="234" w:lineRule="exact"/>
                          <w:rPr/>
                        </w:pPr>
                        <w:r>
                          <w:rPr>
                            <w:spacing w:val="3"/>
                            <w:position w:val="2"/>
                          </w:rPr>
                          <w:t>such</w:t>
                        </w:r>
                        <w:r>
                          <w:rPr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3"/>
                            <w:position w:val="2"/>
                          </w:rPr>
                          <w:t>as high BMI,</w:t>
                        </w:r>
                      </w:p>
                      <w:p>
                        <w:pPr>
                          <w:pStyle w:val="TableText"/>
                          <w:ind w:right="8"/>
                          <w:spacing w:before="46" w:line="234" w:lineRule="exact"/>
                          <w:jc w:val="right"/>
                          <w:rPr/>
                        </w:pPr>
                        <w:r>
                          <w:rPr>
                            <w:spacing w:val="8"/>
                            <w:position w:val="2"/>
                          </w:rPr>
                          <w:t>hyperlipidemia and</w:t>
                        </w:r>
                      </w:p>
                      <w:p>
                        <w:pPr>
                          <w:pStyle w:val="TableText"/>
                          <w:ind w:left="448"/>
                          <w:spacing w:before="48" w:line="234" w:lineRule="exact"/>
                          <w:rPr/>
                        </w:pPr>
                        <w:r>
                          <w:rPr>
                            <w:spacing w:val="7"/>
                            <w:position w:val="2"/>
                          </w:rPr>
                          <w:t>hypertension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1428" style="position:absolute;margin-left:676.667pt;margin-top:2.29691pt;mso-position-vertical-relative:text;mso-position-horizontal-relative:text;width:85pt;height:196.05pt;z-index:25773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Note:</w:t>
                  </w:r>
                </w:p>
                <w:p>
                  <w:pPr>
                    <w:pStyle w:val="BodyText"/>
                    <w:ind w:left="437"/>
                    <w:spacing w:before="154" w:line="20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No COCP</w:t>
                  </w:r>
                </w:p>
                <w:p>
                  <w:pPr>
                    <w:pStyle w:val="BodyText"/>
                    <w:ind w:left="226"/>
                    <w:spacing w:before="53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preparation is</w:t>
                  </w:r>
                </w:p>
                <w:p>
                  <w:pPr>
                    <w:pStyle w:val="BodyText"/>
                    <w:ind w:left="49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superior</w:t>
                  </w:r>
                  <w:r>
                    <w:rPr>
                      <w:sz w:val="19"/>
                      <w:szCs w:val="19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PCOS.</w:t>
                  </w:r>
                </w:p>
                <w:p>
                  <w:pPr>
                    <w:pStyle w:val="BodyText"/>
                    <w:ind w:left="20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Progestin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only</w:t>
                  </w:r>
                  <w:r>
                    <w:rPr>
                      <w:sz w:val="19"/>
                      <w:szCs w:val="19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oral</w:t>
                  </w:r>
                </w:p>
                <w:p>
                  <w:pPr>
                    <w:pStyle w:val="BodyText"/>
                    <w:ind w:left="173"/>
                    <w:spacing w:before="47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contraceptives</w:t>
                  </w:r>
                </w:p>
                <w:p>
                  <w:pPr>
                    <w:pStyle w:val="BodyText"/>
                    <w:ind w:left="20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maybe</w:t>
                  </w:r>
                  <w:r>
                    <w:rPr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considered</w:t>
                  </w:r>
                </w:p>
                <w:p>
                  <w:pPr>
                    <w:pStyle w:val="BodyText"/>
                    <w:ind w:left="137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</w:rPr>
                    <w:t>for</w:t>
                  </w:r>
                  <w:r>
                    <w:rPr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endometrial</w:t>
                  </w:r>
                </w:p>
                <w:p>
                  <w:pPr>
                    <w:pStyle w:val="BodyText"/>
                    <w:ind w:left="365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protection,</w:t>
                  </w:r>
                </w:p>
                <w:p>
                  <w:pPr>
                    <w:pStyle w:val="BodyText"/>
                    <w:ind w:left="47"/>
                    <w:spacing w:before="4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(based on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general</w:t>
                  </w:r>
                </w:p>
                <w:p>
                  <w:pPr>
                    <w:pStyle w:val="BodyText"/>
                    <w:ind w:left="339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population</w:t>
                  </w:r>
                </w:p>
                <w:p>
                  <w:pPr>
                    <w:pStyle w:val="BodyText"/>
                    <w:ind w:left="332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guidelines,</w:t>
                  </w:r>
                </w:p>
                <w:p>
                  <w:pPr>
                    <w:pStyle w:val="BodyText"/>
                    <w:ind w:left="327"/>
                    <w:spacing w:before="45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</w:rPr>
                    <w:t>with limited</w:t>
                  </w:r>
                </w:p>
                <w:p>
                  <w:pPr>
                    <w:pStyle w:val="BodyText"/>
                    <w:ind w:left="32"/>
                    <w:spacing w:before="49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evidence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PCOS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)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54" w:line="226" w:lineRule="auto"/>
        <w:jc w:val="right"/>
        <w:rPr>
          <w:sz w:val="19"/>
          <w:szCs w:val="19"/>
        </w:rPr>
      </w:pPr>
      <w:r>
        <w:rPr>
          <w:color w:val="2B3588"/>
        </w:rPr>
        <w:t>International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Evidence</w:t>
      </w:r>
      <w:r>
        <w:rPr>
          <w:color w:val="2B3588"/>
          <w:spacing w:val="6"/>
        </w:rPr>
        <w:t>-</w:t>
      </w:r>
      <w:r>
        <w:rPr>
          <w:color w:val="2B3588"/>
        </w:rPr>
        <w:t>based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Guideline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for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the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assessment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and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management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of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polycystic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ovary</w:t>
      </w:r>
      <w:r>
        <w:rPr>
          <w:color w:val="2B3588"/>
          <w:spacing w:val="6"/>
        </w:rPr>
        <w:t xml:space="preserve"> </w:t>
      </w:r>
      <w:r>
        <w:rPr>
          <w:color w:val="2B3588"/>
        </w:rPr>
        <w:t>syndrome</w:t>
      </w:r>
      <w:r>
        <w:rPr>
          <w:color w:val="2B3588"/>
          <w:spacing w:val="6"/>
        </w:rPr>
        <w:t xml:space="preserve"> 2023                   </w:t>
      </w:r>
      <w:r>
        <w:rPr>
          <w:sz w:val="19"/>
          <w:szCs w:val="19"/>
          <w:spacing w:val="6"/>
        </w:rPr>
        <w:t>239</w:t>
      </w:r>
      <w:r>
        <w:rPr>
          <w:sz w:val="19"/>
          <w:szCs w:val="19"/>
          <w:spacing w:val="17"/>
        </w:rPr>
        <w:t xml:space="preserve">  </w:t>
      </w:r>
      <w:hyperlink w:history="true" w:anchor="bookmark3">
        <w:r>
          <w:rPr>
            <w:sz w:val="19"/>
            <w:szCs w:val="19"/>
            <w:position w:val="-1"/>
          </w:rPr>
          <w:drawing>
            <wp:inline distT="0" distB="0" distL="0" distR="0">
              <wp:extent cx="357517" cy="232954"/>
              <wp:effectExtent l="0" t="0" r="0" b="0"/>
              <wp:docPr id="2030" name="IM 2030"/>
              <wp:cNvGraphicFramePr/>
              <a:graphic>
                <a:graphicData uri="http://schemas.openxmlformats.org/drawingml/2006/picture">
                  <pic:pic>
                    <pic:nvPicPr>
                      <pic:cNvPr id="2030" name="IM 2030"/>
                      <pic:cNvPicPr/>
                    </pic:nvPicPr>
                    <pic:blipFill>
                      <a:blip r:embed="rId105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57517" cy="2329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26" w:lineRule="auto"/>
        <w:sectPr>
          <w:footerReference w:type="default" r:id="rId97"/>
          <w:pgSz w:w="16841" w:h="11912"/>
          <w:pgMar w:top="400" w:right="3" w:bottom="308" w:left="708" w:header="0" w:footer="0" w:gutter="0"/>
        </w:sectPr>
        <w:rPr>
          <w:sz w:val="19"/>
          <w:szCs w:val="19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firstLine="707"/>
        <w:spacing w:line="680" w:lineRule="exact"/>
        <w:rPr/>
      </w:pPr>
      <w:r>
        <w:rPr>
          <w:position w:val="-13"/>
        </w:rPr>
        <w:pict>
          <v:shape id="_x0000_s1430" style="mso-position-vertical-relative:line;mso-position-horizontal-relative:char;width:771.05pt;height:34pt;" fillcolor="#00A79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13"/>
                    <w:spacing w:before="245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6"/>
                      <w:position w:val="2"/>
                    </w:rPr>
                    <w:t>Second-line Pharmacological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6"/>
                      <w:position w:val="2"/>
                    </w:rPr>
                    <w:t>Therapies</w:t>
                  </w:r>
                </w:p>
              </w:txbxContent>
            </v:textbox>
          </v:shape>
        </w:pict>
      </w:r>
    </w:p>
    <w:p>
      <w:pPr>
        <w:pStyle w:val="BodyText"/>
        <w:ind w:firstLine="707"/>
        <w:spacing w:before="209" w:line="4820" w:lineRule="exact"/>
        <w:rPr/>
      </w:pPr>
      <w:r>
        <w:pict>
          <v:group id="_x0000_s1432" style="position:absolute;margin-left:296.2pt;margin-top:10.5pt;mso-position-vertical-relative:text;mso-position-horizontal-relative:text;width:249.5pt;height:241pt;z-index:257754112;" filled="false" stroked="false" coordsize="4990,4820" coordorigin="0,0">
            <v:group id="_x0000_s1434" style="position:absolute;left:0;top:0;width:4990;height:4820;" filled="false" stroked="false" coordsize="4990,4820" coordorigin="0,0">
              <v:shape id="_x0000_s1436" style="position:absolute;left:0;top:567;width:4990;height:4252;" fillcolor="#E0DEEC" filled="true" stroked="false" coordsize="4990,4252" coordorigin="0,0" path="m0,4252l4989,4252l4989,0l0,0l0,4252xe"/>
              <v:shape id="_x0000_s1438" style="position:absolute;left:0;top:0;width:4990;height:567;" fillcolor="#2B3588" filled="true" stroked="false" coordsize="4990,567" coordorigin="0,0" path="m0,567l4989,567l4989,0l0,0l0,567xe"/>
            </v:group>
            <v:shape id="_x0000_s1440" style="position:absolute;left:-20;top:-20;width:5030;height:4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406"/>
                      <w:spacing w:before="252" w:line="209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</w:rPr>
                      <w:t>COCP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6"/>
                      </w:rPr>
                      <w:t xml:space="preserve"> +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</w:rPr>
                      <w:t>Anti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6"/>
                      </w:rPr>
                      <w:t>-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</w:rPr>
                      <w:t>Androgens</w:t>
                    </w:r>
                  </w:p>
                  <w:p>
                    <w:pPr>
                      <w:pStyle w:val="BodyText"/>
                      <w:spacing w:line="31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828"/>
                      <w:spacing w:before="5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Anti-androgens could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be considered</w:t>
                    </w:r>
                  </w:p>
                  <w:p>
                    <w:pPr>
                      <w:pStyle w:val="BodyText"/>
                      <w:ind w:left="413"/>
                      <w:spacing w:before="46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7"/>
                        <w:position w:val="1"/>
                      </w:rPr>
                      <w:t>to</w:t>
                    </w:r>
                    <w:r>
                      <w:rPr>
                        <w:sz w:val="19"/>
                        <w:szCs w:val="19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1"/>
                      </w:rPr>
                      <w:t>treat hirsutism in</w:t>
                    </w:r>
                    <w:r>
                      <w:rPr>
                        <w:sz w:val="19"/>
                        <w:szCs w:val="19"/>
                        <w:spacing w:val="-10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1"/>
                      </w:rPr>
                      <w:t>women</w:t>
                    </w:r>
                    <w:r>
                      <w:rPr>
                        <w:sz w:val="19"/>
                        <w:szCs w:val="19"/>
                        <w:spacing w:val="-9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1"/>
                      </w:rPr>
                      <w:t>with PCOS, if</w:t>
                    </w:r>
                    <w:r>
                      <w:rPr>
                        <w:sz w:val="19"/>
                        <w:szCs w:val="19"/>
                        <w:spacing w:val="-17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1"/>
                      </w:rPr>
                      <w:t>there</w:t>
                    </w:r>
                  </w:p>
                  <w:p>
                    <w:pPr>
                      <w:pStyle w:val="BodyText"/>
                      <w:ind w:left="481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is a suboptimal response after a minimum of</w:t>
                    </w:r>
                  </w:p>
                  <w:p>
                    <w:pPr>
                      <w:pStyle w:val="BodyText"/>
                      <w:ind w:left="415"/>
                      <w:spacing w:before="45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six months of</w:t>
                    </w:r>
                    <w:r>
                      <w:rPr>
                        <w:sz w:val="19"/>
                        <w:szCs w:val="19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COCP and/or cosmetic </w:t>
                    </w: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therapy.</w:t>
                    </w:r>
                  </w:p>
                  <w:p>
                    <w:pPr>
                      <w:pStyle w:val="BodyText"/>
                      <w:ind w:left="617"/>
                      <w:spacing w:before="102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Whenever pregnancy is pos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sible, women</w:t>
                    </w:r>
                  </w:p>
                  <w:p>
                    <w:pPr>
                      <w:pStyle w:val="BodyText"/>
                      <w:ind w:left="311"/>
                      <w:spacing w:before="47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must be used strongly</w:t>
                    </w:r>
                    <w:r>
                      <w:rPr>
                        <w:sz w:val="19"/>
                        <w:szCs w:val="19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counselled regarding</w:t>
                    </w:r>
                    <w:r>
                      <w:rPr>
                        <w:sz w:val="19"/>
                        <w:szCs w:val="19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the</w:t>
                    </w:r>
                  </w:p>
                  <w:p>
                    <w:pPr>
                      <w:pStyle w:val="BodyText"/>
                      <w:ind w:left="638"/>
                      <w:spacing w:before="47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use</w:t>
                    </w:r>
                    <w:r>
                      <w:rPr>
                        <w:sz w:val="19"/>
                        <w:szCs w:val="19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of</w:t>
                    </w:r>
                    <w:r>
                      <w:rPr>
                        <w:sz w:val="19"/>
                        <w:szCs w:val="19"/>
                        <w:spacing w:val="-14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concurrent</w:t>
                    </w:r>
                    <w:r>
                      <w:rPr>
                        <w:sz w:val="19"/>
                        <w:szCs w:val="19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effective</w:t>
                    </w:r>
                    <w:r>
                      <w:rPr>
                        <w:sz w:val="19"/>
                        <w:szCs w:val="19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contraception</w:t>
                    </w:r>
                  </w:p>
                  <w:p>
                    <w:pPr>
                      <w:pStyle w:val="BodyText"/>
                      <w:ind w:left="1052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to prevent male fetal virilisation.</w:t>
                    </w:r>
                  </w:p>
                  <w:p>
                    <w:pPr>
                      <w:pStyle w:val="BodyText"/>
                      <w:ind w:left="1000"/>
                      <w:spacing w:before="102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Combination</w:t>
                    </w:r>
                    <w:r>
                      <w:rPr>
                        <w:sz w:val="19"/>
                        <w:szCs w:val="19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therapy</w:t>
                    </w:r>
                    <w:r>
                      <w:rPr>
                        <w:sz w:val="19"/>
                        <w:szCs w:val="19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can be</w:t>
                    </w:r>
                    <w:r>
                      <w:rPr>
                        <w:sz w:val="19"/>
                        <w:szCs w:val="19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tr</w:t>
                    </w: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ied</w:t>
                    </w:r>
                  </w:p>
                  <w:p>
                    <w:pPr>
                      <w:pStyle w:val="BodyText"/>
                      <w:ind w:left="1463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in androgenic alopecia.</w:t>
                    </w:r>
                  </w:p>
                </w:txbxContent>
              </v:textbox>
            </v:shape>
          </v:group>
        </w:pict>
      </w:r>
      <w:r>
        <w:pict>
          <v:group id="_x0000_s1442" style="position:absolute;margin-left:557pt;margin-top:10.5pt;mso-position-vertical-relative:text;mso-position-horizontal-relative:text;width:249.5pt;height:241pt;z-index:257755136;" filled="false" stroked="false" coordsize="4990,4820" coordorigin="0,0">
            <v:group id="_x0000_s1444" style="position:absolute;left:0;top:0;width:4990;height:4820;" filled="false" stroked="false" coordsize="4990,4820" coordorigin="0,0">
              <v:shape id="_x0000_s1446" style="position:absolute;left:0;top:567;width:4990;height:4252;" fillcolor="#F8E7F1" filled="true" stroked="false" coordsize="4990,4252" coordorigin="0,0" path="m0,4252l4989,4252l4989,0l0,0l0,4252xe"/>
              <v:shape id="_x0000_s1448" style="position:absolute;left:0;top:0;width:4990;height:567;" fillcolor="#D4168D" filled="true" stroked="false" coordsize="4990,567" coordorigin="0,0" path="m0,567l4989,567l4989,0l0,0l0,567xe"/>
            </v:group>
            <v:shape id="_x0000_s1450" style="position:absolute;left:-20;top:-20;width:5030;height:4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30"/>
                      <w:spacing w:before="251" w:line="212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3"/>
                      </w:rPr>
                      <w:t>Metformin + Lifestyle</w:t>
                    </w:r>
                  </w:p>
                  <w:p>
                    <w:pPr>
                      <w:pStyle w:val="BodyText"/>
                      <w:spacing w:line="31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358"/>
                      <w:spacing w:before="55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With lifestyle, in adults should be </w:t>
                    </w: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considered</w:t>
                    </w:r>
                  </w:p>
                  <w:p>
                    <w:pPr>
                      <w:pStyle w:val="BodyText"/>
                      <w:ind w:left="328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for</w:t>
                    </w:r>
                    <w:r>
                      <w:rPr>
                        <w:sz w:val="19"/>
                        <w:szCs w:val="19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weight, hormonal</w:t>
                    </w:r>
                    <w:r>
                      <w:rPr>
                        <w:sz w:val="19"/>
                        <w:szCs w:val="19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and metabolic</w:t>
                    </w:r>
                    <w:r>
                      <w:rPr>
                        <w:sz w:val="19"/>
                        <w:szCs w:val="19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  <w:position w:val="2"/>
                      </w:rPr>
                      <w:t>outco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mes</w:t>
                    </w:r>
                  </w:p>
                  <w:p>
                    <w:pPr>
                      <w:pStyle w:val="BodyText"/>
                      <w:ind w:left="569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</w:rPr>
                      <w:t>and could be considered in adolescen</w:t>
                    </w:r>
                    <w:r>
                      <w:rPr>
                        <w:sz w:val="19"/>
                        <w:szCs w:val="19"/>
                        <w:spacing w:val="8"/>
                      </w:rPr>
                      <w:t>ts.</w:t>
                    </w:r>
                  </w:p>
                  <w:p>
                    <w:pPr>
                      <w:pStyle w:val="BodyText"/>
                      <w:ind w:left="460"/>
                      <w:spacing w:before="105" w:line="233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Most useful</w:t>
                    </w:r>
                    <w:r>
                      <w:rPr>
                        <w:sz w:val="19"/>
                        <w:szCs w:val="19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with BMI ≥ 25 kg/m</w:t>
                    </w:r>
                    <w:r>
                      <w:rPr>
                        <w:sz w:val="11"/>
                        <w:szCs w:val="11"/>
                        <w:b/>
                        <w:bCs/>
                        <w:spacing w:val="7"/>
                        <w:position w:val="9"/>
                      </w:rPr>
                      <w:t>2</w:t>
                    </w:r>
                    <w:r>
                      <w:rPr>
                        <w:sz w:val="11"/>
                        <w:szCs w:val="11"/>
                        <w:b/>
                        <w:bCs/>
                        <w:spacing w:val="21"/>
                        <w:w w:val="102"/>
                        <w:position w:val="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and in high</w:t>
                    </w:r>
                  </w:p>
                  <w:p>
                    <w:pPr>
                      <w:pStyle w:val="BodyText"/>
                      <w:ind w:left="544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risk ethnic groups. Side-effects, </w:t>
                    </w: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including</w:t>
                    </w:r>
                  </w:p>
                  <w:p>
                    <w:pPr>
                      <w:pStyle w:val="BodyText"/>
                      <w:ind w:left="403"/>
                      <w:spacing w:before="47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GI effects, are dose related and sel</w:t>
                    </w: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f-limiting.</w:t>
                    </w:r>
                  </w:p>
                  <w:p>
                    <w:pPr>
                      <w:pStyle w:val="BodyText"/>
                      <w:ind w:left="585"/>
                      <w:spacing w:before="45" w:line="233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Consider starting low dose, with 500 mg</w:t>
                    </w:r>
                  </w:p>
                  <w:p>
                    <w:pPr>
                      <w:pStyle w:val="BodyText"/>
                      <w:ind w:left="397"/>
                      <w:spacing w:before="45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increments</w:t>
                    </w:r>
                    <w:r>
                      <w:rPr>
                        <w:sz w:val="19"/>
                        <w:szCs w:val="19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1-2</w:t>
                    </w:r>
                    <w:r>
                      <w:rPr>
                        <w:sz w:val="19"/>
                        <w:szCs w:val="19"/>
                        <w:spacing w:val="-10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weekly.</w:t>
                    </w:r>
                    <w:r>
                      <w:rPr>
                        <w:sz w:val="19"/>
                        <w:szCs w:val="19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Suggested</w:t>
                    </w: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 xml:space="preserve"> maximum</w:t>
                    </w:r>
                  </w:p>
                  <w:p>
                    <w:pPr>
                      <w:pStyle w:val="BodyText"/>
                      <w:ind w:left="409"/>
                      <w:spacing w:before="44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position w:val="2"/>
                      </w:rPr>
                      <w:t>daily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dose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>: 2.5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g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in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adults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>, 2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g</w:t>
                    </w:r>
                    <w:r>
                      <w:rPr>
                        <w:sz w:val="19"/>
                        <w:szCs w:val="19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in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2"/>
                      </w:rPr>
                      <w:t>adolescents</w:t>
                    </w:r>
                    <w:r>
                      <w:rPr>
                        <w:sz w:val="19"/>
                        <w:szCs w:val="19"/>
                        <w:spacing w:val="15"/>
                        <w:position w:val="2"/>
                      </w:rPr>
                      <w:t>.</w:t>
                    </w:r>
                  </w:p>
                  <w:p>
                    <w:pPr>
                      <w:pStyle w:val="BodyText"/>
                      <w:ind w:left="849"/>
                      <w:spacing w:before="105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>Metformin appears safe long-term.</w:t>
                    </w:r>
                  </w:p>
                  <w:p>
                    <w:pPr>
                      <w:pStyle w:val="BodyText"/>
                      <w:ind w:left="475"/>
                      <w:spacing w:before="47" w:line="233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8"/>
                        <w:position w:val="2"/>
                      </w:rPr>
                      <w:t>Ongoing monitoring required an</w:t>
                    </w:r>
                    <w:r>
                      <w:rPr>
                        <w:sz w:val="19"/>
                        <w:szCs w:val="19"/>
                        <w:spacing w:val="7"/>
                        <w:position w:val="2"/>
                      </w:rPr>
                      <w:t>d has been</w:t>
                    </w:r>
                  </w:p>
                  <w:p>
                    <w:pPr>
                      <w:pStyle w:val="BodyText"/>
                      <w:ind w:left="962"/>
                      <w:spacing w:before="45" w:line="234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7"/>
                      </w:rPr>
                      <w:t>associated with low vitamin B12.</w:t>
                    </w:r>
                  </w:p>
                </w:txbxContent>
              </v:textbox>
            </v:shape>
          </v:group>
        </w:pict>
      </w:r>
      <w:r>
        <w:rPr>
          <w:position w:val="-96"/>
        </w:rPr>
        <w:pict>
          <v:group id="_x0000_s1452" style="mso-position-vertical-relative:line;mso-position-horizontal-relative:char;width:249.5pt;height:241pt;" filled="false" stroked="false" coordsize="4990,4820" coordorigin="0,0">
            <v:group id="_x0000_s1454" style="position:absolute;left:0;top:0;width:4990;height:4820;" filled="false" stroked="false" coordsize="4990,4820" coordorigin="0,0">
              <v:shape id="_x0000_s1456" style="position:absolute;left:0;top:567;width:4990;height:4252;" fillcolor="#E8F1F0" filled="true" stroked="false" coordsize="4990,4252" coordorigin="0,0" path="m0,4252l4989,4252l4989,0l0,0l0,4252xe"/>
              <v:shape id="_x0000_s1458" style="position:absolute;left:0;top:0;width:4990;height:567;" fillcolor="#00A79E" filled="true" stroked="false" coordsize="4990,567" coordorigin="0,0" path="m0,567l4989,567l4989,0l0,0l0,567xe"/>
            </v:group>
            <v:shape id="_x0000_s1460" style="position:absolute;left:-20;top:-20;width:5030;height:4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7"/>
                      <w:spacing w:before="251" w:line="21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COCP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5"/>
                      </w:rPr>
                      <w:t xml:space="preserve"> +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Lifestyle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5"/>
                      </w:rPr>
                      <w:t xml:space="preserve"> +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Metformin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3"/>
                      <w:spacing w:before="55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The combination of COCP 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metformin</w:t>
                    </w:r>
                  </w:p>
                  <w:p>
                    <w:pPr>
                      <w:ind w:left="492"/>
                      <w:spacing w:before="44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appears to offer little additional be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nefit over</w:t>
                    </w:r>
                  </w:p>
                  <w:p>
                    <w:pPr>
                      <w:ind w:left="417"/>
                      <w:spacing w:before="44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6"/>
                        <w:position w:val="1"/>
                      </w:rPr>
                      <w:t>COCP or metformin alo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  <w:position w:val="1"/>
                      </w:rPr>
                      <w:t>ne, in adults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  <w:position w:val="1"/>
                      </w:rPr>
                      <w:t>with PCOS</w:t>
                    </w:r>
                  </w:p>
                  <w:p>
                    <w:pPr>
                      <w:ind w:left="572"/>
                      <w:spacing w:before="45" w:line="233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BMI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 xml:space="preserve"> ≤ 30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kg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>/m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18"/>
                        <w:position w:val="8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COCP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>–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first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line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for</w:t>
                    </w:r>
                  </w:p>
                  <w:p>
                    <w:pPr>
                      <w:ind w:left="733"/>
                      <w:spacing w:before="47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management of hirsutism and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irregular</w:t>
                    </w:r>
                  </w:p>
                  <w:p>
                    <w:pPr>
                      <w:ind w:left="1741"/>
                      <w:spacing w:before="44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menstrual cycles</w:t>
                    </w:r>
                  </w:p>
                  <w:p>
                    <w:pPr>
                      <w:ind w:left="1494"/>
                      <w:spacing w:before="105" w:line="233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Metformin – metabol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ic</w:t>
                    </w:r>
                  </w:p>
                  <w:p>
                    <w:pPr>
                      <w:ind w:left="472"/>
                      <w:spacing w:before="103" w:line="233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Most beneficial in high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metabolic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risk groups</w:t>
                    </w:r>
                  </w:p>
                  <w:p>
                    <w:pPr>
                      <w:ind w:left="219"/>
                      <w:spacing w:before="47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including those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with 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  <w:position w:val="2"/>
                      </w:rPr>
                      <w:t>abetes risk factors, impaired</w:t>
                    </w:r>
                  </w:p>
                  <w:p>
                    <w:pPr>
                      <w:ind w:left="459"/>
                      <w:spacing w:before="45" w:line="2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2"/>
                      </w:rPr>
                      <w:t>glucose tolerance or high-risk ethnic grou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  <w:position w:val="2"/>
                      </w:rPr>
                      <w:t>ps.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707"/>
        <w:spacing w:before="226" w:line="2549" w:lineRule="exact"/>
        <w:rPr/>
      </w:pPr>
      <w:r>
        <w:rPr>
          <w:position w:val="-50"/>
        </w:rPr>
        <w:pict>
          <v:shape id="_x0000_s1462" style="mso-position-vertical-relative:line;mso-position-horizontal-relative:char;width:771.05pt;height:127.5pt;" fillcolor="#FDE9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2"/>
                    <w:spacing w:before="226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Anti-obesity medications could be considered, in addition to active lifestyle intervention,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the management of higher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weight in adult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omen</w:t>
                  </w:r>
                </w:p>
                <w:p>
                  <w:pPr>
                    <w:ind w:left="1474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with PCOS, considering cost, contraindications, side-effects, availability and regulatory status and avoiding pregnancy when on 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apy.</w:t>
                  </w:r>
                </w:p>
                <w:p>
                  <w:pPr>
                    <w:ind w:left="1628" w:right="1526" w:hanging="79"/>
                    <w:spacing w:before="161" w:line="28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Inositol (in any form) may be considered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women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wi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th PCOS based on individual preferences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values, given limited harm, potential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for reduced biochemical hyperandrogenism and metabolic measures, with limited clinical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benefits for ovulation,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hirsutism or weight.</w:t>
                  </w:r>
                </w:p>
                <w:p>
                  <w:pPr>
                    <w:ind w:left="1330"/>
                    <w:spacing w:before="153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Mechanical laser and light therapies should be considered for reducing facial hirsutis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m. Wavelength and delivery of laser treatment should</w:t>
                  </w:r>
                </w:p>
                <w:p>
                  <w:pPr>
                    <w:ind w:left="1294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>be recommended taking into account skin colo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ur. Laser is relatively ineffective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women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with blond, grey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white hair.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The addition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COCP,</w:t>
                  </w:r>
                </w:p>
                <w:p>
                  <w:pPr>
                    <w:ind w:left="1788"/>
                    <w:spacing w:before="45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with or without anti-androgens, to laser treatment may provide greater hair reduction and maintenance compared to laser alone.</w:t>
                  </w:r>
                </w:p>
              </w:txbxContent>
            </v:textbox>
          </v:shape>
        </w:pict>
      </w:r>
    </w:p>
    <w:p>
      <w:pPr>
        <w:spacing w:line="2549" w:lineRule="exact"/>
        <w:sectPr>
          <w:footerReference w:type="default" r:id="rId1055"/>
          <w:pgSz w:w="16841" w:h="11912"/>
          <w:pgMar w:top="400" w:right="711" w:bottom="703" w:left="0" w:header="0" w:footer="326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72" w:line="304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2B3588"/>
          <w:position w:val="3"/>
        </w:rPr>
        <w:t>Algorithm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5: </w:t>
      </w:r>
      <w:r>
        <w:rPr>
          <w:sz w:val="25"/>
          <w:szCs w:val="25"/>
          <w:b/>
          <w:bCs/>
          <w:color w:val="2B3588"/>
          <w:position w:val="3"/>
        </w:rPr>
        <w:t>Management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of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infertility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in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polycystic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ovary</w:t>
      </w:r>
      <w:r>
        <w:rPr>
          <w:sz w:val="25"/>
          <w:szCs w:val="25"/>
          <w:b/>
          <w:bCs/>
          <w:color w:val="2B3588"/>
          <w:spacing w:val="17"/>
          <w:position w:val="3"/>
        </w:rPr>
        <w:t xml:space="preserve"> </w:t>
      </w:r>
      <w:r>
        <w:rPr>
          <w:sz w:val="25"/>
          <w:szCs w:val="25"/>
          <w:b/>
          <w:bCs/>
          <w:color w:val="2B3588"/>
          <w:position w:val="3"/>
        </w:rPr>
        <w:t>syndrome</w:t>
      </w:r>
    </w:p>
    <w:p>
      <w:pPr>
        <w:pStyle w:val="BodyText"/>
        <w:ind w:left="23"/>
        <w:spacing w:before="201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2"/>
        </w:rPr>
        <w:t>Central Blue Pathway</w:t>
      </w:r>
      <w:r>
        <w:rPr>
          <w:sz w:val="19"/>
          <w:szCs w:val="19"/>
          <w:b/>
          <w:bCs/>
          <w:spacing w:val="-8"/>
          <w:position w:val="2"/>
        </w:rPr>
        <w:t xml:space="preserve"> </w:t>
      </w:r>
      <w:r>
        <w:rPr>
          <w:sz w:val="19"/>
          <w:szCs w:val="19"/>
          <w:b/>
          <w:bCs/>
          <w:spacing w:val="6"/>
          <w:position w:val="2"/>
        </w:rPr>
        <w:t>follows best </w:t>
      </w:r>
      <w:r>
        <w:rPr>
          <w:sz w:val="19"/>
          <w:szCs w:val="19"/>
          <w:b/>
          <w:bCs/>
          <w:spacing w:val="5"/>
          <w:position w:val="2"/>
        </w:rPr>
        <w:t>practice evidence and is preferred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firstLine="17"/>
        <w:spacing w:line="766" w:lineRule="exact"/>
        <w:rPr/>
      </w:pPr>
      <w:r>
        <w:rPr>
          <w:position w:val="-15"/>
        </w:rPr>
        <w:pict>
          <v:shape id="_x0000_s1464" style="mso-position-vertical-relative:line;mso-position-horizontal-relative:char;width:524.5pt;height:38.3pt;" fillcolor="#2B358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94"/>
                    <w:spacing w:before="133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2"/>
                      <w:position w:val="2"/>
                    </w:rPr>
                    <w:t>Polycystic ovary syndrome</w:t>
                  </w:r>
                </w:p>
                <w:p>
                  <w:pPr>
                    <w:ind w:left="5871" w:right="1185" w:hanging="4673"/>
                    <w:spacing w:before="46" w:line="26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4"/>
                    </w:rPr>
                    <w:t>Diagnosis: International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4"/>
                    </w:rPr>
                    <w:t>Guideline criteria, building on Ro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3"/>
                    </w:rPr>
                    <w:t>tterdam criteria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i/>
                      <w:iCs/>
                      <w:color w:val="FFFFFF"/>
                      <w:spacing w:val="3"/>
                    </w:rPr>
                    <w:t>Full baseline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i/>
                      <w:iCs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FFFFFF"/>
                    </w:rPr>
                    <w:t>a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1466" style="position:absolute;margin-left:90.798pt;margin-top:5.87189pt;mso-position-vertical-relative:text;mso-position-horizontal-relative:text;width:214.65pt;height:13.7pt;z-index:257794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6"/>
                      <w:position w:val="2"/>
                    </w:rPr>
                    <w:t>Optimise preconception hea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5"/>
                      <w:position w:val="2"/>
                    </w:rPr>
                    <w:t>lth and lifestyle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5"/>
                      <w:position w:val="8"/>
                    </w:rPr>
                    <w:t>b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1468" style="position:absolute;margin-left:12.7183pt;margin-top:4.66003pt;mso-position-vertical-relative:text;mso-position-horizontal-relative:text;width:46.6pt;height:43.65pt;z-index:25780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3"/>
                    <w:spacing w:before="20" w:line="30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First-line</w:t>
                  </w:r>
                  <w:r>
                    <w:rPr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9"/>
                    </w:rPr>
                    <w:t>medical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9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1470" style="position:absolute;margin-left:97.0662pt;margin-top:11.1373pt;mso-position-vertical-relative:text;mso-position-horizontal-relative:text;width:112.7pt;height:29.3pt;z-index:25779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0" w:right="20" w:hanging="220"/>
                    <w:spacing w:before="19" w:line="2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3"/>
                    </w:rPr>
                    <w:t>Letrozole</w:t>
                  </w:r>
                  <w:r>
                    <w:rPr>
                      <w:sz w:val="12"/>
                      <w:szCs w:val="12"/>
                      <w:b/>
                      <w:bCs/>
                      <w:color w:val="FFFFFF"/>
                      <w:spacing w:val="-3"/>
                      <w:position w:val="6"/>
                    </w:rPr>
                    <w:t>c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3"/>
                    </w:rPr>
                    <w:t>, increasing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"/>
                    </w:rPr>
                    <w:t>dose as required.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1472" style="position:absolute;margin-left:259.058pt;margin-top:6.63611pt;mso-position-vertical-relative:text;mso-position-horizontal-relative:text;width:260.4pt;height:69.15pt;z-index:25777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Can</w:t>
                  </w: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consider</w:t>
                  </w:r>
                  <w:r>
                    <w:rPr>
                      <w:sz w:val="19"/>
                      <w:szCs w:val="19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with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full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explanation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risks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>, </w:t>
                  </w:r>
                  <w:r>
                    <w:rPr>
                      <w:sz w:val="19"/>
                      <w:szCs w:val="19"/>
                      <w:position w:val="2"/>
                    </w:rPr>
                    <w:t>benefits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>, </w:t>
                  </w:r>
                  <w:r>
                    <w:rPr>
                      <w:sz w:val="19"/>
                      <w:szCs w:val="19"/>
                      <w:position w:val="2"/>
                    </w:rPr>
                    <w:t>efficacy</w:t>
                  </w:r>
                </w:p>
                <w:p>
                  <w:pPr>
                    <w:pStyle w:val="BodyText"/>
                    <w:ind w:right="20"/>
                    <w:spacing w:before="37" w:line="234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costs: Clomiphene</w:t>
                  </w: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citrate + metformin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(preferred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to</w:t>
                  </w:r>
                </w:p>
                <w:p>
                  <w:pPr>
                    <w:pStyle w:val="BodyText"/>
                    <w:ind w:left="285"/>
                    <w:spacing w:before="42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clomiphene alone), clomip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hene, metformin (low</w:t>
                  </w:r>
                  <w:r>
                    <w:rPr>
                      <w:sz w:val="19"/>
                      <w:szCs w:val="19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cost</w:t>
                  </w:r>
                </w:p>
                <w:p>
                  <w:pPr>
                    <w:pStyle w:val="BodyText"/>
                    <w:ind w:left="55"/>
                    <w:spacing w:before="47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/low efficacy/no monitoring) or gonadotrophins (high co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st</w:t>
                  </w:r>
                </w:p>
                <w:p>
                  <w:pPr>
                    <w:pStyle w:val="BodyText"/>
                    <w:ind w:left="453"/>
                    <w:spacing w:before="47"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/multiple pregnancy/high efficacy/monitoring)</w:t>
                  </w:r>
                  <w:r>
                    <w:rPr>
                      <w:sz w:val="11"/>
                      <w:szCs w:val="11"/>
                      <w:b/>
                      <w:bCs/>
                      <w:spacing w:val="8"/>
                      <w:position w:val="8"/>
                    </w:rPr>
                    <w:t>c,d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1474" style="position:absolute;margin-left:234.108pt;margin-top:1.92072pt;mso-position-vertical-relative:text;mso-position-horizontal-relative:text;width:15.55pt;height:11.1pt;z-index:25778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OR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1476" style="position:absolute;margin-left:131.066pt;margin-top:4.82202pt;mso-position-vertical-relative:text;mso-position-horizontal-relative:text;width:16.15pt;height:11.1pt;z-index:25778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478" style="position:absolute;margin-left:312.579pt;margin-top:4.82202pt;mso-position-vertical-relative:text;mso-position-horizontal-relative:text;width:20.2pt;height:9.2pt;z-index:25778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3"/>
                    </w:rPr>
                    <w:t>YES</w:t>
                  </w:r>
                </w:p>
              </w:txbxContent>
            </v:textbox>
          </v:shape>
        </w:pict>
      </w:r>
      <w:r>
        <w:pict>
          <v:shape id="_x0000_s1480" style="position:absolute;margin-left:346.658pt;margin-top:8.58099pt;mso-position-vertical-relative:text;mso-position-horizontal-relative:text;width:171.4pt;height:41.7pt;z-index:25779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55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Repeated cycles – shared</w:t>
                  </w:r>
                </w:p>
                <w:p>
                  <w:pPr>
                    <w:pStyle w:val="BodyText"/>
                    <w:ind w:left="20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decision making considering age and</w:t>
                  </w:r>
                </w:p>
                <w:p>
                  <w:pPr>
                    <w:pStyle w:val="BodyText"/>
                    <w:ind w:left="766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resources then to IVF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1482" style="position:absolute;margin-left:223.888pt;margin-top:0.544617pt;mso-position-vertical-relative:text;mso-position-horizontal-relative:text;width:50pt;height:13.7pt;z-index:25780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33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detected?</w:t>
                  </w:r>
                </w:p>
              </w:txbxContent>
            </v:textbox>
          </v:shape>
        </w:pict>
      </w:r>
      <w:r>
        <w:pict>
          <v:shape id="_x0000_s1484" style="position:absolute;margin-left:175.068pt;margin-top:2.63623pt;mso-position-vertical-relative:text;mso-position-horizontal-relative:text;width:48.25pt;height:11.3pt;z-index:25779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Ovulation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1486" style="position:absolute;margin-left:8.108pt;margin-top:0.795319pt;mso-position-vertical-relative:text;mso-position-horizontal-relative:text;width:56.9pt;height:41.7pt;z-index:25779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Second-line</w:t>
                  </w:r>
                </w:p>
                <w:p>
                  <w:pPr>
                    <w:pStyle w:val="BodyText"/>
                    <w:ind w:left="215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medical</w:t>
                  </w:r>
                </w:p>
                <w:p>
                  <w:pPr>
                    <w:pStyle w:val="BodyText"/>
                    <w:ind w:left="121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1488" style="position:absolute;margin-left:88.9158pt;margin-top:0.260132pt;mso-position-vertical-relative:text;mso-position-horizontal-relative:text;width:131pt;height:42.85pt;z-index:25779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8"/>
                    <w:spacing w:before="20" w:line="25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position w:val="2"/>
                    </w:rPr>
                    <w:t>Gonadotrophins</w:t>
                  </w:r>
                  <w:r>
                    <w:rPr>
                      <w:sz w:val="12"/>
                      <w:szCs w:val="12"/>
                      <w:b/>
                      <w:bCs/>
                      <w:color w:val="FFFFFF"/>
                      <w:position w:val="8"/>
                    </w:rPr>
                    <w:t>c</w:t>
                  </w:r>
                  <w:r>
                    <w:rPr>
                      <w:sz w:val="12"/>
                      <w:szCs w:val="12"/>
                      <w:b/>
                      <w:bCs/>
                      <w:color w:val="FFFFFF"/>
                      <w:spacing w:val="6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position w:val="2"/>
                    </w:rPr>
                    <w:t>with</w:t>
                  </w:r>
                </w:p>
                <w:p>
                  <w:pPr>
                    <w:pStyle w:val="BodyText"/>
                    <w:ind w:left="20"/>
                    <w:spacing w:before="19" w:line="25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3"/>
                      <w:position w:val="2"/>
                    </w:rPr>
                    <w:t>US monitoring.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3"/>
                      <w:position w:val="2"/>
                    </w:rPr>
                    <w:t>Adjusting</w:t>
                  </w:r>
                </w:p>
                <w:p>
                  <w:pPr>
                    <w:pStyle w:val="BodyText"/>
                    <w:ind w:left="403"/>
                    <w:spacing w:before="19" w:line="25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"/>
                      <w:position w:val="2"/>
                    </w:rPr>
                    <w:t>dose as required.</w:t>
                  </w:r>
                </w:p>
              </w:txbxContent>
            </v:textbox>
          </v:shape>
        </w:pict>
      </w:r>
      <w:r/>
    </w:p>
    <w:p>
      <w:pPr>
        <w:pStyle w:val="BodyText"/>
        <w:ind w:left="5953" w:right="1444" w:hanging="162"/>
        <w:spacing w:before="55" w:line="285" w:lineRule="auto"/>
        <w:rPr>
          <w:sz w:val="19"/>
          <w:szCs w:val="19"/>
        </w:rPr>
      </w:pPr>
      <w:r>
        <w:pict>
          <v:shape id="_x0000_s1490" style="position:absolute;margin-left:234.588pt;margin-top:10.8598pt;mso-position-vertical-relative:text;mso-position-horizontal-relative:text;width:15.65pt;height:11.1pt;z-index:25778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OR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consider Laparoscopic ovarian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surgery,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noting need for facilities and experience</w:t>
      </w:r>
    </w:p>
    <w:p>
      <w:pPr>
        <w:ind w:left="3614"/>
        <w:spacing w:before="62" w:line="232" w:lineRule="exact"/>
        <w:rPr/>
      </w:pPr>
      <w:r>
        <w:pict>
          <v:group id="_x0000_s1492" style="position:absolute;margin-left:0.369278pt;margin-top:-279.623pt;mso-position-vertical-relative:text;mso-position-horizontal-relative:text;width:525.5pt;height:363.3pt;z-index:257787904;" filled="false" stroked="false" coordsize="10510,7265" coordorigin="0,0">
            <v:shape id="_x0000_s1494" style="position:absolute;left:2329;top:2035;width:8170;height:2640;" filled="false" strokecolor="#000000" strokeweight="1.00pt" coordsize="8170,2640" coordorigin="0,0" path="m3051,1577l3051,1811m3126,1731l3051,1811l2977,1731m2736,1577l8159,1577l8159,10l2736,10l2736,1577xm3530,2110l4469,2110m4389,2035l4469,2110l4389,2184m81,2632l81,2120l742,2120m156,2552l81,2632l7,2552e">
              <v:stroke miterlimit="10"/>
            </v:shape>
            <v:shape id="_x0000_s1496" style="position:absolute;left:3530;top:2667;width:230;height:1185;" filled="false" strokecolor="#2B3588" strokeweight="2.00pt" coordsize="230,1185" coordorigin="0,0" path="m114,0l114,1165m209,1064l114,1165l20,1064e">
              <v:stroke miterlimit="10"/>
            </v:shape>
            <v:shape id="_x0000_s1498" style="position:absolute;left:3081;top:3862;width:2835;height:567;" fillcolor="#FAD6C8" filled="true" stroked="false" coordsize="2835,567" coordorigin="0,0" path="m2551,0l283,0l208,10l140,38l83,82l38,140l10,207l0,283l10,358l38,426l83,483l140,528l208,556l283,566l2551,566l2626,556l2694,528l2751,483l2796,426l2824,358l2834,283l2824,207l2796,140l2751,82l2694,38l2626,10l2551,0xe"/>
            <v:shape id="_x0000_s1500" style="position:absolute;left:2329;top:5800;width:4480;height:890;" filled="false" strokecolor="#000000" strokeweight="1.00pt" coordsize="4480,890" coordorigin="0,0" path="m3126,6l3051,86l2977,6m3530,385l4469,385m4389,310l4469,385l4389,459m81,883l81,395l742,395m156,803l81,883l7,803m1362,6l1287,86l1213,6e">
              <v:stroke miterlimit="10"/>
            </v:shape>
            <v:shape id="_x0000_s1502" style="position:absolute;left:3081;top:5902;width:2835;height:567;" fillcolor="#FAD6C8" filled="true" stroked="false" coordsize="2835,567" coordorigin="0,0" path="m2551,0l283,0l208,10l140,38l83,82l38,140l10,207l0,283l10,358l38,426l83,483l140,528l208,556l283,566l2551,566l2626,556l2694,528l2751,483l2796,426l2824,358l2834,283l2824,207l2796,140l2751,82l2694,38l2626,10l2551,0xe"/>
            <v:shape id="_x0000_s1504" style="position:absolute;left:5056;top:4938;width:5442;height:738;" filled="false" strokecolor="#000000" strokeweight="1.00pt" coordsize="5442,738" coordorigin="0,0" path="m10,727l5432,727l5432,10l10,10l10,727xe">
              <v:stroke miterlimit="10"/>
            </v:shape>
            <v:shape id="_x0000_s1506" style="position:absolute;left:1561;top:4703;width:3022;height:953;" fillcolor="#2B3588" filled="true" stroked="false" coordsize="3022,953" coordorigin="0,0" path="m0,952l3022,952l3022,0l0,0l0,952xe"/>
            <v:shape id="_x0000_s1508" style="position:absolute;left:1541;top:4683;width:3062;height:993;" filled="false" strokecolor="#C7C4DD" strokeweight="2.00pt" coordsize="3062,993" coordorigin="0,0" path="m20,972l3042,972l3042,20l20,20l20,972xe">
              <v:stroke miterlimit="10"/>
            </v:shape>
            <v:shape id="_x0000_s1510" style="position:absolute;left:6813;top:3850;width:3686;height:3027;" fillcolor="#ADD4D1" filled="true" stroked="false" coordsize="3686,3027" coordorigin="0,0" path="m0,3026l3685,3026l3685,2051l0,2051l0,3026xem0,974l3685,974l3685,0l0,0l0,974xe"/>
            <v:shape id="_x0000_s1512" style="position:absolute;left:1561;top:6718;width:3022;height:527;" fillcolor="#2B3588" filled="true" stroked="false" coordsize="3022,527" coordorigin="0,0" path="m0,527l3022,527l3022,0l0,0l0,527xe"/>
            <v:shape id="_x0000_s1514" style="position:absolute;left:1541;top:6698;width:3062;height:567;" filled="false" strokecolor="#C7C4DD" strokeweight="2.00pt" coordsize="3062,567" coordorigin="0,0" path="m20,547l3042,547l3042,20l20,20l20,547xe">
              <v:stroke miterlimit="10"/>
            </v:shape>
            <v:shape id="_x0000_s1516" style="position:absolute;left:10;top:4682;width:1418;height:993;" fillcolor="#C7C4DD" filled="true" stroked="false" coordsize="1418,993" coordorigin="0,0" path="m0,992l1418,992l1418,0l0,0l0,992xe"/>
            <v:shape id="_x0000_s1518" style="position:absolute;left:3529;top:596;width:228;height:1161;" filled="false" strokecolor="#2B3588" strokeweight="2.00pt" coordsize="228,1161" coordorigin="0,0" path="m114,830l114,1141m208,1039l114,1141l20,1039m114,0l114,347m208,245l114,347l20,245e">
              <v:stroke miterlimit="10"/>
            </v:shape>
            <v:shape id="_x0000_s1520" style="position:absolute;left:945;top:973;width:6010;height:1766;" fillcolor="#2B3588" filled="true" stroked="false" coordsize="6010,1766" coordorigin="0,0" path="m0,566l6009,566l6009,0l0,0l0,566xem615,1766l3637,1766l3637,813l615,813l615,1766xe"/>
            <v:shape id="_x0000_s1522" style="position:absolute;left:1540;top:1767;width:3062;height:994;" filled="false" strokecolor="#C7C4DD" strokeweight="2.00pt" coordsize="3062,994" coordorigin="0,0" path="m20,973l3042,973l3042,20l20,20l20,973xe">
              <v:stroke miterlimit="10"/>
            </v:shape>
            <v:shape id="_x0000_s1524" style="position:absolute;left:0;top:0;width:10510;height:756;" filled="false" strokecolor="#2B3588" strokeweight="1.00pt" coordsize="10510,756" coordorigin="0,0" path="m10,746l10499,746l10499,10l10,10l10,746xe">
              <v:stroke miterlimit="10"/>
            </v:shape>
            <v:shape id="_x0000_s1526" style="position:absolute;left:10;top:1767;width:1418;height:5497;" fillcolor="#C7C4DD" filled="true" stroked="false" coordsize="1418,5497" coordorigin="0,0" path="m0,993l1418,993l1418,0l0,0l0,993xem0,5497l1418,5497l1418,4504l0,4504l0,5497xe"/>
          </v:group>
        </w:pict>
      </w:r>
      <w:r>
        <w:pict>
          <v:shape id="_x0000_s1528" style="position:absolute;margin-left:269.429pt;margin-top:4.14731pt;mso-position-vertical-relative:text;mso-position-horizontal-relative:text;width:1pt;height:11.15pt;z-index:257786880;" filled="false" strokecolor="#000000" strokeweight="1.00pt" coordsize="20,222" coordorigin="0,0" path="m10,0l10,222e">
            <v:stroke miterlimit="10"/>
          </v:shape>
        </w:pict>
      </w:r>
      <w:r>
        <w:rPr>
          <w:position w:val="-5"/>
        </w:rPr>
        <w:drawing>
          <wp:inline distT="0" distB="0" distL="0" distR="0">
            <wp:extent cx="12700" cy="147320"/>
            <wp:effectExtent l="0" t="0" r="0" b="0"/>
            <wp:docPr id="2036" name="IM 2036"/>
            <wp:cNvGraphicFramePr/>
            <a:graphic>
              <a:graphicData uri="http://schemas.openxmlformats.org/drawingml/2006/picture">
                <pic:pic>
                  <pic:nvPicPr>
                    <pic:cNvPr id="2036" name="IM 2036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>
          <w:sz w:val="21"/>
        </w:rPr>
      </w:pPr>
      <w:r>
        <w:pict>
          <v:shape id="_x0000_s1530" style="position:absolute;margin-left:131.066pt;margin-top:1.6286pt;mso-position-vertical-relative:text;mso-position-horizontal-relative:text;width:16.15pt;height:11.1pt;z-index:25778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532" style="position:absolute;margin-left:312.579pt;margin-top:1.7486pt;mso-position-vertical-relative:text;mso-position-horizontal-relative:text;width:20.2pt;height:9.2pt;z-index:25778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3"/>
                    </w:rPr>
                    <w:t>YES</w:t>
                  </w:r>
                </w:p>
              </w:txbxContent>
            </v:textbox>
          </v:shape>
        </w:pict>
      </w:r>
      <w:r>
        <w:pict>
          <v:shape id="_x0000_s1534" style="position:absolute;margin-left:223.888pt;margin-top:9.2276pt;mso-position-vertical-relative:text;mso-position-horizontal-relative:text;width:50pt;height:13.7pt;z-index:25779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33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detected?</w:t>
                  </w:r>
                </w:p>
              </w:txbxContent>
            </v:textbox>
          </v:shape>
        </w:pict>
      </w:r>
      <w:r>
        <w:pict>
          <v:shape id="_x0000_s1536" style="position:absolute;margin-left:175.068pt;margin-top:11.3192pt;mso-position-vertical-relative:text;mso-position-horizontal-relative:text;width:48.25pt;height:11.3pt;z-index:25779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5"/>
                    </w:rPr>
                    <w:t>Ovulation</w:t>
                  </w:r>
                </w:p>
              </w:txbxContent>
            </v:textbox>
          </v:shape>
        </w:pict>
      </w:r>
      <w:r>
        <w:pict>
          <v:shape id="_x0000_s1538" style="position:absolute;margin-left:357.818pt;margin-top:5.3876pt;mso-position-vertical-relative:text;mso-position-horizontal-relative:text;width:151.5pt;height:41.7pt;z-index:25779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7"/>
                    <w:spacing w:before="20" w:line="2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>Repeated cycles – shared</w:t>
                  </w:r>
                </w:p>
                <w:p>
                  <w:pPr>
                    <w:pStyle w:val="BodyText"/>
                    <w:ind w:left="20"/>
                    <w:spacing w:before="46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decision making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considering</w:t>
                  </w:r>
                  <w:r>
                    <w:rPr>
                      <w:sz w:val="19"/>
                      <w:szCs w:val="1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age</w:t>
                  </w:r>
                </w:p>
                <w:p>
                  <w:pPr>
                    <w:pStyle w:val="BodyText"/>
                    <w:ind w:left="328"/>
                    <w:spacing w:before="44" w:line="23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and resources then to IVF</w:t>
                  </w:r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>
          <w:sz w:val="21"/>
        </w:rPr>
      </w:pPr>
      <w:r>
        <w:pict>
          <v:shape id="_x0000_s1540" style="position:absolute;margin-left:13.1983pt;margin-top:10.9347pt;mso-position-vertical-relative:text;mso-position-horizontal-relative:text;width:46.6pt;height:43.45pt;z-index:25778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21" w:line="305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Third-line </w:t>
                  </w:r>
                  <w:r>
                    <w:rPr>
                      <w:sz w:val="19"/>
                      <w:szCs w:val="19"/>
                      <w:spacing w:val="21"/>
                    </w:rPr>
                    <w:t>medical</w:t>
                  </w:r>
                  <w:r>
                    <w:rPr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9"/>
                    </w:rPr>
                    <w:t>treatment</w:t>
                  </w:r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>
        <w:pict>
          <v:shape id="_x0000_s1542" style="position:absolute;margin-left:101.266pt;margin-top:7.95306pt;mso-position-vertical-relative:text;mso-position-horizontal-relative:text;width:105.2pt;height:15pt;z-index:25778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9" w:lineRule="exact"/>
                    <w:rPr>
                      <w:sz w:val="12"/>
                      <w:szCs w:val="1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"/>
                    </w:rPr>
                    <w:t>vitro fertilization.</w:t>
                  </w:r>
                  <w:r>
                    <w:rPr>
                      <w:sz w:val="12"/>
                      <w:szCs w:val="12"/>
                      <w:b/>
                      <w:bCs/>
                      <w:color w:val="FFFFFF"/>
                      <w:spacing w:val="-1"/>
                      <w:position w:val="6"/>
                    </w:rPr>
                    <w:t>e</w:t>
                  </w:r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firstLine="17"/>
        <w:spacing w:line="6072" w:lineRule="exact"/>
        <w:rPr/>
      </w:pPr>
      <w:r>
        <w:rPr>
          <w:position w:val="-121"/>
        </w:rPr>
        <w:pict>
          <v:shape id="_x0000_s1544" style="mso-position-vertical-relative:line;mso-position-horizontal-relative:char;width:524.45pt;height:303.6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"/>
                    <w:spacing w:before="55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5"/>
                      <w:position w:val="2"/>
                    </w:rPr>
                    <w:t>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  <w:position w:val="2"/>
                    </w:rPr>
                    <w:t>Baseline investigations (se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2"/>
                    </w:rPr>
                    <w:t>e narrative):</w:t>
                  </w:r>
                </w:p>
                <w:p>
                  <w:pPr>
                    <w:ind w:left="352"/>
                    <w:spacing w:before="10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6"/>
                      <w:position w:val="2"/>
                    </w:rPr>
                    <w:t>i.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Diagnosis of PCOS - Endocrine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profile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pelvic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ultrasound scan</w:t>
                  </w:r>
                </w:p>
                <w:p>
                  <w:pPr>
                    <w:ind w:left="352"/>
                    <w:spacing w:before="102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position w:val="2"/>
                    </w:rPr>
                    <w:t>ii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5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Assessment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BMI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BP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&amp;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glycemic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status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 xml:space="preserve"> 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OGTT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>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HbA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2"/>
                    </w:rPr>
                    <w:t>1c)</w:t>
                  </w:r>
                </w:p>
                <w:p>
                  <w:pPr>
                    <w:ind w:left="629" w:right="1724" w:hanging="277"/>
                    <w:spacing w:before="104" w:line="28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7"/>
                    </w:rPr>
                    <w:t>iii.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Routine preconception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ssessments (Rubella immunity, infection screen etc.), advice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supplementation.</w:t>
                  </w:r>
                </w:p>
                <w:p>
                  <w:pPr>
                    <w:ind w:left="352"/>
                    <w:spacing w:before="99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7"/>
                      <w:position w:val="2"/>
                    </w:rPr>
                    <w:t>iv.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>Additional investigations: semen analysis and consider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>tubal patency assessment</w:t>
                  </w:r>
                </w:p>
                <w:p>
                  <w:pPr>
                    <w:ind w:left="357" w:right="128" w:hanging="288"/>
                    <w:spacing w:before="103" w:line="2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4"/>
                    </w:rPr>
                    <w:t>b.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Healthy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lifestyle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encompassing healthy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eating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and regular physical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activity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should 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e recommended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those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PCOSto limit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adverse impacts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fertility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fertility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treatment outcomes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optimise health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during pregnancy</w:t>
                  </w:r>
                </w:p>
                <w:p>
                  <w:pPr>
                    <w:ind w:left="348" w:right="187" w:hanging="285"/>
                    <w:spacing w:before="101" w:line="2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10"/>
                    </w:rPr>
                    <w:t>c.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Off-label prescribing: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Letrozole, metformin and other pharmacological treatments are generally off-label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PCOS, as pharmaceutical companies have not applied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proval 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this condition. However, recommended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off-label use is evidence-based and allowed in man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y countries. Where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is allowed,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health professionals</w:t>
                  </w:r>
                </w:p>
                <w:p>
                  <w:pPr>
                    <w:ind w:left="347"/>
                    <w:spacing w:before="47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>should inform women and discuss the evi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dence, possible concerns and side-effects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>treatment.</w:t>
                  </w:r>
                </w:p>
                <w:p>
                  <w:pPr>
                    <w:ind w:left="355" w:right="320" w:hanging="292"/>
                    <w:spacing w:before="104" w:line="2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9"/>
                    </w:rPr>
                    <w:t>d.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Compared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to letrozole, metformin has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lower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efficacy, cost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and multiple pregnancy rate and gonadotrophins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have higher efficacy,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cost and multiple pregnancy rate. Both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may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be an alternative first-line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choice for</w:t>
                  </w:r>
                </w:p>
                <w:p>
                  <w:pPr>
                    <w:ind w:left="355"/>
                    <w:spacing w:before="44" w:line="23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informed women.</w:t>
                  </w:r>
                </w:p>
                <w:p>
                  <w:pPr>
                    <w:ind w:left="345" w:right="411" w:hanging="282"/>
                    <w:spacing w:before="101" w:line="2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B3588"/>
                      <w:spacing w:val="6"/>
                    </w:rPr>
                    <w:t>e.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vitro fertilization (IVF)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Third-line unless other infertility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factors (e.g. male, tubal). PCOS specific protocols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to minimise risk of ovarian hyperstimulation syndrome, consider in vitro maturation if availab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le.</w:t>
                  </w:r>
                </w:p>
                <w:p>
                  <w:pPr>
                    <w:ind w:left="92" w:right="520" w:hanging="5"/>
                    <w:spacing w:before="102" w:line="288" w:lineRule="auto"/>
                    <w:jc w:val="both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>Teede HJ, etalon behalf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3"/>
                    </w:rPr>
                    <w:t>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3"/>
                    </w:rPr>
                    <w:t>International PCOS Network.  Recommendations from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3"/>
                    </w:rPr>
                    <w:t>international evidence-based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guideline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assessment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management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polycystic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ovary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syndrome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2023.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Fertility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Sterility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>2023;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Clinical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Endocrinology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Metabolism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 xml:space="preserve"> 2023,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Human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Reproduction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 xml:space="preserve"> 2023,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European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</w:rPr>
                    <w:t>Endocrinology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i/>
                      <w:iCs/>
                      <w:spacing w:val="4"/>
                    </w:rPr>
                    <w:t xml:space="preserve"> 2023.</w:t>
                  </w:r>
                </w:p>
              </w:txbxContent>
            </v:textbox>
          </v:shape>
        </w:pict>
      </w:r>
    </w:p>
    <w:p>
      <w:pPr>
        <w:spacing w:line="6072" w:lineRule="exact"/>
        <w:sectPr>
          <w:footerReference w:type="default" r:id="rId1056"/>
          <w:pgSz w:w="11912" w:h="16841"/>
          <w:pgMar w:top="400" w:right="7" w:bottom="701" w:left="690" w:header="0" w:footer="325" w:gutter="0"/>
        </w:sectPr>
        <w:rPr/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707"/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2040" name="IM 2040"/>
            <wp:cNvGraphicFramePr/>
            <a:graphic>
              <a:graphicData uri="http://schemas.openxmlformats.org/drawingml/2006/picture">
                <pic:pic>
                  <pic:nvPicPr>
                    <pic:cNvPr id="2040" name="IM 204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753"/>
        <w:spacing w:before="218" w:line="198" w:lineRule="auto"/>
        <w:rPr>
          <w:sz w:val="76"/>
          <w:szCs w:val="76"/>
        </w:rPr>
      </w:pPr>
      <w:bookmarkStart w:name="bookmark185" w:id="224"/>
      <w:bookmarkEnd w:id="224"/>
      <w:r>
        <w:rPr>
          <w:sz w:val="76"/>
          <w:szCs w:val="76"/>
          <w:color w:val="2B3588"/>
          <w:spacing w:val="11"/>
        </w:rPr>
        <w:t>References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281" w:hanging="565"/>
        <w:spacing w:before="54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1.       </w:t>
      </w:r>
      <w:r>
        <w:rPr>
          <w:sz w:val="19"/>
          <w:szCs w:val="19"/>
          <w:spacing w:val="8"/>
        </w:rPr>
        <w:t>Teede HJ, Misso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ML, Costel</w:t>
      </w:r>
      <w:r>
        <w:rPr>
          <w:sz w:val="19"/>
          <w:szCs w:val="19"/>
          <w:spacing w:val="7"/>
        </w:rPr>
        <w:t>lo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MF, et al. Recommendations from the international evidence-based guideline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the assessment and management of polycyst</w:t>
      </w:r>
      <w:r>
        <w:rPr>
          <w:sz w:val="19"/>
          <w:szCs w:val="19"/>
          <w:spacing w:val="8"/>
        </w:rPr>
        <w:t>ic ovary syndrome. Human reproduction (Oxford, England)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2018;33:1602-18.</w:t>
      </w:r>
    </w:p>
    <w:p>
      <w:pPr>
        <w:pStyle w:val="BodyText"/>
        <w:ind w:left="1282" w:right="257" w:hanging="567"/>
        <w:spacing w:before="14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2.       </w:t>
      </w:r>
      <w:r>
        <w:rPr>
          <w:sz w:val="19"/>
          <w:szCs w:val="19"/>
          <w:spacing w:val="6"/>
        </w:rPr>
        <w:t>Azziz R, Carmina E, Dewailly D, et al. Position s</w:t>
      </w:r>
      <w:r>
        <w:rPr>
          <w:sz w:val="19"/>
          <w:szCs w:val="19"/>
          <w:spacing w:val="5"/>
        </w:rPr>
        <w:t>tatement: criteria for defining polycystic ovary syndrome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 predominantly hyperandrog</w:t>
      </w:r>
      <w:r>
        <w:rPr>
          <w:sz w:val="19"/>
          <w:szCs w:val="19"/>
          <w:spacing w:val="8"/>
        </w:rPr>
        <w:t>enic syndrome: an Androgen Excess Society guideline. Journal of Clinical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5"/>
        </w:rPr>
        <w:t xml:space="preserve"> &amp; </w:t>
      </w:r>
      <w:r>
        <w:rPr>
          <w:sz w:val="19"/>
          <w:szCs w:val="19"/>
        </w:rPr>
        <w:t>Metababolism</w:t>
      </w:r>
      <w:r>
        <w:rPr>
          <w:sz w:val="19"/>
          <w:szCs w:val="19"/>
          <w:spacing w:val="15"/>
        </w:rPr>
        <w:t xml:space="preserve"> 2006;91:4237-45.</w:t>
      </w:r>
    </w:p>
    <w:p>
      <w:pPr>
        <w:pStyle w:val="BodyText"/>
        <w:ind w:left="1293" w:right="161" w:hanging="580"/>
        <w:spacing w:before="159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3.       </w:t>
      </w:r>
      <w:r>
        <w:rPr>
          <w:sz w:val="19"/>
          <w:szCs w:val="19"/>
          <w:spacing w:val="6"/>
        </w:rPr>
        <w:t>Diamanti-Kandarakis E,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Kandarakis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Legro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R.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The r</w:t>
      </w:r>
      <w:r>
        <w:rPr>
          <w:sz w:val="19"/>
          <w:szCs w:val="19"/>
          <w:spacing w:val="5"/>
        </w:rPr>
        <w:t>ole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genes and environment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in the etiology of PCOS.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Endocrine</w:t>
      </w:r>
      <w:r>
        <w:rPr>
          <w:sz w:val="19"/>
          <w:szCs w:val="19"/>
          <w:spacing w:val="8"/>
        </w:rPr>
        <w:t xml:space="preserve"> 2006;30:19-26.</w:t>
      </w:r>
    </w:p>
    <w:p>
      <w:pPr>
        <w:pStyle w:val="BodyText"/>
        <w:ind w:left="1290" w:right="87" w:hanging="579"/>
        <w:spacing w:before="14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4.       </w:t>
      </w:r>
      <w:r>
        <w:rPr>
          <w:sz w:val="19"/>
          <w:szCs w:val="19"/>
          <w:spacing w:val="7"/>
        </w:rPr>
        <w:t>March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W, Moore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Willson </w:t>
      </w:r>
      <w:r>
        <w:rPr>
          <w:sz w:val="19"/>
          <w:szCs w:val="19"/>
          <w:spacing w:val="6"/>
        </w:rPr>
        <w:t>K, Phillips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D,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Norman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R,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Davies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M.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prevalence of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a community sample assessed under contrasting diagnostic criteria. Hum Re</w:t>
      </w:r>
      <w:r>
        <w:rPr>
          <w:sz w:val="19"/>
          <w:szCs w:val="19"/>
          <w:spacing w:val="6"/>
        </w:rPr>
        <w:t>prod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2010;25:544-51.</w:t>
      </w:r>
    </w:p>
    <w:p>
      <w:pPr>
        <w:pStyle w:val="BodyText"/>
        <w:ind w:left="1290" w:right="549" w:hanging="577"/>
        <w:spacing w:before="162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5.       </w:t>
      </w:r>
      <w:r>
        <w:rPr>
          <w:sz w:val="19"/>
          <w:szCs w:val="19"/>
          <w:spacing w:val="7"/>
        </w:rPr>
        <w:t>Bozdag G, Mumusoglu S,</w:t>
      </w:r>
      <w:r>
        <w:rPr>
          <w:sz w:val="19"/>
          <w:szCs w:val="19"/>
          <w:spacing w:val="6"/>
        </w:rPr>
        <w:t xml:space="preserve"> Zengin D,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Karabulut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Yildiz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BO.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prevalence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phenotypic features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21"/>
        </w:rPr>
        <w:t>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Hum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21"/>
        </w:rPr>
        <w:t xml:space="preserve"> 2016;31:2841-55.</w:t>
      </w:r>
    </w:p>
    <w:p>
      <w:pPr>
        <w:pStyle w:val="BodyText"/>
        <w:ind w:left="717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6.       </w:t>
      </w:r>
      <w:r>
        <w:rPr>
          <w:sz w:val="19"/>
          <w:szCs w:val="19"/>
          <w:spacing w:val="8"/>
          <w:position w:val="2"/>
        </w:rPr>
        <w:t>Teede H, Deeks A, Moran L.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Polycystic ovary syndrome</w:t>
      </w:r>
      <w:r>
        <w:rPr>
          <w:sz w:val="19"/>
          <w:szCs w:val="19"/>
          <w:spacing w:val="7"/>
          <w:position w:val="2"/>
        </w:rPr>
        <w:t>: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complex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condition with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psychological,</w:t>
      </w:r>
    </w:p>
    <w:p>
      <w:pPr>
        <w:pStyle w:val="BodyText"/>
        <w:ind w:left="1285" w:right="622" w:firstLine="6"/>
        <w:spacing w:before="47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reproductive and metabolic manifestations that impacts on health across the lifespan. B</w:t>
      </w:r>
      <w:r>
        <w:rPr>
          <w:sz w:val="19"/>
          <w:szCs w:val="19"/>
          <w:spacing w:val="7"/>
        </w:rPr>
        <w:t>MC Medicine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2010;8:41.</w:t>
      </w:r>
    </w:p>
    <w:p>
      <w:pPr>
        <w:pStyle w:val="BodyText"/>
        <w:ind w:left="713"/>
        <w:spacing w:before="14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7.       </w:t>
      </w:r>
      <w:r>
        <w:rPr>
          <w:sz w:val="19"/>
          <w:szCs w:val="19"/>
          <w:spacing w:val="7"/>
          <w:position w:val="2"/>
        </w:rPr>
        <w:t>Deeks A, Gibson-Helm M, Teede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having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polycystic ovary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syndrome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(PCOS) 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predictor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poor</w:t>
      </w:r>
    </w:p>
    <w:p>
      <w:pPr>
        <w:pStyle w:val="BodyText"/>
        <w:ind w:left="1293" w:right="512" w:hanging="2"/>
        <w:spacing w:before="45" w:line="3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psychological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function including depre</w:t>
      </w:r>
      <w:r>
        <w:rPr>
          <w:sz w:val="19"/>
          <w:szCs w:val="19"/>
          <w:spacing w:val="7"/>
        </w:rPr>
        <w:t>ssion and anxiety. Hum Reprod 2011;Advance access published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March 23,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2011.</w:t>
      </w:r>
    </w:p>
    <w:p>
      <w:pPr>
        <w:pStyle w:val="BodyText"/>
        <w:ind w:left="1290" w:right="196" w:hanging="574"/>
        <w:spacing w:before="11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8.       </w:t>
      </w:r>
      <w:r>
        <w:rPr>
          <w:sz w:val="19"/>
          <w:szCs w:val="19"/>
          <w:spacing w:val="8"/>
        </w:rPr>
        <w:t>Moran L, Gibson-</w:t>
      </w:r>
      <w:r>
        <w:rPr>
          <w:sz w:val="19"/>
          <w:szCs w:val="19"/>
          <w:spacing w:val="7"/>
        </w:rPr>
        <w:t>Helm M,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Teede H, DeeksA.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syndrome: a biopsychosocial understanding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young women to improve</w:t>
      </w:r>
      <w:r>
        <w:rPr>
          <w:sz w:val="19"/>
          <w:szCs w:val="19"/>
          <w:spacing w:val="9"/>
        </w:rPr>
        <w:t xml:space="preserve"> knowledge and treatment options. Journal of Psychosomatic Obstetrics &amp;</w:t>
      </w:r>
    </w:p>
    <w:p>
      <w:pPr>
        <w:pStyle w:val="BodyText"/>
        <w:ind w:left="1285"/>
        <w:spacing w:before="88" w:line="209" w:lineRule="auto"/>
        <w:rPr>
          <w:sz w:val="19"/>
          <w:szCs w:val="19"/>
        </w:rPr>
      </w:pPr>
      <w:r>
        <w:rPr>
          <w:sz w:val="19"/>
          <w:szCs w:val="19"/>
        </w:rPr>
        <w:t>Gynecology</w:t>
      </w:r>
      <w:r>
        <w:rPr>
          <w:sz w:val="19"/>
          <w:szCs w:val="19"/>
          <w:spacing w:val="4"/>
        </w:rPr>
        <w:t xml:space="preserve"> 2010;31:24-31.</w:t>
      </w:r>
    </w:p>
    <w:p>
      <w:pPr>
        <w:pStyle w:val="BodyText"/>
        <w:ind w:left="1284" w:right="787" w:hanging="570"/>
        <w:spacing w:before="165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9.       </w:t>
      </w:r>
      <w:r>
        <w:rPr>
          <w:sz w:val="19"/>
          <w:szCs w:val="19"/>
          <w:spacing w:val="5"/>
        </w:rPr>
        <w:t>Boomsma C, Eijkemans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Hughes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E, Visser G,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Fauser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B,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Macklon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N. A meta-analysis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of pregnancy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outcomes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pol</w:t>
      </w:r>
      <w:r>
        <w:rPr>
          <w:sz w:val="19"/>
          <w:szCs w:val="19"/>
          <w:spacing w:val="8"/>
        </w:rPr>
        <w:t>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syndrome. Human Reproduction Update 2006;12:673-83.</w:t>
      </w:r>
    </w:p>
    <w:p>
      <w:pPr>
        <w:pStyle w:val="BodyText"/>
        <w:ind w:left="1279" w:right="248" w:hanging="563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10.     </w:t>
      </w:r>
      <w:r>
        <w:rPr>
          <w:sz w:val="19"/>
          <w:szCs w:val="19"/>
          <w:spacing w:val="7"/>
        </w:rPr>
        <w:t>Apridonidze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T, Essah P, Luorno M,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Nestler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Prevalence and character</w:t>
      </w:r>
      <w:r>
        <w:rPr>
          <w:sz w:val="19"/>
          <w:szCs w:val="19"/>
          <w:spacing w:val="6"/>
        </w:rPr>
        <w:t>istics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metabolic syndrome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syndrome.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Journal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Clinical Endocrinology &amp; Metabolism 200</w:t>
      </w:r>
      <w:r>
        <w:rPr>
          <w:sz w:val="19"/>
          <w:szCs w:val="19"/>
          <w:spacing w:val="7"/>
        </w:rPr>
        <w:t>5;90:1929-35.</w:t>
      </w:r>
    </w:p>
    <w:p>
      <w:pPr>
        <w:pStyle w:val="BodyText"/>
        <w:ind w:left="1282" w:right="277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11.      </w:t>
      </w:r>
      <w:r>
        <w:rPr>
          <w:sz w:val="19"/>
          <w:szCs w:val="19"/>
          <w:spacing w:val="7"/>
        </w:rPr>
        <w:t>Legro R, Kunselman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A, Dodson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W, DunaifA. Prevalence and p</w:t>
      </w:r>
      <w:r>
        <w:rPr>
          <w:sz w:val="19"/>
          <w:szCs w:val="19"/>
          <w:spacing w:val="6"/>
        </w:rPr>
        <w:t>redictors of risk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type 2 diabetes mellitus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impaired glucose tolerance in polycystic ovary syndrome: A prosp</w:t>
      </w:r>
      <w:r>
        <w:rPr>
          <w:sz w:val="19"/>
          <w:szCs w:val="19"/>
          <w:spacing w:val="8"/>
        </w:rPr>
        <w:t>ective, controlled study in 254</w:t>
      </w:r>
    </w:p>
    <w:p>
      <w:pPr>
        <w:pStyle w:val="BodyText"/>
        <w:ind w:left="1283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affected women. Journal of Clinical Endocrinology</w:t>
      </w:r>
      <w:r>
        <w:rPr>
          <w:sz w:val="19"/>
          <w:szCs w:val="19"/>
          <w:spacing w:val="7"/>
          <w:position w:val="2"/>
        </w:rPr>
        <w:t xml:space="preserve"> &amp; Metababolism 1999;84:165-8.</w:t>
      </w:r>
    </w:p>
    <w:p>
      <w:pPr>
        <w:pStyle w:val="BodyText"/>
        <w:ind w:left="1293" w:right="839" w:hanging="57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12.     </w:t>
      </w:r>
      <w:r>
        <w:rPr>
          <w:sz w:val="19"/>
          <w:szCs w:val="19"/>
          <w:spacing w:val="6"/>
        </w:rPr>
        <w:t>Berni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TR,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Morgan CL, Rees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DA.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Polycystic Ovary Syndrome</w:t>
      </w:r>
      <w:r>
        <w:rPr>
          <w:sz w:val="19"/>
          <w:szCs w:val="19"/>
          <w:spacing w:val="5"/>
        </w:rPr>
        <w:t xml:space="preserve"> Have an Increased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Risk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Major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Events</w:t>
      </w:r>
      <w:r>
        <w:rPr>
          <w:sz w:val="19"/>
          <w:szCs w:val="19"/>
          <w:spacing w:val="17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17"/>
        </w:rPr>
        <w:t xml:space="preserve"> 2021;106:e3369_e80.</w:t>
      </w:r>
    </w:p>
    <w:p>
      <w:pPr>
        <w:pStyle w:val="BodyText"/>
        <w:ind w:left="1283" w:right="305" w:hanging="567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13.     </w:t>
      </w:r>
      <w:r>
        <w:rPr>
          <w:sz w:val="19"/>
          <w:szCs w:val="19"/>
          <w:spacing w:val="6"/>
        </w:rPr>
        <w:t>Saini S, Gibson-Helm M, Cooney L,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Teede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H,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Dokras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A. Gaps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knowledge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in diagnosi</w:t>
      </w:r>
      <w:r>
        <w:rPr>
          <w:sz w:val="19"/>
          <w:szCs w:val="19"/>
          <w:spacing w:val="5"/>
        </w:rPr>
        <w:t>s and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21"/>
        </w:rPr>
        <w:t xml:space="preserve"> 2016;106:e100.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14.     </w:t>
      </w:r>
      <w:r>
        <w:rPr>
          <w:sz w:val="19"/>
          <w:szCs w:val="19"/>
          <w:spacing w:val="7"/>
          <w:position w:val="2"/>
        </w:rPr>
        <w:t>Gibson-Helm M,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Teede H,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DunaifA,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Dokras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A.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Delayed diagnosis</w:t>
      </w:r>
      <w:r>
        <w:rPr>
          <w:sz w:val="19"/>
          <w:szCs w:val="19"/>
          <w:spacing w:val="6"/>
          <w:position w:val="2"/>
        </w:rPr>
        <w:t xml:space="preserve"> and a lack of information associated</w:t>
      </w:r>
    </w:p>
    <w:p>
      <w:pPr>
        <w:pStyle w:val="BodyText"/>
        <w:ind w:left="1293" w:right="665" w:hanging="14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with dissatisfaction in women with polycystic </w:t>
      </w:r>
      <w:r>
        <w:rPr>
          <w:sz w:val="19"/>
          <w:szCs w:val="19"/>
          <w:spacing w:val="8"/>
        </w:rPr>
        <w:t>ovary syndrome. Journal of Clinical Endocrinology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5"/>
        </w:rPr>
        <w:t xml:space="preserve"> 2017;102:604-12.</w:t>
      </w:r>
    </w:p>
    <w:p>
      <w:pPr>
        <w:pStyle w:val="BodyText"/>
        <w:ind w:left="1282" w:right="93" w:hanging="566"/>
        <w:spacing w:before="14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15.     </w:t>
      </w:r>
      <w:r>
        <w:rPr>
          <w:sz w:val="19"/>
          <w:szCs w:val="19"/>
          <w:spacing w:val="6"/>
        </w:rPr>
        <w:t>Brakta 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Lizn</w:t>
      </w:r>
      <w:r>
        <w:rPr>
          <w:sz w:val="19"/>
          <w:szCs w:val="19"/>
          <w:spacing w:val="5"/>
        </w:rPr>
        <w:t>eva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D,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Mykhalchenko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K, et al. Perspectives on Polycystic Ovary Syndrome: Is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Syndrome Research UnderfundedThe Journal of clinical endo</w:t>
      </w:r>
      <w:r>
        <w:rPr>
          <w:sz w:val="19"/>
          <w:szCs w:val="19"/>
          <w:spacing w:val="7"/>
        </w:rPr>
        <w:t>crinology and metabolism 2017;102:4421-7.</w:t>
      </w:r>
    </w:p>
    <w:p>
      <w:pPr>
        <w:pStyle w:val="BodyText"/>
        <w:ind w:left="1290" w:right="1677" w:hanging="574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16.     </w:t>
      </w:r>
      <w:r>
        <w:rPr>
          <w:sz w:val="19"/>
          <w:szCs w:val="19"/>
          <w:spacing w:val="7"/>
        </w:rPr>
        <w:t>National Health and Medical Research Council. NHMRC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levels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evidence and grades f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recommendations for developers of guidelines. Australi</w:t>
      </w:r>
      <w:r>
        <w:rPr>
          <w:sz w:val="19"/>
          <w:szCs w:val="19"/>
          <w:spacing w:val="8"/>
        </w:rPr>
        <w:t>a2009.</w:t>
      </w:r>
    </w:p>
    <w:p>
      <w:pPr>
        <w:spacing w:line="282" w:lineRule="auto"/>
        <w:sectPr>
          <w:footerReference w:type="default" r:id="rId1058"/>
          <w:pgSz w:w="11912" w:h="16841"/>
          <w:pgMar w:top="400" w:right="77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571" w:right="975" w:hanging="568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17.     </w:t>
      </w:r>
      <w:r>
        <w:rPr>
          <w:sz w:val="19"/>
          <w:szCs w:val="19"/>
          <w:spacing w:val="8"/>
        </w:rPr>
        <w:t>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Wattar BH,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Bueno A, </w:t>
      </w:r>
      <w:r>
        <w:rPr>
          <w:sz w:val="19"/>
          <w:szCs w:val="19"/>
          <w:spacing w:val="7"/>
        </w:rPr>
        <w:t>Martin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MG,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et al.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Harmonizing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research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outcomes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polycystic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ovary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syndrome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HARP</w:t>
      </w:r>
      <w:r>
        <w:rPr>
          <w:sz w:val="19"/>
          <w:szCs w:val="19"/>
          <w:spacing w:val="16"/>
        </w:rPr>
        <w:t>),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marathon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sprint</w:t>
      </w:r>
      <w:r>
        <w:rPr>
          <w:sz w:val="19"/>
          <w:szCs w:val="19"/>
          <w:spacing w:val="16"/>
        </w:rPr>
        <w:t>: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challenges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future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need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Hum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6"/>
        </w:rPr>
        <w:t xml:space="preserve"> 2021;36:523_8.</w:t>
      </w:r>
    </w:p>
    <w:p>
      <w:pPr>
        <w:pStyle w:val="BodyText"/>
        <w:ind w:left="568" w:right="1461" w:hanging="565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18.     </w:t>
      </w:r>
      <w:r>
        <w:rPr>
          <w:sz w:val="19"/>
          <w:szCs w:val="19"/>
          <w:spacing w:val="7"/>
        </w:rPr>
        <w:t>Group REA-SPCW. Revis</w:t>
      </w:r>
      <w:r>
        <w:rPr>
          <w:sz w:val="19"/>
          <w:szCs w:val="19"/>
          <w:spacing w:val="6"/>
        </w:rPr>
        <w:t>ed 2003 consensus on diagnostic criteria and long?term health risks 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0"/>
        </w:rPr>
        <w:t xml:space="preserve"> (</w:t>
      </w:r>
      <w:r>
        <w:rPr>
          <w:sz w:val="19"/>
          <w:szCs w:val="19"/>
        </w:rPr>
        <w:t>PCOS</w:t>
      </w:r>
      <w:r>
        <w:rPr>
          <w:sz w:val="19"/>
          <w:szCs w:val="19"/>
          <w:spacing w:val="20"/>
        </w:rPr>
        <w:t>).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20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20"/>
        </w:rPr>
        <w:t>,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20"/>
        </w:rPr>
        <w:t>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0"/>
        </w:rPr>
        <w:t>2004;19</w:t>
      </w:r>
      <w:r>
        <w:rPr>
          <w:sz w:val="19"/>
          <w:szCs w:val="19"/>
          <w:spacing w:val="19"/>
        </w:rPr>
        <w:t>:41-7.</w:t>
      </w:r>
    </w:p>
    <w:p>
      <w:pPr>
        <w:pStyle w:val="BodyText"/>
        <w:ind w:left="569" w:right="1221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19.     </w:t>
      </w:r>
      <w:r>
        <w:rPr>
          <w:sz w:val="19"/>
          <w:szCs w:val="19"/>
          <w:spacing w:val="8"/>
        </w:rPr>
        <w:t>Lemarchand-BéraudT,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Zufferey M, Reymond M, Rey I. Maturation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the hypothalamo-pituitary-ovarian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axis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adolescent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girls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1"/>
        </w:rPr>
        <w:t xml:space="preserve"> &amp; </w:t>
      </w:r>
      <w:r>
        <w:rPr>
          <w:sz w:val="19"/>
          <w:szCs w:val="19"/>
        </w:rPr>
        <w:t>Metababolism</w:t>
      </w:r>
      <w:r>
        <w:rPr>
          <w:sz w:val="19"/>
          <w:szCs w:val="19"/>
          <w:spacing w:val="21"/>
        </w:rPr>
        <w:t xml:space="preserve"> 1982;54:241-6.</w:t>
      </w:r>
    </w:p>
    <w:p>
      <w:pPr>
        <w:pStyle w:val="BodyText"/>
        <w:ind w:left="1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20.     </w:t>
      </w:r>
      <w:r>
        <w:rPr>
          <w:sz w:val="19"/>
          <w:szCs w:val="19"/>
          <w:spacing w:val="7"/>
          <w:position w:val="2"/>
        </w:rPr>
        <w:t>Treloar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A, Boynton R, Behn B, Brown B.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Variation of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human menstrual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cycle through reproductive life.</w:t>
      </w:r>
    </w:p>
    <w:p>
      <w:pPr>
        <w:pStyle w:val="BodyText"/>
        <w:ind w:left="580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International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Fertility</w:t>
      </w:r>
      <w:r>
        <w:rPr>
          <w:sz w:val="19"/>
          <w:szCs w:val="19"/>
          <w:spacing w:val="14"/>
          <w:position w:val="2"/>
        </w:rPr>
        <w:t xml:space="preserve"> 1967;12:77.</w:t>
      </w:r>
    </w:p>
    <w:p>
      <w:pPr>
        <w:pStyle w:val="BodyText"/>
        <w:ind w:left="1"/>
        <w:spacing w:before="160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21.     </w:t>
      </w:r>
      <w:r>
        <w:rPr>
          <w:sz w:val="19"/>
          <w:szCs w:val="19"/>
          <w:spacing w:val="6"/>
          <w:position w:val="2"/>
        </w:rPr>
        <w:t>Flug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Largo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Prader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A.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Menstrual patterns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 ado</w:t>
      </w:r>
      <w:r>
        <w:rPr>
          <w:sz w:val="19"/>
          <w:szCs w:val="19"/>
          <w:spacing w:val="5"/>
          <w:position w:val="2"/>
        </w:rPr>
        <w:t>lescent Swiss girls: a longitudinal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study.</w:t>
      </w:r>
    </w:p>
    <w:p>
      <w:pPr>
        <w:pStyle w:val="BodyText"/>
        <w:ind w:left="56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Annals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position w:val="2"/>
        </w:rPr>
        <w:t>Human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position w:val="2"/>
        </w:rPr>
        <w:t>Biology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1984;11:495-508.</w:t>
      </w:r>
    </w:p>
    <w:p>
      <w:pPr>
        <w:pStyle w:val="BodyText"/>
        <w:ind w:left="569" w:right="1474" w:hanging="568"/>
        <w:spacing w:before="164" w:line="2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22.     </w:t>
      </w:r>
      <w:r>
        <w:rPr>
          <w:sz w:val="19"/>
          <w:szCs w:val="19"/>
          <w:spacing w:val="5"/>
        </w:rPr>
        <w:t>Pena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AS,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Doherty DA,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Atkinson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HC,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Hickey M,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Norman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RJ,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Hart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R.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majority of irreg</w:t>
      </w:r>
      <w:r>
        <w:rPr>
          <w:sz w:val="19"/>
          <w:szCs w:val="19"/>
          <w:spacing w:val="4"/>
        </w:rPr>
        <w:t>ular menstrual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cycles in adolescence are ovulatory: results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 prospective study.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Archives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disease in ch</w:t>
      </w:r>
      <w:r>
        <w:rPr>
          <w:sz w:val="19"/>
          <w:szCs w:val="19"/>
          <w:spacing w:val="7"/>
        </w:rPr>
        <w:t>ildhood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2018;103:235-9.</w:t>
      </w:r>
    </w:p>
    <w:p>
      <w:pPr>
        <w:pStyle w:val="BodyText"/>
        <w:ind w:left="577" w:right="1476" w:hanging="576"/>
        <w:spacing w:before="14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23.     </w:t>
      </w:r>
      <w:r>
        <w:rPr>
          <w:sz w:val="19"/>
          <w:szCs w:val="19"/>
          <w:spacing w:val="7"/>
        </w:rPr>
        <w:t>Widholm O, Kantero R. A statistical analysis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menstrual pat</w:t>
      </w:r>
      <w:r>
        <w:rPr>
          <w:sz w:val="19"/>
          <w:szCs w:val="19"/>
          <w:spacing w:val="6"/>
        </w:rPr>
        <w:t>terns of 8,000 Finnish girls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and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mothers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Acta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Scand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Suppl</w:t>
      </w:r>
      <w:r>
        <w:rPr>
          <w:sz w:val="19"/>
          <w:szCs w:val="19"/>
          <w:spacing w:val="17"/>
        </w:rPr>
        <w:t xml:space="preserve"> 1971;14.</w:t>
      </w:r>
    </w:p>
    <w:p>
      <w:pPr>
        <w:pStyle w:val="BodyText"/>
        <w:ind w:left="1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20"/>
          <w:position w:val="2"/>
        </w:rPr>
        <w:t>24.     </w:t>
      </w:r>
      <w:r>
        <w:rPr>
          <w:sz w:val="19"/>
          <w:szCs w:val="19"/>
          <w:position w:val="2"/>
        </w:rPr>
        <w:t>Adams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Hillard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P</w:t>
      </w:r>
      <w:r>
        <w:rPr>
          <w:sz w:val="19"/>
          <w:szCs w:val="19"/>
          <w:spacing w:val="20"/>
          <w:position w:val="2"/>
        </w:rPr>
        <w:t>. </w:t>
      </w:r>
      <w:r>
        <w:rPr>
          <w:sz w:val="19"/>
          <w:szCs w:val="19"/>
          <w:position w:val="2"/>
        </w:rPr>
        <w:t>Menstruation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young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girls</w:t>
      </w:r>
      <w:r>
        <w:rPr>
          <w:sz w:val="19"/>
          <w:szCs w:val="19"/>
          <w:spacing w:val="20"/>
          <w:position w:val="2"/>
        </w:rPr>
        <w:t>: </w:t>
      </w: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perspective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Obstetrics</w:t>
      </w:r>
      <w:r>
        <w:rPr>
          <w:sz w:val="19"/>
          <w:szCs w:val="19"/>
          <w:spacing w:val="20"/>
          <w:position w:val="2"/>
        </w:rPr>
        <w:t xml:space="preserve"> &amp; </w:t>
      </w:r>
      <w:r>
        <w:rPr>
          <w:sz w:val="19"/>
          <w:szCs w:val="19"/>
          <w:position w:val="2"/>
        </w:rPr>
        <w:t>Gynecology</w:t>
      </w:r>
      <w:r>
        <w:rPr>
          <w:sz w:val="19"/>
          <w:szCs w:val="19"/>
          <w:spacing w:val="20"/>
          <w:position w:val="2"/>
        </w:rPr>
        <w:t xml:space="preserve"> 2002;99:655-62.</w:t>
      </w:r>
    </w:p>
    <w:p>
      <w:pPr>
        <w:pStyle w:val="BodyText"/>
        <w:ind w:left="570" w:right="1134" w:hanging="569"/>
        <w:spacing w:before="161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25.     </w:t>
      </w:r>
      <w:r>
        <w:rPr>
          <w:sz w:val="19"/>
          <w:szCs w:val="19"/>
          <w:spacing w:val="6"/>
        </w:rPr>
        <w:t>Slap G. Menstrual disorders in adolescence. Best Practice &amp; Research Clinical Obstetrics &amp; Gynaecology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"/>
        </w:rPr>
        <w:t>2003;17:75-92.</w:t>
      </w:r>
    </w:p>
    <w:p>
      <w:pPr>
        <w:pStyle w:val="BodyText"/>
        <w:ind w:left="567" w:right="935" w:hanging="566"/>
        <w:spacing w:before="162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26.     </w:t>
      </w:r>
      <w:r>
        <w:rPr>
          <w:sz w:val="19"/>
          <w:szCs w:val="19"/>
          <w:spacing w:val="8"/>
        </w:rPr>
        <w:t>Apter D. Endocrine an</w:t>
      </w:r>
      <w:r>
        <w:rPr>
          <w:sz w:val="19"/>
          <w:szCs w:val="19"/>
          <w:spacing w:val="7"/>
        </w:rPr>
        <w:t>d metabolic abnormalities in adolescents with a PCOS-like condition: consequences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adult reproduction. Trends in endocrinology and me</w:t>
      </w:r>
      <w:r>
        <w:rPr>
          <w:sz w:val="19"/>
          <w:szCs w:val="19"/>
          <w:spacing w:val="7"/>
        </w:rPr>
        <w:t>tabolism: TEM 1998;9:58-61.</w:t>
      </w:r>
    </w:p>
    <w:p>
      <w:pPr>
        <w:pStyle w:val="BodyText"/>
        <w:ind w:left="565" w:right="914" w:hanging="564"/>
        <w:spacing w:before="163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27.     </w:t>
      </w:r>
      <w:r>
        <w:rPr>
          <w:sz w:val="19"/>
          <w:szCs w:val="19"/>
          <w:spacing w:val="7"/>
        </w:rPr>
        <w:t>Metcalf MG, Skidmore DS, Lowr</w:t>
      </w:r>
      <w:r>
        <w:rPr>
          <w:sz w:val="19"/>
          <w:szCs w:val="19"/>
          <w:spacing w:val="6"/>
        </w:rPr>
        <w:t>y GF, Mackenzie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JA. Incidence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ovulation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in 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years after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menarche.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4"/>
        </w:rPr>
        <w:t xml:space="preserve"> 1983;97:213-9.</w:t>
      </w:r>
    </w:p>
    <w:p>
      <w:pPr>
        <w:pStyle w:val="BodyText"/>
        <w:ind w:left="1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28.     </w:t>
      </w:r>
      <w:r>
        <w:rPr>
          <w:sz w:val="19"/>
          <w:szCs w:val="19"/>
          <w:spacing w:val="6"/>
          <w:position w:val="2"/>
        </w:rPr>
        <w:t>Apter D,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Vihko R. Early menarche, a risk factor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for breast cancer, indicates early onset of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ovulatory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cycles.</w:t>
      </w:r>
    </w:p>
    <w:p>
      <w:pPr>
        <w:pStyle w:val="BodyText"/>
        <w:ind w:left="56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21"/>
          <w:position w:val="2"/>
        </w:rPr>
        <w:t xml:space="preserve"> &amp; </w:t>
      </w:r>
      <w:r>
        <w:rPr>
          <w:sz w:val="19"/>
          <w:szCs w:val="19"/>
          <w:position w:val="2"/>
        </w:rPr>
        <w:t>Metababolism</w:t>
      </w:r>
      <w:r>
        <w:rPr>
          <w:sz w:val="19"/>
          <w:szCs w:val="19"/>
          <w:spacing w:val="21"/>
          <w:position w:val="2"/>
        </w:rPr>
        <w:t xml:space="preserve"> 1983;57:82-6.</w:t>
      </w:r>
    </w:p>
    <w:p>
      <w:pPr>
        <w:pStyle w:val="BodyText"/>
        <w:ind w:left="1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29.     </w:t>
      </w:r>
      <w:r>
        <w:rPr>
          <w:sz w:val="19"/>
          <w:szCs w:val="19"/>
          <w:spacing w:val="6"/>
          <w:position w:val="2"/>
        </w:rPr>
        <w:t>van Hooff MH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Voorhorst FJ, Kaptein MB, Hirasing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RA,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Koppenaal C, Schoemaker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J. Predictive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value</w:t>
      </w:r>
    </w:p>
    <w:p>
      <w:pPr>
        <w:pStyle w:val="BodyText"/>
        <w:ind w:left="570" w:right="1255"/>
        <w:spacing w:before="46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of menstrual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cycle pattern, bo</w:t>
      </w:r>
      <w:r>
        <w:rPr>
          <w:sz w:val="19"/>
          <w:szCs w:val="19"/>
          <w:spacing w:val="7"/>
        </w:rPr>
        <w:t>dy mass index, hormone levels and polycystic ovaries at age 15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years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oligo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amenorrhoea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9"/>
        </w:rPr>
        <w:t xml:space="preserve"> 18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9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9"/>
        </w:rPr>
        <w:t>) 2004;19:</w:t>
      </w:r>
      <w:r>
        <w:rPr>
          <w:sz w:val="19"/>
          <w:szCs w:val="19"/>
          <w:spacing w:val="18"/>
        </w:rPr>
        <w:t>383-92.</w:t>
      </w:r>
    </w:p>
    <w:p>
      <w:pPr>
        <w:pStyle w:val="BodyText"/>
        <w:spacing w:before="1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30.     </w:t>
      </w:r>
      <w:r>
        <w:rPr>
          <w:sz w:val="19"/>
          <w:szCs w:val="19"/>
          <w:spacing w:val="7"/>
          <w:position w:val="2"/>
        </w:rPr>
        <w:t>Tay CT, Hart RJ, Hickey M, et al.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Updated adolescent diagnostic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criteria for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polycystic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ovary s</w:t>
      </w:r>
      <w:r>
        <w:rPr>
          <w:sz w:val="19"/>
          <w:szCs w:val="19"/>
          <w:spacing w:val="6"/>
          <w:position w:val="2"/>
        </w:rPr>
        <w:t>yndrome:</w:t>
      </w:r>
    </w:p>
    <w:p>
      <w:pPr>
        <w:pStyle w:val="BodyText"/>
        <w:ind w:left="571" w:right="1235" w:firstLine="6"/>
        <w:spacing w:before="45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impact on prevalence and long</w:t>
      </w:r>
      <w:r>
        <w:rPr>
          <w:sz w:val="19"/>
          <w:szCs w:val="19"/>
          <w:spacing w:val="8"/>
        </w:rPr>
        <w:t>itudinal body mass index trajectories from birth to adulthood. BMC Med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2020;18:389.</w:t>
      </w:r>
    </w:p>
    <w:p>
      <w:pPr>
        <w:pStyle w:val="BodyText"/>
        <w:ind w:left="570" w:right="1947" w:hanging="570"/>
        <w:spacing w:before="142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31.     </w:t>
      </w:r>
      <w:r>
        <w:rPr>
          <w:sz w:val="19"/>
          <w:szCs w:val="19"/>
          <w:spacing w:val="8"/>
        </w:rPr>
        <w:t>Vermeulen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A,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Verdonck L, Kaufman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J.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critical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evaluation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simple methods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the estimation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free testosterone in seru</w:t>
      </w:r>
      <w:r>
        <w:rPr>
          <w:sz w:val="19"/>
          <w:szCs w:val="19"/>
          <w:spacing w:val="7"/>
        </w:rPr>
        <w:t>m.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Journal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Clinical Endocrinology &amp; Metabolism 1999;84:3666-72.</w:t>
      </w:r>
    </w:p>
    <w:p>
      <w:pPr>
        <w:pStyle w:val="BodyText"/>
        <w:ind w:left="570" w:right="1906" w:hanging="570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32.     </w:t>
      </w:r>
      <w:r>
        <w:rPr>
          <w:sz w:val="19"/>
          <w:szCs w:val="19"/>
          <w:spacing w:val="8"/>
        </w:rPr>
        <w:t>Rosner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Vesper H.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Toward excellence</w:t>
      </w:r>
      <w:r>
        <w:rPr>
          <w:sz w:val="19"/>
          <w:szCs w:val="19"/>
          <w:spacing w:val="7"/>
        </w:rPr>
        <w:t xml:space="preserve">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testosterone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testing: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consensus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statement.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Journal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7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7"/>
        </w:rPr>
        <w:t xml:space="preserve"> 2010;95:4542-8.</w:t>
      </w:r>
    </w:p>
    <w:p>
      <w:pPr>
        <w:pStyle w:val="BodyText"/>
        <w:ind w:left="570" w:right="758" w:hanging="571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33.     </w:t>
      </w:r>
      <w:r>
        <w:rPr>
          <w:sz w:val="19"/>
          <w:szCs w:val="19"/>
          <w:spacing w:val="7"/>
        </w:rPr>
        <w:t>Taieb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J, Mathian B, Mil</w:t>
      </w:r>
      <w:r>
        <w:rPr>
          <w:sz w:val="19"/>
          <w:szCs w:val="19"/>
          <w:spacing w:val="6"/>
        </w:rPr>
        <w:t>lot F, et al,.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Testosterone measured by 10 immunoassays and by radio-isotope-dilution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gas chromatography-mass spectrometry in sera from 116 men, women, and children. Clinical Chemistry</w:t>
      </w:r>
    </w:p>
    <w:p>
      <w:pPr>
        <w:pStyle w:val="BodyText"/>
        <w:ind w:left="57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2003;49:1381-95.</w:t>
      </w:r>
    </w:p>
    <w:p>
      <w:pPr>
        <w:pStyle w:val="BodyText"/>
        <w:ind w:left="569" w:right="940" w:hanging="569"/>
        <w:spacing w:before="162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34.     </w:t>
      </w:r>
      <w:r>
        <w:rPr>
          <w:sz w:val="19"/>
          <w:szCs w:val="19"/>
          <w:spacing w:val="6"/>
        </w:rPr>
        <w:t>Escobar-Morreale HF, Carmina E, Dewailly D, et al. Epidemiology, diagnosis and management of hirsutism: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a consensus statement by the Androgen Excess and Polycystic Ovary Syndrome Society. Hum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Reprod</w:t>
      </w:r>
    </w:p>
    <w:p>
      <w:pPr>
        <w:pStyle w:val="BodyText"/>
        <w:ind w:left="578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Update</w:t>
      </w:r>
      <w:r>
        <w:rPr>
          <w:sz w:val="19"/>
          <w:szCs w:val="19"/>
          <w:spacing w:val="2"/>
          <w:position w:val="2"/>
        </w:rPr>
        <w:t xml:space="preserve"> 2012;18:146-70.</w:t>
      </w:r>
    </w:p>
    <w:p>
      <w:pPr>
        <w:pStyle w:val="BodyText"/>
        <w:ind w:left="577" w:right="1467" w:hanging="57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35.     </w:t>
      </w:r>
      <w:r>
        <w:rPr>
          <w:sz w:val="19"/>
          <w:szCs w:val="19"/>
          <w:spacing w:val="5"/>
        </w:rPr>
        <w:t>Azziz R,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Woods KS, Reyna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R,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Key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TJ,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K</w:t>
      </w:r>
      <w:r>
        <w:rPr>
          <w:sz w:val="19"/>
          <w:szCs w:val="19"/>
          <w:spacing w:val="4"/>
        </w:rPr>
        <w:t>nochenhauer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Yildiz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BO.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prevalence and features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polycystic ovary syndrome in an unselected population. J Clin Endo</w:t>
      </w:r>
      <w:r>
        <w:rPr>
          <w:sz w:val="19"/>
          <w:szCs w:val="19"/>
          <w:spacing w:val="7"/>
        </w:rPr>
        <w:t>crinol Metab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2004;89:2745-9.</w:t>
      </w:r>
    </w:p>
    <w:p>
      <w:pPr>
        <w:pStyle w:val="BodyText"/>
        <w:ind w:left="570" w:right="1535" w:hanging="570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36.     </w:t>
      </w:r>
      <w:r>
        <w:rPr>
          <w:sz w:val="19"/>
          <w:szCs w:val="19"/>
          <w:spacing w:val="7"/>
        </w:rPr>
        <w:t>Ekbäck MP, Lindberg M, </w:t>
      </w:r>
      <w:r>
        <w:rPr>
          <w:sz w:val="19"/>
          <w:szCs w:val="19"/>
          <w:spacing w:val="6"/>
        </w:rPr>
        <w:t>Benzein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Årestedt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K.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Health-related quality of life, depression and anxiety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correlate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degree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hirsutism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Dermatology</w:t>
      </w:r>
      <w:r>
        <w:rPr>
          <w:sz w:val="19"/>
          <w:szCs w:val="19"/>
          <w:spacing w:val="20"/>
        </w:rPr>
        <w:t xml:space="preserve"> 2013;227:278-84.</w:t>
      </w:r>
    </w:p>
    <w:p>
      <w:pPr>
        <w:spacing w:line="282" w:lineRule="auto"/>
        <w:sectPr>
          <w:footerReference w:type="default" r:id="rId1059"/>
          <w:pgSz w:w="11912" w:h="16841"/>
          <w:pgMar w:top="400" w:right="7" w:bottom="701" w:left="713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282" w:right="540" w:hanging="569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37.     </w:t>
      </w:r>
      <w:r>
        <w:rPr>
          <w:sz w:val="19"/>
          <w:szCs w:val="19"/>
          <w:spacing w:val="7"/>
        </w:rPr>
        <w:t>Amato MC, Galluzzo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A, Merlino S, et al. Low</w:t>
      </w:r>
      <w:r>
        <w:rPr>
          <w:sz w:val="19"/>
          <w:szCs w:val="19"/>
          <w:spacing w:val="6"/>
        </w:rPr>
        <w:t>er insulin sensitivity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differentiates hirsute from non-hirsute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Sicilian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3"/>
        </w:rPr>
        <w:t>. </w:t>
      </w:r>
      <w:r>
        <w:rPr>
          <w:sz w:val="19"/>
          <w:szCs w:val="19"/>
        </w:rPr>
        <w:t>Eur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23"/>
        </w:rPr>
        <w:t xml:space="preserve"> 2006;155:859-65.</w:t>
      </w:r>
    </w:p>
    <w:p>
      <w:pPr>
        <w:pStyle w:val="BodyText"/>
        <w:ind w:left="1291" w:right="264" w:hanging="578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38.     </w:t>
      </w:r>
      <w:r>
        <w:rPr>
          <w:sz w:val="19"/>
          <w:szCs w:val="19"/>
          <w:spacing w:val="6"/>
        </w:rPr>
        <w:t>Panidis D,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Tziomalos K, Papadakis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E, et 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 clinical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significance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pr</w:t>
      </w:r>
      <w:r>
        <w:rPr>
          <w:sz w:val="19"/>
          <w:szCs w:val="19"/>
          <w:spacing w:val="5"/>
        </w:rPr>
        <w:t>imary determinants of hirsutism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Eur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8"/>
        </w:rPr>
        <w:t xml:space="preserve"> 2013;168:871-7.</w:t>
      </w:r>
    </w:p>
    <w:p>
      <w:pPr>
        <w:pStyle w:val="BodyText"/>
        <w:ind w:left="713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39.     </w:t>
      </w:r>
      <w:r>
        <w:rPr>
          <w:sz w:val="19"/>
          <w:szCs w:val="19"/>
          <w:spacing w:val="6"/>
          <w:position w:val="2"/>
        </w:rPr>
        <w:t>Quinn M, Shinkai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K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Pasch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Kuzmich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L, Cedars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Huddleston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H.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Prevalence of androgenic alopecia</w:t>
      </w:r>
    </w:p>
    <w:p>
      <w:pPr>
        <w:pStyle w:val="BodyText"/>
        <w:ind w:left="1282" w:right="466" w:firstLine="9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 patients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</w:t>
      </w:r>
      <w:r>
        <w:rPr>
          <w:sz w:val="19"/>
          <w:szCs w:val="19"/>
          <w:spacing w:val="8"/>
        </w:rPr>
        <w:t>yndrome and characterization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associated clinical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and biochemical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features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2"/>
        </w:rPr>
        <w:t xml:space="preserve"> 2014;101:1129-34.</w:t>
      </w:r>
    </w:p>
    <w:p>
      <w:pPr>
        <w:pStyle w:val="BodyText"/>
        <w:ind w:left="1278" w:right="140" w:hanging="567"/>
        <w:spacing w:before="142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40.     </w:t>
      </w:r>
      <w:r>
        <w:rPr>
          <w:sz w:val="19"/>
          <w:szCs w:val="19"/>
          <w:spacing w:val="6"/>
        </w:rPr>
        <w:t>Leerasiri P,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Wongwananuruk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T, Indhavivadhana 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Techatraisak K,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Rattanachaiyanont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M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Angsuwathana 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Correlation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clinical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and biochemical hyperandrogenism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Thai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syndrome.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Gynaecol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Res</w:t>
      </w:r>
      <w:r>
        <w:rPr>
          <w:sz w:val="19"/>
          <w:szCs w:val="19"/>
          <w:spacing w:val="9"/>
        </w:rPr>
        <w:t xml:space="preserve"> 2016;42:678-83.</w:t>
      </w:r>
    </w:p>
    <w:p>
      <w:pPr>
        <w:pStyle w:val="BodyText"/>
        <w:ind w:left="1290" w:hanging="57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41.     </w:t>
      </w:r>
      <w:r>
        <w:rPr>
          <w:sz w:val="19"/>
          <w:szCs w:val="19"/>
          <w:spacing w:val="7"/>
        </w:rPr>
        <w:t>Yang Y,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Ouyang N,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Ye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Y, et al.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predictive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value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total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testosterone alone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clinical hyperandrogenism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Biomed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Online</w:t>
      </w:r>
      <w:r>
        <w:rPr>
          <w:sz w:val="19"/>
          <w:szCs w:val="19"/>
          <w:spacing w:val="18"/>
        </w:rPr>
        <w:t xml:space="preserve"> 2020;41:734-42.</w:t>
      </w:r>
    </w:p>
    <w:p>
      <w:pPr>
        <w:pStyle w:val="BodyText"/>
        <w:ind w:left="1290" w:right="78" w:hanging="579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42.     </w:t>
      </w:r>
      <w:r>
        <w:rPr>
          <w:sz w:val="19"/>
          <w:szCs w:val="19"/>
          <w:spacing w:val="7"/>
        </w:rPr>
        <w:t>Imran HJ DS, Mansour MAA.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Testosterone or De</w:t>
      </w:r>
      <w:r>
        <w:rPr>
          <w:sz w:val="19"/>
          <w:szCs w:val="19"/>
          <w:spacing w:val="6"/>
        </w:rPr>
        <w:t>hydroepiandrosterone Sulfate as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 Biomarker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for Hirsutism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Women with Polycystic Ovary Syndrome. . Biomed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Pharmacol J 20</w:t>
      </w:r>
      <w:r>
        <w:rPr>
          <w:sz w:val="19"/>
          <w:szCs w:val="19"/>
          <w:spacing w:val="6"/>
        </w:rPr>
        <w:t>20;13.</w:t>
      </w:r>
    </w:p>
    <w:p>
      <w:pPr>
        <w:pStyle w:val="BodyText"/>
        <w:ind w:left="711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43.     </w:t>
      </w:r>
      <w:r>
        <w:rPr>
          <w:sz w:val="19"/>
          <w:szCs w:val="19"/>
          <w:spacing w:val="6"/>
          <w:position w:val="2"/>
        </w:rPr>
        <w:t>Kumar H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HA,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Sharma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M, Jain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Kalsi AK.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Dihydrotestost</w:t>
      </w:r>
      <w:r>
        <w:rPr>
          <w:sz w:val="19"/>
          <w:szCs w:val="19"/>
          <w:spacing w:val="5"/>
          <w:position w:val="2"/>
        </w:rPr>
        <w:t>erone- A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Potential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Biomarker of</w:t>
      </w:r>
    </w:p>
    <w:p>
      <w:pPr>
        <w:pStyle w:val="BodyText"/>
        <w:ind w:left="1284" w:right="847" w:firstLine="9"/>
        <w:spacing w:before="41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Hyperandrogenaemia in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</w:t>
      </w:r>
      <w:r>
        <w:rPr>
          <w:sz w:val="19"/>
          <w:szCs w:val="19"/>
          <w:spacing w:val="7"/>
        </w:rPr>
        <w:t>yndrome: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Case-control Study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from North India.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 Clin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Diagn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2022;16:</w:t>
      </w:r>
      <w:r>
        <w:rPr>
          <w:sz w:val="19"/>
          <w:szCs w:val="19"/>
        </w:rPr>
        <w:t>QC</w:t>
      </w:r>
      <w:r>
        <w:rPr>
          <w:sz w:val="19"/>
          <w:szCs w:val="19"/>
          <w:spacing w:val="4"/>
        </w:rPr>
        <w:t>09-</w:t>
      </w:r>
      <w:r>
        <w:rPr>
          <w:sz w:val="19"/>
          <w:szCs w:val="19"/>
        </w:rPr>
        <w:t>QC</w:t>
      </w:r>
      <w:r>
        <w:rPr>
          <w:sz w:val="19"/>
          <w:szCs w:val="19"/>
          <w:spacing w:val="4"/>
        </w:rPr>
        <w:t>14.</w:t>
      </w:r>
    </w:p>
    <w:p>
      <w:pPr>
        <w:pStyle w:val="BodyText"/>
        <w:ind w:left="711"/>
        <w:spacing w:before="206" w:line="20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44.     </w:t>
      </w:r>
      <w:r>
        <w:rPr>
          <w:sz w:val="19"/>
          <w:szCs w:val="19"/>
          <w:spacing w:val="7"/>
        </w:rPr>
        <w:t>The Rotterdam ESHRE/ASR</w:t>
      </w:r>
      <w:r>
        <w:rPr>
          <w:sz w:val="19"/>
          <w:szCs w:val="19"/>
          <w:spacing w:val="6"/>
        </w:rPr>
        <w:t>M-Sponsored PCOS Consensus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Workshop Group. Revised 2003 consensus</w:t>
      </w:r>
    </w:p>
    <w:p>
      <w:pPr>
        <w:pStyle w:val="BodyText"/>
        <w:ind w:left="1293" w:right="412" w:hanging="9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on diagnostic criteria and long-term health risks related to polycystic ovary syn</w:t>
      </w:r>
      <w:r>
        <w:rPr>
          <w:sz w:val="19"/>
          <w:szCs w:val="19"/>
          <w:spacing w:val="8"/>
        </w:rPr>
        <w:t>drome: The Rotterdam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ESHRE</w:t>
      </w:r>
      <w:r>
        <w:rPr>
          <w:sz w:val="19"/>
          <w:szCs w:val="19"/>
          <w:spacing w:val="18"/>
        </w:rPr>
        <w:t>/</w:t>
      </w:r>
      <w:r>
        <w:rPr>
          <w:sz w:val="19"/>
          <w:szCs w:val="19"/>
        </w:rPr>
        <w:t>ASRM</w:t>
      </w:r>
      <w:r>
        <w:rPr>
          <w:sz w:val="19"/>
          <w:szCs w:val="19"/>
          <w:spacing w:val="18"/>
        </w:rPr>
        <w:t>- </w:t>
      </w:r>
      <w:r>
        <w:rPr>
          <w:sz w:val="19"/>
          <w:szCs w:val="19"/>
        </w:rPr>
        <w:t>Sponsered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Workshop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18"/>
        </w:rPr>
        <w:t xml:space="preserve"> &amp;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18"/>
        </w:rPr>
        <w:t xml:space="preserve"> 2004;81:19-25.</w:t>
      </w:r>
    </w:p>
    <w:p>
      <w:pPr>
        <w:pStyle w:val="BodyText"/>
        <w:ind w:left="711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  <w:position w:val="2"/>
        </w:rPr>
        <w:t>45.     </w:t>
      </w:r>
      <w:r>
        <w:rPr>
          <w:sz w:val="19"/>
          <w:szCs w:val="19"/>
          <w:spacing w:val="9"/>
          <w:position w:val="2"/>
        </w:rPr>
        <w:t>panel NEbw. NIH Evidence based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workshop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on </w:t>
      </w:r>
      <w:r>
        <w:rPr>
          <w:sz w:val="19"/>
          <w:szCs w:val="19"/>
          <w:spacing w:val="8"/>
          <w:position w:val="2"/>
        </w:rPr>
        <w:t>Polycystic Ovary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Syndrome.</w:t>
      </w:r>
      <w:r>
        <w:rPr>
          <w:sz w:val="19"/>
          <w:szCs w:val="19"/>
          <w:spacing w:val="-10"/>
          <w:position w:val="2"/>
        </w:rPr>
        <w:t xml:space="preserve"> </w:t>
      </w:r>
      <w:hyperlink w:history="true" r:id="rId1061">
        <w:r>
          <w:rPr>
            <w:sz w:val="19"/>
            <w:szCs w:val="19"/>
            <w:color w:val="D4168D"/>
            <w:spacing w:val="8"/>
            <w:position w:val="2"/>
          </w:rPr>
          <w:t>www.preventionnihgov/</w:t>
        </w:r>
      </w:hyperlink>
    </w:p>
    <w:p>
      <w:pPr>
        <w:pStyle w:val="BodyText"/>
        <w:ind w:left="1279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color w:val="D4168D"/>
          <w:spacing w:val="11"/>
          <w:position w:val="2"/>
        </w:rPr>
        <w:t>workshops/2012/pcos/</w:t>
      </w:r>
      <w:r>
        <w:rPr>
          <w:sz w:val="19"/>
          <w:szCs w:val="19"/>
          <w:color w:val="D4168D"/>
          <w:spacing w:val="10"/>
          <w:position w:val="2"/>
        </w:rPr>
        <w:t>resources.aspx </w:t>
      </w:r>
      <w:r>
        <w:rPr>
          <w:sz w:val="19"/>
          <w:szCs w:val="19"/>
          <w:spacing w:val="10"/>
          <w:position w:val="2"/>
        </w:rPr>
        <w:t>2012.</w:t>
      </w:r>
    </w:p>
    <w:p>
      <w:pPr>
        <w:pStyle w:val="BodyText"/>
        <w:ind w:left="1290" w:right="719" w:hanging="579"/>
        <w:spacing w:before="160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46.     </w:t>
      </w:r>
      <w:r>
        <w:rPr>
          <w:sz w:val="19"/>
          <w:szCs w:val="19"/>
          <w:spacing w:val="6"/>
        </w:rPr>
        <w:t>Kristensen S, Ramlau-Hansen C, Ernst E, et al.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very large proportion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young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Danish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women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ovaries</w:t>
      </w:r>
      <w:r>
        <w:rPr>
          <w:sz w:val="19"/>
          <w:szCs w:val="19"/>
          <w:spacing w:val="20"/>
        </w:rPr>
        <w:t>: </w:t>
      </w:r>
      <w:r>
        <w:rPr>
          <w:sz w:val="19"/>
          <w:szCs w:val="19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Rotterdam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neededHum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0"/>
        </w:rPr>
        <w:t>2010;25:3117–2</w:t>
      </w:r>
      <w:r>
        <w:rPr>
          <w:sz w:val="19"/>
          <w:szCs w:val="19"/>
          <w:spacing w:val="19"/>
        </w:rPr>
        <w:t>2.</w:t>
      </w:r>
    </w:p>
    <w:p>
      <w:pPr>
        <w:pStyle w:val="BodyText"/>
        <w:ind w:left="1281" w:right="70" w:hanging="570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47.     </w:t>
      </w:r>
      <w:r>
        <w:rPr>
          <w:sz w:val="19"/>
          <w:szCs w:val="19"/>
          <w:spacing w:val="7"/>
        </w:rPr>
        <w:t>Ahmad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AK, Quinn M, Kao CN, Gr</w:t>
      </w:r>
      <w:r>
        <w:rPr>
          <w:sz w:val="19"/>
          <w:szCs w:val="19"/>
          <w:spacing w:val="6"/>
        </w:rPr>
        <w:t>eenwood E, Cedars MI,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Huddleston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HG.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Improved diagnostic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performance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stratified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21"/>
        </w:rPr>
        <w:t xml:space="preserve"> 2019;111:787-93.e2.</w:t>
      </w:r>
    </w:p>
    <w:p>
      <w:pPr>
        <w:pStyle w:val="BodyText"/>
        <w:ind w:left="1290" w:right="477" w:hanging="57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48.     </w:t>
      </w:r>
      <w:r>
        <w:rPr>
          <w:sz w:val="19"/>
          <w:szCs w:val="19"/>
          <w:spacing w:val="6"/>
        </w:rPr>
        <w:t>Allemand MC,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Tummon IS, PhyJL, Fo</w:t>
      </w:r>
      <w:r>
        <w:rPr>
          <w:sz w:val="19"/>
          <w:szCs w:val="19"/>
          <w:spacing w:val="5"/>
        </w:rPr>
        <w:t>ong SC, Dumesic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DA, Session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DR.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Diagnosis of polycystic ovaries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three</w:t>
      </w:r>
      <w:r>
        <w:rPr>
          <w:sz w:val="19"/>
          <w:szCs w:val="19"/>
          <w:spacing w:val="23"/>
        </w:rPr>
        <w:t>-</w:t>
      </w:r>
      <w:r>
        <w:rPr>
          <w:sz w:val="19"/>
          <w:szCs w:val="19"/>
        </w:rPr>
        <w:t>dimensional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transvaginal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ultrasound</w:t>
      </w:r>
      <w:r>
        <w:rPr>
          <w:sz w:val="19"/>
          <w:szCs w:val="19"/>
          <w:spacing w:val="23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23"/>
        </w:rPr>
        <w:t xml:space="preserve"> 2006;85:214-9.</w:t>
      </w:r>
    </w:p>
    <w:p>
      <w:pPr>
        <w:pStyle w:val="BodyText"/>
        <w:ind w:left="1283" w:right="931" w:hanging="572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49.     </w:t>
      </w:r>
      <w:r>
        <w:rPr>
          <w:sz w:val="19"/>
          <w:szCs w:val="19"/>
          <w:spacing w:val="7"/>
        </w:rPr>
        <w:t>Alsamarai 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Adams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JM, Murphy MK, et al. Criteria for </w:t>
      </w:r>
      <w:r>
        <w:rPr>
          <w:sz w:val="19"/>
          <w:szCs w:val="19"/>
          <w:spacing w:val="6"/>
        </w:rPr>
        <w:t>polycystic ovarian morphology in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18"/>
        </w:rPr>
        <w:t xml:space="preserve"> 2009;94:4961-70.</w:t>
      </w:r>
    </w:p>
    <w:p>
      <w:pPr>
        <w:pStyle w:val="BodyText"/>
        <w:ind w:left="1279" w:right="202" w:hanging="566"/>
        <w:spacing w:before="15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50.     </w:t>
      </w:r>
      <w:r>
        <w:rPr>
          <w:sz w:val="19"/>
          <w:szCs w:val="19"/>
          <w:spacing w:val="5"/>
        </w:rPr>
        <w:t>Bili 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Dampala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K,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Iakovou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I, Tsolakidis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D, Giannakou A, Tarlatzis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BC. The combinatio</w:t>
      </w:r>
      <w:r>
        <w:rPr>
          <w:sz w:val="19"/>
          <w:szCs w:val="19"/>
          <w:spacing w:val="4"/>
        </w:rPr>
        <w:t>n of ovarian volume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and outline has better diagnostic accuracy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than prostate-specific antigen (PSA) concentrations i</w:t>
      </w:r>
      <w:r>
        <w:rPr>
          <w:sz w:val="19"/>
          <w:szCs w:val="19"/>
          <w:spacing w:val="7"/>
        </w:rPr>
        <w:t>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ovarian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7"/>
        </w:rPr>
        <w:t xml:space="preserve"> (</w:t>
      </w:r>
      <w:r>
        <w:rPr>
          <w:sz w:val="19"/>
          <w:szCs w:val="19"/>
        </w:rPr>
        <w:t>PCOs</w:t>
      </w:r>
      <w:r>
        <w:rPr>
          <w:sz w:val="19"/>
          <w:szCs w:val="19"/>
          <w:spacing w:val="17"/>
        </w:rPr>
        <w:t>). </w:t>
      </w:r>
      <w:r>
        <w:rPr>
          <w:sz w:val="19"/>
          <w:szCs w:val="19"/>
        </w:rPr>
        <w:t>Eur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Biol</w:t>
      </w:r>
      <w:r>
        <w:rPr>
          <w:sz w:val="19"/>
          <w:szCs w:val="19"/>
          <w:spacing w:val="17"/>
        </w:rPr>
        <w:t xml:space="preserve"> 2014;179:32-5.</w:t>
      </w:r>
    </w:p>
    <w:p>
      <w:pPr>
        <w:pStyle w:val="BodyText"/>
        <w:ind w:left="1293" w:right="234" w:hanging="580"/>
        <w:spacing w:before="201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4"/>
        </w:rPr>
        <w:t>51.     </w:t>
      </w:r>
      <w:r>
        <w:rPr>
          <w:sz w:val="19"/>
          <w:szCs w:val="19"/>
          <w:spacing w:val="4"/>
        </w:rPr>
        <w:t>Carmina E, Campagna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AM, Fruzzetti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Lobo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RA.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AMH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MEASUREMENT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VERSUS OVARIAN ULTRASOUND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PHENOTYPES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Endocr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Pract</w:t>
      </w:r>
    </w:p>
    <w:p>
      <w:pPr>
        <w:pStyle w:val="BodyText"/>
        <w:ind w:left="1285"/>
        <w:spacing w:before="52" w:line="23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2016;22:287-93.</w:t>
      </w:r>
    </w:p>
    <w:p>
      <w:pPr>
        <w:pStyle w:val="BodyText"/>
        <w:ind w:left="1282" w:right="880" w:hanging="569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52.     </w:t>
      </w:r>
      <w:r>
        <w:rPr>
          <w:sz w:val="19"/>
          <w:szCs w:val="19"/>
          <w:spacing w:val="7"/>
        </w:rPr>
        <w:t>Chen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Y, Li L, Chen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X, e</w:t>
      </w:r>
      <w:r>
        <w:rPr>
          <w:sz w:val="19"/>
          <w:szCs w:val="19"/>
          <w:spacing w:val="6"/>
        </w:rPr>
        <w:t>t al. Ovarian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volume and follicle number in the diagnosis of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syndrome in Chinese women. Ultrasound Obstet Gyneco</w:t>
      </w:r>
      <w:r>
        <w:rPr>
          <w:sz w:val="19"/>
          <w:szCs w:val="19"/>
          <w:spacing w:val="7"/>
        </w:rPr>
        <w:t>l 2008;32:700-3.</w:t>
      </w:r>
    </w:p>
    <w:p>
      <w:pPr>
        <w:pStyle w:val="BodyText"/>
        <w:ind w:left="1279" w:right="226" w:hanging="566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53.     </w:t>
      </w:r>
      <w:r>
        <w:rPr>
          <w:sz w:val="19"/>
          <w:szCs w:val="19"/>
          <w:spacing w:val="6"/>
        </w:rPr>
        <w:t>Chen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Y,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Yang D, Li L, Chen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X.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role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ovarian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volume as a diagnostic criterion for C</w:t>
      </w:r>
      <w:r>
        <w:rPr>
          <w:sz w:val="19"/>
          <w:szCs w:val="19"/>
          <w:spacing w:val="5"/>
        </w:rPr>
        <w:t>hinese adolescents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Pediatr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Adolesc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22"/>
        </w:rPr>
        <w:t xml:space="preserve"> 2008;21:347</w:t>
      </w:r>
      <w:r>
        <w:rPr>
          <w:sz w:val="19"/>
          <w:szCs w:val="19"/>
          <w:spacing w:val="21"/>
        </w:rPr>
        <w:t>-50.</w:t>
      </w:r>
    </w:p>
    <w:p>
      <w:pPr>
        <w:pStyle w:val="BodyText"/>
        <w:ind w:left="1281" w:right="364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54.     </w:t>
      </w:r>
      <w:r>
        <w:rPr>
          <w:sz w:val="19"/>
          <w:szCs w:val="19"/>
          <w:spacing w:val="6"/>
        </w:rPr>
        <w:t>Christ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JP,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Willis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AD, Brooks ED, et al. Follicle number, not assessments ofthe ovarian stroma, represents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best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ultrasonographic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marker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3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3"/>
        </w:rPr>
        <w:t>2014;101:280</w:t>
      </w:r>
      <w:r>
        <w:rPr>
          <w:sz w:val="19"/>
          <w:szCs w:val="19"/>
          <w:spacing w:val="22"/>
        </w:rPr>
        <w:t>-7.e1.</w:t>
      </w:r>
    </w:p>
    <w:p>
      <w:pPr>
        <w:pStyle w:val="BodyText"/>
        <w:ind w:left="1282" w:right="695" w:hanging="56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55.     </w:t>
      </w:r>
      <w:r>
        <w:rPr>
          <w:sz w:val="19"/>
          <w:szCs w:val="19"/>
          <w:spacing w:val="6"/>
        </w:rPr>
        <w:t>Çıracı 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Tan S, Özcan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A, et al. Contribution of real-time el</w:t>
      </w:r>
      <w:r>
        <w:rPr>
          <w:sz w:val="19"/>
          <w:szCs w:val="19"/>
          <w:spacing w:val="5"/>
        </w:rPr>
        <w:t>astography in diagnosis of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Diagn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Interv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Radiol</w:t>
      </w:r>
      <w:r>
        <w:rPr>
          <w:sz w:val="19"/>
          <w:szCs w:val="19"/>
          <w:spacing w:val="5"/>
        </w:rPr>
        <w:t xml:space="preserve"> 2015;21:118-22.</w:t>
      </w:r>
    </w:p>
    <w:p>
      <w:pPr>
        <w:spacing w:line="282" w:lineRule="auto"/>
        <w:sectPr>
          <w:footerReference w:type="default" r:id="rId1060"/>
          <w:pgSz w:w="11912" w:h="16841"/>
          <w:pgMar w:top="400" w:right="84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570" w:right="765" w:hanging="570"/>
        <w:spacing w:before="55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56.     </w:t>
      </w:r>
      <w:r>
        <w:rPr>
          <w:sz w:val="19"/>
          <w:szCs w:val="19"/>
          <w:spacing w:val="7"/>
        </w:rPr>
        <w:t>Dewailly D,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AlebiM, Duhamel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A, StojanoviN. Using cluster analysis to identify a homogeneous subpopulation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1"/>
        </w:rPr>
        <w:t>with polycystic ovarian mor</w:t>
      </w:r>
      <w:r>
        <w:rPr>
          <w:sz w:val="19"/>
          <w:szCs w:val="19"/>
          <w:spacing w:val="10"/>
        </w:rPr>
        <w:t>phology in a population of non-hyperandrogenic 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with regular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menstrual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cycles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Hum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3"/>
        </w:rPr>
        <w:t xml:space="preserve"> 2014;29:2536-43.</w:t>
      </w:r>
    </w:p>
    <w:p>
      <w:pPr>
        <w:pStyle w:val="BodyText"/>
        <w:ind w:left="569" w:right="1507" w:hanging="569"/>
        <w:spacing w:before="162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57.     </w:t>
      </w:r>
      <w:r>
        <w:rPr>
          <w:sz w:val="19"/>
          <w:szCs w:val="19"/>
          <w:spacing w:val="6"/>
        </w:rPr>
        <w:t>Diamanti-Kandarakis E, Livadas 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Katsikis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I, et al. Serum concentrations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carboxylated osteoc</w:t>
      </w:r>
      <w:r>
        <w:rPr>
          <w:sz w:val="19"/>
          <w:szCs w:val="19"/>
          <w:spacing w:val="5"/>
        </w:rPr>
        <w:t>alcin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are increased and associated with sev</w:t>
      </w:r>
      <w:r>
        <w:rPr>
          <w:sz w:val="19"/>
          <w:szCs w:val="19"/>
          <w:spacing w:val="8"/>
        </w:rPr>
        <w:t>eral components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the polycystic ovarian syndrome. J Bone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Miner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4"/>
        </w:rPr>
        <w:t xml:space="preserve"> 2011;29:201-6.</w:t>
      </w:r>
    </w:p>
    <w:p>
      <w:pPr>
        <w:pStyle w:val="BodyText"/>
        <w:ind w:left="569" w:right="849" w:hanging="569"/>
        <w:spacing w:before="14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58.     </w:t>
      </w:r>
      <w:r>
        <w:rPr>
          <w:sz w:val="19"/>
          <w:szCs w:val="19"/>
          <w:spacing w:val="6"/>
        </w:rPr>
        <w:t>Ertekin 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Turan OD,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Tuncyurek O. Is shear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wave elastography relevant in the diagno</w:t>
      </w:r>
      <w:r>
        <w:rPr>
          <w:sz w:val="19"/>
          <w:szCs w:val="19"/>
          <w:spacing w:val="5"/>
        </w:rPr>
        <w:t>sis of polycystic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Ultrason</w:t>
      </w:r>
      <w:r>
        <w:rPr>
          <w:sz w:val="19"/>
          <w:szCs w:val="19"/>
          <w:spacing w:val="12"/>
        </w:rPr>
        <w:t xml:space="preserve"> 2019;21:158-62.</w:t>
      </w:r>
    </w:p>
    <w:p>
      <w:pPr>
        <w:pStyle w:val="BodyText"/>
        <w:ind w:left="570" w:right="1316" w:hanging="570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59.     </w:t>
      </w:r>
      <w:r>
        <w:rPr>
          <w:sz w:val="19"/>
          <w:szCs w:val="19"/>
          <w:spacing w:val="6"/>
        </w:rPr>
        <w:t>Fulghesu AM, Ciampelli M,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Belosi C, Apa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R,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Pavone V,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Lanzone A.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new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ult</w:t>
      </w:r>
      <w:r>
        <w:rPr>
          <w:sz w:val="19"/>
          <w:szCs w:val="19"/>
          <w:spacing w:val="5"/>
        </w:rPr>
        <w:t>rasound criterion for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diagnosis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polycystic ov</w:t>
      </w:r>
      <w:r>
        <w:rPr>
          <w:sz w:val="19"/>
          <w:szCs w:val="19"/>
          <w:spacing w:val="6"/>
        </w:rPr>
        <w:t>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syndrome: the ovarian stroma/total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area ratio. Fertil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Steril 2001;76:326-31.</w:t>
      </w:r>
    </w:p>
    <w:p>
      <w:pPr>
        <w:pStyle w:val="BodyText"/>
        <w:ind w:left="576" w:right="1079" w:hanging="573"/>
        <w:spacing w:before="163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60.     </w:t>
      </w:r>
      <w:r>
        <w:rPr>
          <w:sz w:val="19"/>
          <w:szCs w:val="19"/>
          <w:spacing w:val="7"/>
        </w:rPr>
        <w:t>Jarrett BY,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Vanden Brink H, Brooks ED, et al. Impact</w:t>
      </w:r>
      <w:r>
        <w:rPr>
          <w:sz w:val="19"/>
          <w:szCs w:val="19"/>
          <w:spacing w:val="6"/>
        </w:rPr>
        <w:t xml:space="preserve">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right-left differences in ovarian morphology 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ultrasound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20"/>
        </w:rPr>
        <w:t xml:space="preserve"> 2019;112:939-46.</w:t>
      </w:r>
    </w:p>
    <w:p>
      <w:pPr>
        <w:pStyle w:val="BodyText"/>
        <w:ind w:left="580" w:right="880" w:hanging="577"/>
        <w:spacing w:before="159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61.     </w:t>
      </w:r>
      <w:r>
        <w:rPr>
          <w:sz w:val="19"/>
          <w:szCs w:val="19"/>
          <w:spacing w:val="6"/>
        </w:rPr>
        <w:t>Jonard S, Robert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Y, Dewailly D. Revisiting the ovarian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volume as a diagnostic crit</w:t>
      </w:r>
      <w:r>
        <w:rPr>
          <w:sz w:val="19"/>
          <w:szCs w:val="19"/>
          <w:spacing w:val="5"/>
        </w:rPr>
        <w:t>erion for polycystic ovaries.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Hum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9"/>
        </w:rPr>
        <w:t xml:space="preserve"> 2005;20:2893-8.</w:t>
      </w:r>
    </w:p>
    <w:p>
      <w:pPr>
        <w:pStyle w:val="BodyText"/>
        <w:ind w:left="571" w:right="1014" w:hanging="568"/>
        <w:spacing w:before="158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62.     </w:t>
      </w:r>
      <w:r>
        <w:rPr>
          <w:sz w:val="19"/>
          <w:szCs w:val="19"/>
          <w:spacing w:val="7"/>
        </w:rPr>
        <w:t>Sujata K, Swoyam S. 2D and 3D Trans-vaginal Sonography to Det</w:t>
      </w:r>
      <w:r>
        <w:rPr>
          <w:sz w:val="19"/>
          <w:szCs w:val="19"/>
          <w:spacing w:val="6"/>
        </w:rPr>
        <w:t>ermine Cut-offs for Ovarian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Volume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Follicle Number per Ovary for </w:t>
      </w:r>
      <w:r>
        <w:rPr>
          <w:sz w:val="19"/>
          <w:szCs w:val="19"/>
          <w:spacing w:val="7"/>
        </w:rPr>
        <w:t>Diagnosis of Polycystic Ovary Syndrome in Indian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Women.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J Reprod Infertil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2018;19:146-51.</w:t>
      </w:r>
    </w:p>
    <w:p>
      <w:pPr>
        <w:pStyle w:val="BodyText"/>
        <w:ind w:left="570" w:right="1390" w:hanging="567"/>
        <w:spacing w:before="151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63.     </w:t>
      </w:r>
      <w:r>
        <w:rPr>
          <w:sz w:val="19"/>
          <w:szCs w:val="19"/>
          <w:spacing w:val="6"/>
        </w:rPr>
        <w:t>Khashchenko E, Uvarova 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Vysokikh M, et 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Releva</w:t>
      </w:r>
      <w:r>
        <w:rPr>
          <w:sz w:val="19"/>
          <w:szCs w:val="19"/>
          <w:spacing w:val="5"/>
        </w:rPr>
        <w:t>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Hormonal Levels and Diagnostic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Features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of Polycystic Ovary Syndrome in Adolescents. Journal of clinical med</w:t>
      </w:r>
      <w:r>
        <w:rPr>
          <w:sz w:val="19"/>
          <w:szCs w:val="19"/>
          <w:spacing w:val="7"/>
        </w:rPr>
        <w:t>icine 2020;9.</w:t>
      </w:r>
    </w:p>
    <w:p>
      <w:pPr>
        <w:pStyle w:val="BodyText"/>
        <w:ind w:left="3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64.     </w:t>
      </w:r>
      <w:r>
        <w:rPr>
          <w:sz w:val="19"/>
          <w:szCs w:val="19"/>
          <w:spacing w:val="6"/>
          <w:position w:val="2"/>
        </w:rPr>
        <w:t>Kim HJ,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Adams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JM, Gudmundsson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JA,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Arason G, Pau CT,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Welt CK. </w:t>
      </w:r>
      <w:r>
        <w:rPr>
          <w:sz w:val="19"/>
          <w:szCs w:val="19"/>
          <w:spacing w:val="5"/>
          <w:position w:val="2"/>
        </w:rPr>
        <w:t>Polycystic ovary morphology:</w:t>
      </w:r>
    </w:p>
    <w:p>
      <w:pPr>
        <w:pStyle w:val="BodyText"/>
        <w:ind w:left="569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age</w:t>
      </w:r>
      <w:r>
        <w:rPr>
          <w:sz w:val="19"/>
          <w:szCs w:val="19"/>
          <w:spacing w:val="14"/>
          <w:position w:val="2"/>
        </w:rPr>
        <w:t>-</w:t>
      </w:r>
      <w:r>
        <w:rPr>
          <w:sz w:val="19"/>
          <w:szCs w:val="19"/>
          <w:position w:val="2"/>
        </w:rPr>
        <w:t>based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ultrasound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criteria</w:t>
      </w:r>
      <w:r>
        <w:rPr>
          <w:sz w:val="19"/>
          <w:szCs w:val="19"/>
          <w:spacing w:val="14"/>
          <w:position w:val="2"/>
        </w:rPr>
        <w:t>. </w:t>
      </w:r>
      <w:r>
        <w:rPr>
          <w:sz w:val="19"/>
          <w:szCs w:val="19"/>
          <w:position w:val="2"/>
        </w:rPr>
        <w:t>Fert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position w:val="2"/>
        </w:rPr>
        <w:t>il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Steril</w:t>
      </w:r>
      <w:r>
        <w:rPr>
          <w:sz w:val="19"/>
          <w:szCs w:val="19"/>
          <w:spacing w:val="14"/>
          <w:position w:val="2"/>
        </w:rPr>
        <w:t xml:space="preserve"> 2017;108:548-53.</w:t>
      </w:r>
    </w:p>
    <w:p>
      <w:pPr>
        <w:pStyle w:val="BodyText"/>
        <w:ind w:left="570" w:right="1365" w:hanging="567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65.     </w:t>
      </w:r>
      <w:r>
        <w:rPr>
          <w:sz w:val="19"/>
          <w:szCs w:val="19"/>
          <w:spacing w:val="7"/>
        </w:rPr>
        <w:t>Köninger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A, Koch L, Ed</w:t>
      </w:r>
      <w:r>
        <w:rPr>
          <w:sz w:val="19"/>
          <w:szCs w:val="19"/>
          <w:spacing w:val="6"/>
        </w:rPr>
        <w:t>imiris P,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Anti-Mullerian Hormone: an indicator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the severity of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ovarian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Arch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13"/>
        </w:rPr>
        <w:t xml:space="preserve"> 2014;290:1023-30.</w:t>
      </w:r>
    </w:p>
    <w:p>
      <w:pPr>
        <w:pStyle w:val="BodyText"/>
        <w:ind w:left="577" w:right="1398" w:hanging="574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66.     </w:t>
      </w:r>
      <w:r>
        <w:rPr>
          <w:sz w:val="19"/>
          <w:szCs w:val="19"/>
          <w:spacing w:val="7"/>
        </w:rPr>
        <w:t>Kö?üN, Kö?üA,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Turhan NO. Relationship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ovarian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volume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mean platelet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volume and lipid profile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Exp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15"/>
        </w:rPr>
        <w:t xml:space="preserve"> 2011;2:1141-4.</w:t>
      </w:r>
    </w:p>
    <w:p>
      <w:pPr>
        <w:pStyle w:val="BodyText"/>
        <w:ind w:left="3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20"/>
          <w:position w:val="1"/>
        </w:rPr>
        <w:t>67.     </w:t>
      </w:r>
      <w:r>
        <w:rPr>
          <w:sz w:val="19"/>
          <w:szCs w:val="19"/>
          <w:spacing w:val="20"/>
          <w:position w:val="1"/>
        </w:rPr>
        <w:t>Kö?üN, Kö?ü</w:t>
      </w:r>
      <w:r>
        <w:rPr>
          <w:sz w:val="19"/>
          <w:szCs w:val="19"/>
          <w:spacing w:val="19"/>
          <w:position w:val="1"/>
        </w:rPr>
        <w:t>A, </w:t>
      </w:r>
      <w:r>
        <w:rPr>
          <w:sz w:val="19"/>
          <w:szCs w:val="19"/>
          <w:position w:val="1"/>
        </w:rPr>
        <w:t>Turhan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N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7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Kamalak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Z</w:t>
      </w:r>
      <w:r>
        <w:rPr>
          <w:sz w:val="19"/>
          <w:szCs w:val="19"/>
          <w:spacing w:val="19"/>
          <w:position w:val="1"/>
        </w:rPr>
        <w:t>.</w:t>
      </w:r>
      <w:r>
        <w:rPr>
          <w:sz w:val="19"/>
          <w:szCs w:val="19"/>
          <w:spacing w:val="18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Do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threshold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values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of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ovarian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volume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and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follicle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number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position w:val="1"/>
        </w:rPr>
        <w:t>for</w:t>
      </w:r>
    </w:p>
    <w:p>
      <w:pPr>
        <w:pStyle w:val="BodyText"/>
        <w:ind w:left="571" w:right="1496"/>
        <w:spacing w:before="45" w:line="2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diagnosing polycystic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ovarian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syndrome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Turkish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differ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western coun</w:t>
      </w:r>
      <w:r>
        <w:rPr>
          <w:sz w:val="19"/>
          <w:szCs w:val="19"/>
          <w:spacing w:val="8"/>
        </w:rPr>
        <w:t>triesEur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J Obstet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Biol</w:t>
      </w:r>
      <w:r>
        <w:rPr>
          <w:sz w:val="19"/>
          <w:szCs w:val="19"/>
          <w:spacing w:val="2"/>
        </w:rPr>
        <w:t xml:space="preserve"> 2011;154:177-81.</w:t>
      </w:r>
    </w:p>
    <w:p>
      <w:pPr>
        <w:pStyle w:val="BodyText"/>
        <w:ind w:left="565" w:right="916" w:hanging="562"/>
        <w:spacing w:before="15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68.     </w:t>
      </w:r>
      <w:r>
        <w:rPr>
          <w:sz w:val="19"/>
          <w:szCs w:val="19"/>
          <w:spacing w:val="5"/>
        </w:rPr>
        <w:t>Le NSV, Le MT, Nguyen ND,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Tran NQT, Nguyen QHV, Cao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TN.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 Cross-Sectional Study on Poten</w:t>
      </w:r>
      <w:r>
        <w:rPr>
          <w:sz w:val="19"/>
          <w:szCs w:val="19"/>
          <w:spacing w:val="4"/>
        </w:rPr>
        <w:t>tial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Volume and Related Factors in Women with Polycystic Ovary Syndrome from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Infertile Couples.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Int J</w:t>
      </w:r>
    </w:p>
    <w:p>
      <w:pPr>
        <w:pStyle w:val="BodyText"/>
        <w:ind w:left="56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Womens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Health</w:t>
      </w:r>
      <w:r>
        <w:rPr>
          <w:sz w:val="19"/>
          <w:szCs w:val="19"/>
          <w:spacing w:val="7"/>
          <w:position w:val="2"/>
        </w:rPr>
        <w:t xml:space="preserve"> 2021;13:793-801.</w:t>
      </w:r>
    </w:p>
    <w:p>
      <w:pPr>
        <w:pStyle w:val="BodyText"/>
        <w:ind w:left="3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69.     </w:t>
      </w:r>
      <w:r>
        <w:rPr>
          <w:sz w:val="19"/>
          <w:szCs w:val="19"/>
          <w:spacing w:val="7"/>
          <w:position w:val="2"/>
        </w:rPr>
        <w:t>Lie Fong S, Laven JSE,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Duhame</w:t>
      </w:r>
      <w:r>
        <w:rPr>
          <w:sz w:val="19"/>
          <w:szCs w:val="19"/>
          <w:spacing w:val="6"/>
          <w:position w:val="2"/>
        </w:rPr>
        <w:t>l A, Dewailly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Polycystic ovarian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morphology and the diagnosis of</w:t>
      </w:r>
    </w:p>
    <w:p>
      <w:pPr>
        <w:pStyle w:val="BodyText"/>
        <w:ind w:left="577" w:right="851"/>
        <w:spacing w:before="44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syndrome: redefining threshold levels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follicle count and serum</w:t>
      </w:r>
      <w:r>
        <w:rPr>
          <w:sz w:val="19"/>
          <w:szCs w:val="19"/>
          <w:spacing w:val="8"/>
        </w:rPr>
        <w:t xml:space="preserve"> anti-mullerian hormone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cluster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4"/>
        </w:rPr>
        <w:t>) 2017;32:1723-31.</w:t>
      </w:r>
    </w:p>
    <w:p>
      <w:pPr>
        <w:pStyle w:val="BodyText"/>
        <w:ind w:left="567" w:right="1079" w:hanging="568"/>
        <w:spacing w:before="161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70.     </w:t>
      </w:r>
      <w:r>
        <w:rPr>
          <w:sz w:val="19"/>
          <w:szCs w:val="19"/>
          <w:spacing w:val="7"/>
        </w:rPr>
        <w:t>Lujan ME,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Jarrett BY, B</w:t>
      </w:r>
      <w:r>
        <w:rPr>
          <w:sz w:val="19"/>
          <w:szCs w:val="19"/>
          <w:spacing w:val="6"/>
        </w:rPr>
        <w:t>rooks ED, et al. Updated ultrasound criteria for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syndrome: reliable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thresholds for elevated fol</w:t>
      </w:r>
      <w:r>
        <w:rPr>
          <w:sz w:val="19"/>
          <w:szCs w:val="19"/>
          <w:spacing w:val="7"/>
        </w:rPr>
        <w:t>licle population and ovarian volume. Hum Reprod 2013;28:1361-8.</w:t>
      </w:r>
    </w:p>
    <w:p>
      <w:pPr>
        <w:pStyle w:val="BodyText"/>
        <w:ind w:left="565" w:right="817" w:hanging="566"/>
        <w:spacing w:before="157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71.     </w:t>
      </w:r>
      <w:r>
        <w:rPr>
          <w:sz w:val="19"/>
          <w:szCs w:val="19"/>
          <w:spacing w:val="7"/>
        </w:rPr>
        <w:t>Emekçi Özay Ö,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Özay AC, Gün ?. Comparison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of stromal th</w:t>
      </w:r>
      <w:r>
        <w:rPr>
          <w:sz w:val="19"/>
          <w:szCs w:val="19"/>
          <w:spacing w:val="6"/>
        </w:rPr>
        <w:t>ickness and doppler 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polycystic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ovary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syndrome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and healthy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wo</w:t>
      </w:r>
      <w:r>
        <w:rPr>
          <w:sz w:val="19"/>
          <w:szCs w:val="19"/>
          <w:spacing w:val="9"/>
        </w:rPr>
        <w:t>men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 ultrasonographic evidence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polycystic ovariesA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cross-sectional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study.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Gynaecol</w:t>
      </w:r>
      <w:r>
        <w:rPr>
          <w:sz w:val="19"/>
          <w:szCs w:val="19"/>
          <w:spacing w:val="7"/>
        </w:rPr>
        <w:t xml:space="preserve"> 2022;42:2367-72.</w:t>
      </w:r>
    </w:p>
    <w:p>
      <w:pPr>
        <w:pStyle w:val="BodyText"/>
        <w:ind w:left="570" w:right="1200" w:hanging="570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72.     </w:t>
      </w:r>
      <w:r>
        <w:rPr>
          <w:sz w:val="19"/>
          <w:szCs w:val="19"/>
          <w:spacing w:val="6"/>
        </w:rPr>
        <w:t>Villa P, Rossodivita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A, Sagnella F, et al. Ovarian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volume and gluco-insulinaemic markers in the diagno</w:t>
      </w:r>
      <w:r>
        <w:rPr>
          <w:sz w:val="19"/>
          <w:szCs w:val="19"/>
          <w:spacing w:val="5"/>
        </w:rPr>
        <w:t>sis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adolescence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Oxf</w:t>
      </w:r>
      <w:r>
        <w:rPr>
          <w:sz w:val="19"/>
          <w:szCs w:val="19"/>
          <w:spacing w:val="13"/>
        </w:rPr>
        <w:t>) 2013;78:285-90.</w:t>
      </w:r>
    </w:p>
    <w:p>
      <w:pPr>
        <w:pStyle w:val="BodyText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8"/>
          <w:position w:val="2"/>
        </w:rPr>
        <w:t>73.     </w:t>
      </w:r>
      <w:r>
        <w:rPr>
          <w:sz w:val="19"/>
          <w:szCs w:val="19"/>
          <w:position w:val="2"/>
        </w:rPr>
        <w:t>Villarroel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18"/>
          <w:position w:val="2"/>
        </w:rPr>
        <w:t>, Ló</w:t>
      </w:r>
      <w:r>
        <w:rPr>
          <w:sz w:val="19"/>
          <w:szCs w:val="19"/>
          <w:position w:val="2"/>
        </w:rPr>
        <w:t>pez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P</w:t>
      </w:r>
      <w:r>
        <w:rPr>
          <w:sz w:val="19"/>
          <w:szCs w:val="19"/>
          <w:spacing w:val="18"/>
          <w:position w:val="2"/>
        </w:rPr>
        <w:t>, </w:t>
      </w:r>
      <w:r>
        <w:rPr>
          <w:sz w:val="19"/>
          <w:szCs w:val="19"/>
          <w:position w:val="2"/>
        </w:rPr>
        <w:t>Merino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PM</w:t>
      </w:r>
      <w:r>
        <w:rPr>
          <w:sz w:val="19"/>
          <w:szCs w:val="19"/>
          <w:spacing w:val="18"/>
          <w:position w:val="2"/>
        </w:rPr>
        <w:t>, Iñ</w:t>
      </w:r>
      <w:r>
        <w:rPr>
          <w:sz w:val="19"/>
          <w:szCs w:val="19"/>
          <w:position w:val="2"/>
        </w:rPr>
        <w:t>iguez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G</w:t>
      </w:r>
      <w:r>
        <w:rPr>
          <w:sz w:val="19"/>
          <w:szCs w:val="19"/>
          <w:spacing w:val="18"/>
          <w:position w:val="2"/>
        </w:rPr>
        <w:t>, </w:t>
      </w:r>
      <w:r>
        <w:rPr>
          <w:sz w:val="19"/>
          <w:szCs w:val="19"/>
          <w:position w:val="2"/>
        </w:rPr>
        <w:t>Sir</w:t>
      </w:r>
      <w:r>
        <w:rPr>
          <w:sz w:val="19"/>
          <w:szCs w:val="19"/>
          <w:spacing w:val="18"/>
          <w:position w:val="2"/>
        </w:rPr>
        <w:t>-</w:t>
      </w:r>
      <w:r>
        <w:rPr>
          <w:sz w:val="19"/>
          <w:szCs w:val="19"/>
          <w:position w:val="2"/>
        </w:rPr>
        <w:t>Petermann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position w:val="2"/>
        </w:rPr>
        <w:t>T</w:t>
      </w:r>
      <w:r>
        <w:rPr>
          <w:sz w:val="19"/>
          <w:szCs w:val="19"/>
          <w:spacing w:val="18"/>
          <w:position w:val="2"/>
        </w:rPr>
        <w:t>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Codner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E</w:t>
      </w:r>
      <w:r>
        <w:rPr>
          <w:sz w:val="19"/>
          <w:szCs w:val="19"/>
          <w:spacing w:val="17"/>
          <w:position w:val="2"/>
        </w:rPr>
        <w:t>. </w:t>
      </w:r>
      <w:r>
        <w:rPr>
          <w:sz w:val="19"/>
          <w:szCs w:val="19"/>
          <w:position w:val="2"/>
        </w:rPr>
        <w:t>Hirsutism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oligomenorrhea</w:t>
      </w:r>
    </w:p>
    <w:p>
      <w:pPr>
        <w:pStyle w:val="BodyText"/>
        <w:ind w:left="571" w:right="1423" w:hanging="2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are appropriate screening criteria for p</w:t>
      </w:r>
      <w:r>
        <w:rPr>
          <w:sz w:val="19"/>
          <w:szCs w:val="19"/>
          <w:spacing w:val="8"/>
        </w:rPr>
        <w:t>olycystic ovary syndrome in adolescents. Gynecol Endocrinol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2015;31:625-9.</w:t>
      </w:r>
    </w:p>
    <w:p>
      <w:pPr>
        <w:spacing w:line="292" w:lineRule="auto"/>
        <w:sectPr>
          <w:footerReference w:type="default" r:id="rId1062"/>
          <w:pgSz w:w="11912" w:h="16841"/>
          <w:pgMar w:top="400" w:right="7" w:bottom="701" w:left="713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281" w:right="181" w:hanging="568"/>
        <w:spacing w:before="54" w:line="29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74.     </w:t>
      </w:r>
      <w:r>
        <w:rPr>
          <w:sz w:val="19"/>
          <w:szCs w:val="19"/>
          <w:spacing w:val="8"/>
        </w:rPr>
        <w:t>Wongwananuruk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T, Panichyawat N,</w:t>
      </w:r>
      <w:r>
        <w:rPr>
          <w:sz w:val="19"/>
          <w:szCs w:val="19"/>
          <w:spacing w:val="7"/>
        </w:rPr>
        <w:t xml:space="preserve"> Indhavivadhana S,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Accuracy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anti-Müllerian hormone and 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follicles count to diagnose polycystic ovary syndrome in reproductive women. Taiwan J Obstet Gynecol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"/>
        </w:rPr>
        <w:t>2018;57:499-506.</w:t>
      </w:r>
    </w:p>
    <w:p>
      <w:pPr>
        <w:pStyle w:val="BodyText"/>
        <w:ind w:left="713"/>
        <w:spacing w:before="148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75.     </w:t>
      </w:r>
      <w:r>
        <w:rPr>
          <w:sz w:val="19"/>
          <w:szCs w:val="19"/>
          <w:spacing w:val="6"/>
          <w:position w:val="2"/>
        </w:rPr>
        <w:t>Dewailly D,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Gronier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Poncel</w:t>
      </w:r>
      <w:r>
        <w:rPr>
          <w:sz w:val="19"/>
          <w:szCs w:val="19"/>
          <w:spacing w:val="5"/>
          <w:position w:val="2"/>
        </w:rPr>
        <w:t>et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E,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et al.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Diagnosis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of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polycystic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ovary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syndrome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(PCOS):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revisiting the</w:t>
      </w:r>
    </w:p>
    <w:p>
      <w:pPr>
        <w:pStyle w:val="BodyText"/>
        <w:ind w:left="1283" w:right="149" w:hanging="2"/>
        <w:spacing w:before="44" w:line="283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threshold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9"/>
        </w:rPr>
        <w:t>values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follicle count on ultrasound and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the serum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AMH level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definition of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ovaries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Hum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3"/>
        </w:rPr>
        <w:t xml:space="preserve"> 2011;26:3123-9.</w:t>
      </w:r>
    </w:p>
    <w:p>
      <w:pPr>
        <w:pStyle w:val="BodyText"/>
        <w:ind w:left="1283" w:right="309" w:hanging="570"/>
        <w:spacing w:before="158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76.     </w:t>
      </w:r>
      <w:r>
        <w:rPr>
          <w:sz w:val="19"/>
          <w:szCs w:val="19"/>
          <w:spacing w:val="7"/>
        </w:rPr>
        <w:t>Cook CL, Siow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Y, Brenner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AG, Fall</w:t>
      </w:r>
      <w:r>
        <w:rPr>
          <w:sz w:val="19"/>
          <w:szCs w:val="19"/>
          <w:spacing w:val="6"/>
        </w:rPr>
        <w:t>at ME. Relationship between serum mullerian-inhibiting substance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other reproductive hormones in untreated women with polycystic ovary syndrome and normal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0"/>
        </w:rPr>
        <w:t>women.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4"/>
        </w:rPr>
        <w:t xml:space="preserve"> 2002;77:141-6.</w:t>
      </w:r>
    </w:p>
    <w:p>
      <w:pPr>
        <w:pStyle w:val="BodyText"/>
        <w:ind w:left="1282" w:right="199" w:hanging="569"/>
        <w:spacing w:before="146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77.     </w:t>
      </w:r>
      <w:r>
        <w:rPr>
          <w:sz w:val="19"/>
          <w:szCs w:val="19"/>
          <w:spacing w:val="7"/>
        </w:rPr>
        <w:t>Seifer DB, MacLaughlin DT. Mullerian Inhibiting Substance is an ovarian gr</w:t>
      </w:r>
      <w:r>
        <w:rPr>
          <w:sz w:val="19"/>
          <w:szCs w:val="19"/>
          <w:spacing w:val="6"/>
        </w:rPr>
        <w:t>owth factor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emerging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significance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19"/>
        </w:rPr>
        <w:t>;88:539-46.</w:t>
      </w:r>
    </w:p>
    <w:p>
      <w:pPr>
        <w:pStyle w:val="BodyText"/>
        <w:ind w:left="1291" w:right="370" w:hanging="57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78.     </w:t>
      </w:r>
      <w:r>
        <w:rPr>
          <w:sz w:val="19"/>
          <w:szCs w:val="19"/>
          <w:spacing w:val="7"/>
        </w:rPr>
        <w:t>Elting MW, Korsen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TJ, Rekers-Mombarg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LT,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S</w:t>
      </w:r>
      <w:r>
        <w:rPr>
          <w:sz w:val="19"/>
          <w:szCs w:val="19"/>
          <w:spacing w:val="6"/>
        </w:rPr>
        <w:t>choemaker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J.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Women with polycystic ovary syndrome gain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regular menstrual cycles when ageing</w:t>
      </w:r>
      <w:r>
        <w:rPr>
          <w:sz w:val="19"/>
          <w:szCs w:val="19"/>
          <w:spacing w:val="7"/>
        </w:rPr>
        <w:t>. Human reproduction (Oxford, England) 2000;15:24-8.</w:t>
      </w:r>
    </w:p>
    <w:p>
      <w:pPr>
        <w:pStyle w:val="BodyText"/>
        <w:ind w:left="1282" w:right="530" w:hanging="569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79.     </w:t>
      </w:r>
      <w:r>
        <w:rPr>
          <w:sz w:val="19"/>
          <w:szCs w:val="19"/>
          <w:spacing w:val="7"/>
        </w:rPr>
        <w:t>Vulpoi C, Lecomte C, Guilloteau D, Lecomte P.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Ageing and reproduction: is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syndr</w:t>
      </w:r>
      <w:r>
        <w:rPr>
          <w:sz w:val="19"/>
          <w:szCs w:val="19"/>
          <w:spacing w:val="6"/>
        </w:rPr>
        <w:t>ome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exceptionAnn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Paris</w:t>
      </w:r>
      <w:r>
        <w:rPr>
          <w:sz w:val="19"/>
          <w:szCs w:val="19"/>
          <w:spacing w:val="14"/>
        </w:rPr>
        <w:t>) 2007;68:45-50.</w:t>
      </w:r>
    </w:p>
    <w:p>
      <w:pPr>
        <w:pStyle w:val="BodyText"/>
        <w:ind w:left="1293" w:hanging="577"/>
        <w:spacing w:before="159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80.     </w:t>
      </w:r>
      <w:r>
        <w:rPr>
          <w:sz w:val="19"/>
          <w:szCs w:val="19"/>
          <w:spacing w:val="7"/>
        </w:rPr>
        <w:t>Brown ZA, Louwers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YV, Fong SL, et al.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phenotype of polycystic ovary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syndrome ameliorates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aging.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3"/>
        </w:rPr>
        <w:t xml:space="preserve"> 2011;96:1259-65.</w:t>
      </w:r>
    </w:p>
    <w:p>
      <w:pPr>
        <w:pStyle w:val="BodyText"/>
        <w:ind w:left="716"/>
        <w:spacing w:before="146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1"/>
        </w:rPr>
        <w:t>81.     </w:t>
      </w:r>
      <w:r>
        <w:rPr>
          <w:sz w:val="19"/>
          <w:szCs w:val="19"/>
          <w:spacing w:val="6"/>
          <w:position w:val="1"/>
        </w:rPr>
        <w:t>de Medeiros SF, Yamamoto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MMW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Souto</w:t>
      </w:r>
      <w:r>
        <w:rPr>
          <w:sz w:val="19"/>
          <w:szCs w:val="19"/>
          <w:spacing w:val="8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de</w:t>
      </w:r>
      <w:r>
        <w:rPr>
          <w:sz w:val="19"/>
          <w:szCs w:val="19"/>
          <w:spacing w:val="16"/>
          <w:w w:val="10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Medeiros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MA,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Barbosa</w:t>
      </w:r>
      <w:r>
        <w:rPr>
          <w:sz w:val="19"/>
          <w:szCs w:val="19"/>
          <w:spacing w:val="17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BB, Soares JM,</w:t>
      </w:r>
      <w:r>
        <w:rPr>
          <w:sz w:val="19"/>
          <w:szCs w:val="19"/>
          <w:spacing w:val="16"/>
          <w:w w:val="10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Baracat</w:t>
      </w:r>
      <w:r>
        <w:rPr>
          <w:sz w:val="19"/>
          <w:szCs w:val="19"/>
          <w:spacing w:val="15"/>
          <w:w w:val="10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EC.</w:t>
      </w:r>
    </w:p>
    <w:p>
      <w:pPr>
        <w:pStyle w:val="BodyText"/>
        <w:ind w:left="128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Changes in clinical and biochemical characteristics of polycystic ovary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syndrome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advancing a</w:t>
      </w:r>
      <w:r>
        <w:rPr>
          <w:sz w:val="19"/>
          <w:szCs w:val="19"/>
          <w:spacing w:val="7"/>
          <w:position w:val="2"/>
        </w:rPr>
        <w:t>ge.</w:t>
      </w:r>
    </w:p>
    <w:p>
      <w:pPr>
        <w:pStyle w:val="BodyText"/>
        <w:ind w:left="129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Endocr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Connect</w:t>
      </w:r>
      <w:r>
        <w:rPr>
          <w:sz w:val="19"/>
          <w:szCs w:val="19"/>
          <w:spacing w:val="10"/>
          <w:position w:val="1"/>
        </w:rPr>
        <w:t xml:space="preserve"> 2020;9:74-89.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2"/>
          <w:position w:val="2"/>
        </w:rPr>
        <w:t>82.     </w:t>
      </w:r>
      <w:r>
        <w:rPr>
          <w:sz w:val="19"/>
          <w:szCs w:val="19"/>
          <w:position w:val="2"/>
        </w:rPr>
        <w:t>Pavlik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EJ</w:t>
      </w:r>
      <w:r>
        <w:rPr>
          <w:sz w:val="19"/>
          <w:szCs w:val="19"/>
          <w:spacing w:val="12"/>
          <w:position w:val="2"/>
        </w:rPr>
        <w:t>,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DePriest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PD</w:t>
      </w:r>
      <w:r>
        <w:rPr>
          <w:sz w:val="19"/>
          <w:szCs w:val="19"/>
          <w:spacing w:val="12"/>
          <w:position w:val="2"/>
        </w:rPr>
        <w:t>, </w:t>
      </w:r>
      <w:r>
        <w:rPr>
          <w:sz w:val="19"/>
          <w:szCs w:val="19"/>
          <w:position w:val="2"/>
        </w:rPr>
        <w:t>Gallion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HH</w:t>
      </w:r>
      <w:r>
        <w:rPr>
          <w:sz w:val="19"/>
          <w:szCs w:val="19"/>
          <w:spacing w:val="12"/>
          <w:position w:val="2"/>
        </w:rPr>
        <w:t>, </w:t>
      </w:r>
      <w:r>
        <w:rPr>
          <w:sz w:val="19"/>
          <w:szCs w:val="19"/>
          <w:position w:val="2"/>
        </w:rPr>
        <w:t>et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al</w:t>
      </w:r>
      <w:r>
        <w:rPr>
          <w:sz w:val="19"/>
          <w:szCs w:val="19"/>
          <w:spacing w:val="12"/>
          <w:position w:val="2"/>
        </w:rPr>
        <w:t>. </w:t>
      </w:r>
      <w:r>
        <w:rPr>
          <w:sz w:val="19"/>
          <w:szCs w:val="19"/>
          <w:position w:val="2"/>
        </w:rPr>
        <w:t>Ovarian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volume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position w:val="2"/>
        </w:rPr>
        <w:t>related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age</w:t>
      </w:r>
      <w:r>
        <w:rPr>
          <w:sz w:val="19"/>
          <w:szCs w:val="19"/>
          <w:spacing w:val="12"/>
          <w:position w:val="2"/>
        </w:rPr>
        <w:t>. </w:t>
      </w:r>
      <w:r>
        <w:rPr>
          <w:sz w:val="19"/>
          <w:szCs w:val="19"/>
          <w:position w:val="2"/>
        </w:rPr>
        <w:t>Gynecol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Oncol</w:t>
      </w:r>
      <w:r>
        <w:rPr>
          <w:sz w:val="19"/>
          <w:szCs w:val="19"/>
          <w:spacing w:val="12"/>
          <w:position w:val="2"/>
        </w:rPr>
        <w:t xml:space="preserve"> 2000;77:410-2.</w:t>
      </w:r>
    </w:p>
    <w:p>
      <w:pPr>
        <w:pStyle w:val="BodyText"/>
        <w:ind w:left="1281" w:right="355" w:hanging="565"/>
        <w:spacing w:before="159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83.     </w:t>
      </w:r>
      <w:r>
        <w:rPr>
          <w:sz w:val="19"/>
          <w:szCs w:val="19"/>
          <w:spacing w:val="8"/>
        </w:rPr>
        <w:t>Elting MW, Kwee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J, Korsen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TJ,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Rekers-Mombarg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LT, Schoemak</w:t>
      </w:r>
      <w:r>
        <w:rPr>
          <w:sz w:val="19"/>
          <w:szCs w:val="19"/>
          <w:spacing w:val="7"/>
        </w:rPr>
        <w:t>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Aging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syndrome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who achieve regular menstrual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cycles have a smaller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follicle cohort than those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who con</w:t>
      </w:r>
      <w:r>
        <w:rPr>
          <w:sz w:val="19"/>
          <w:szCs w:val="19"/>
          <w:spacing w:val="8"/>
        </w:rPr>
        <w:t>tinue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irregular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cycles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3"/>
        </w:rPr>
        <w:t>2003;79:1154-60.</w:t>
      </w:r>
    </w:p>
    <w:p>
      <w:pPr>
        <w:pStyle w:val="BodyText"/>
        <w:ind w:left="1282" w:right="906" w:hanging="566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84.     </w:t>
      </w:r>
      <w:r>
        <w:rPr>
          <w:sz w:val="19"/>
          <w:szCs w:val="19"/>
          <w:spacing w:val="7"/>
        </w:rPr>
        <w:t>Markopoulos MC, Rizos D,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Valsamakis G, et al. Hyperandrogenism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</w:t>
      </w:r>
      <w:r>
        <w:rPr>
          <w:sz w:val="19"/>
          <w:szCs w:val="19"/>
          <w:spacing w:val="6"/>
        </w:rPr>
        <w:t>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persists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menopause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9"/>
        </w:rPr>
        <w:t>2011;96:623-31.</w:t>
      </w:r>
    </w:p>
    <w:p>
      <w:pPr>
        <w:pStyle w:val="BodyText"/>
        <w:ind w:left="1281" w:right="1130" w:hanging="565"/>
        <w:spacing w:before="161" w:line="2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85.     </w:t>
      </w:r>
      <w:r>
        <w:rPr>
          <w:sz w:val="19"/>
          <w:szCs w:val="19"/>
          <w:spacing w:val="8"/>
        </w:rPr>
        <w:t>Schmidt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J, Brann</w:t>
      </w:r>
      <w:r>
        <w:rPr>
          <w:sz w:val="19"/>
          <w:szCs w:val="19"/>
          <w:spacing w:val="7"/>
        </w:rPr>
        <w:t>strom M, Landin-Wilhelmsen K, Dahlgren E.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Reproductive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hormone levels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anthropometry in postme</w:t>
      </w:r>
      <w:r>
        <w:rPr>
          <w:sz w:val="19"/>
          <w:szCs w:val="19"/>
          <w:spacing w:val="8"/>
        </w:rPr>
        <w:t>nopausal women with polycystic ovary syndrome (PCOS): a 21-year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0"/>
        </w:rPr>
        <w:t>follow-up study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women diagnosed with PCOS around 50 years</w:t>
      </w:r>
      <w:r>
        <w:rPr>
          <w:sz w:val="19"/>
          <w:szCs w:val="19"/>
          <w:spacing w:val="9"/>
        </w:rPr>
        <w:t xml:space="preserve"> ago and their age-matched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controls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lin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9"/>
        </w:rPr>
        <w:t xml:space="preserve"> 2011;96:2178-85.</w:t>
      </w:r>
    </w:p>
    <w:p>
      <w:pPr>
        <w:pStyle w:val="BodyText"/>
        <w:ind w:left="1282" w:right="471" w:hanging="566"/>
        <w:spacing w:before="151" w:line="27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86.     </w:t>
      </w:r>
      <w:r>
        <w:rPr>
          <w:sz w:val="19"/>
          <w:szCs w:val="19"/>
          <w:spacing w:val="7"/>
        </w:rPr>
        <w:t>Pinola P, Piltonen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TT, Puurunen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Androge</w:t>
      </w:r>
      <w:r>
        <w:rPr>
          <w:sz w:val="19"/>
          <w:szCs w:val="19"/>
          <w:spacing w:val="6"/>
        </w:rPr>
        <w:t>n Profile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Through Life 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With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Syndrome: A Nordic Multicenter Collaboration Study. J Clin Endocrinol Metab 2015;100:3400-7.</w:t>
      </w:r>
    </w:p>
    <w:p>
      <w:pPr>
        <w:pStyle w:val="BodyText"/>
        <w:ind w:left="1278" w:right="460" w:hanging="562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87.     </w:t>
      </w:r>
      <w:r>
        <w:rPr>
          <w:sz w:val="19"/>
          <w:szCs w:val="19"/>
          <w:spacing w:val="7"/>
        </w:rPr>
        <w:t>Forslund M, Schmidt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J, Brännström M, Landin-Wilhelmsen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K,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Dahlgren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E.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Reproductive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Horm</w:t>
      </w:r>
      <w:r>
        <w:rPr>
          <w:sz w:val="19"/>
          <w:szCs w:val="19"/>
          <w:spacing w:val="6"/>
        </w:rPr>
        <w:t>ones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Anthropometry: A Follow-Up of PCOS and Controls From Perimenopause to Older Than 80 Years.</w:t>
      </w:r>
    </w:p>
    <w:p>
      <w:pPr>
        <w:pStyle w:val="BodyText"/>
        <w:ind w:left="1279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J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position w:val="1"/>
        </w:rPr>
        <w:t>Clin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position w:val="1"/>
        </w:rPr>
        <w:t>Endocrinol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position w:val="1"/>
        </w:rPr>
        <w:t>Metab</w:t>
      </w:r>
      <w:r>
        <w:rPr>
          <w:sz w:val="19"/>
          <w:szCs w:val="19"/>
          <w:spacing w:val="7"/>
          <w:position w:val="1"/>
        </w:rPr>
        <w:t xml:space="preserve"> 2021;106:421-30.</w:t>
      </w:r>
    </w:p>
    <w:p>
      <w:pPr>
        <w:pStyle w:val="BodyText"/>
        <w:ind w:left="1282" w:right="807" w:hanging="566"/>
        <w:spacing w:before="159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88.     </w:t>
      </w:r>
      <w:r>
        <w:rPr>
          <w:sz w:val="19"/>
          <w:szCs w:val="19"/>
          <w:spacing w:val="7"/>
        </w:rPr>
        <w:t>Legro RS,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SchlaffWD, Diamond MP, et 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Total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testosterone assays 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with polycystic ova</w:t>
      </w:r>
      <w:r>
        <w:rPr>
          <w:sz w:val="19"/>
          <w:szCs w:val="19"/>
          <w:spacing w:val="6"/>
        </w:rPr>
        <w:t>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2"/>
        </w:rPr>
        <w:t>: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correlation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hirsutism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22"/>
        </w:rPr>
        <w:t xml:space="preserve"> 2010;95:530</w:t>
      </w:r>
      <w:r>
        <w:rPr>
          <w:sz w:val="19"/>
          <w:szCs w:val="19"/>
          <w:spacing w:val="21"/>
        </w:rPr>
        <w:t>5-13.</w:t>
      </w:r>
    </w:p>
    <w:p>
      <w:pPr>
        <w:pStyle w:val="BodyText"/>
        <w:ind w:left="1281" w:right="944" w:hanging="565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89.     </w:t>
      </w:r>
      <w:r>
        <w:rPr>
          <w:sz w:val="19"/>
          <w:szCs w:val="19"/>
          <w:spacing w:val="6"/>
        </w:rPr>
        <w:t>Tehrani FR, Solaymani-Dodaran M, Hedayati M,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Azizi F. Is </w:t>
      </w:r>
      <w:r>
        <w:rPr>
          <w:sz w:val="19"/>
          <w:szCs w:val="19"/>
          <w:spacing w:val="5"/>
        </w:rPr>
        <w:t>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syndrome an exception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reproductive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agingHum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5"/>
        </w:rPr>
        <w:t xml:space="preserve"> 2010;25:1775-81.</w:t>
      </w:r>
    </w:p>
    <w:p>
      <w:pPr>
        <w:pStyle w:val="BodyText"/>
        <w:ind w:left="1284" w:right="1380" w:hanging="570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90.     </w:t>
      </w:r>
      <w:r>
        <w:rPr>
          <w:sz w:val="19"/>
          <w:szCs w:val="19"/>
          <w:spacing w:val="6"/>
        </w:rPr>
        <w:t>LiJ, Eriksson M, Czene K, Hall P, Rodriguez-Wallberg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KA. Common diseas</w:t>
      </w:r>
      <w:r>
        <w:rPr>
          <w:sz w:val="19"/>
          <w:szCs w:val="19"/>
          <w:spacing w:val="5"/>
        </w:rPr>
        <w:t>es as determinants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menopausal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Hum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2"/>
        </w:rPr>
        <w:t xml:space="preserve"> 2016;31:2856-64.</w:t>
      </w:r>
    </w:p>
    <w:p>
      <w:pPr>
        <w:pStyle w:val="BodyText"/>
        <w:ind w:left="1291" w:right="707" w:hanging="577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91.     </w:t>
      </w:r>
      <w:r>
        <w:rPr>
          <w:sz w:val="19"/>
          <w:szCs w:val="19"/>
          <w:spacing w:val="5"/>
        </w:rPr>
        <w:t>Minooee S, Ramezani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Tehrani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F,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Rahmati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M,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Mansournia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MA,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Azizi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F.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Prediction o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age at menopause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Climacteric</w:t>
      </w:r>
      <w:r>
        <w:rPr>
          <w:sz w:val="19"/>
          <w:szCs w:val="19"/>
          <w:spacing w:val="21"/>
        </w:rPr>
        <w:t xml:space="preserve"> 2018;21:29-34.</w:t>
      </w:r>
    </w:p>
    <w:p>
      <w:pPr>
        <w:spacing w:line="282" w:lineRule="auto"/>
        <w:sectPr>
          <w:footerReference w:type="default" r:id="rId1063"/>
          <w:pgSz w:w="11912" w:h="16841"/>
          <w:pgMar w:top="400" w:right="81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567" w:right="1107" w:hanging="568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92.     </w:t>
      </w:r>
      <w:r>
        <w:rPr>
          <w:sz w:val="19"/>
          <w:szCs w:val="19"/>
          <w:spacing w:val="7"/>
        </w:rPr>
        <w:t>Forslund M, Landin-Wilhelmsen K, Schmidt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J, Brän</w:t>
      </w:r>
      <w:r>
        <w:rPr>
          <w:sz w:val="19"/>
          <w:szCs w:val="19"/>
          <w:spacing w:val="6"/>
        </w:rPr>
        <w:t>nström M,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Trimpou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Dahlgren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E.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Higher menopausal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age but no differences in parity in women with polycystic</w:t>
      </w:r>
      <w:r>
        <w:rPr>
          <w:sz w:val="19"/>
          <w:szCs w:val="19"/>
          <w:spacing w:val="9"/>
        </w:rPr>
        <w:t xml:space="preserve"> ovary syndrome compared with controls.</w:t>
      </w:r>
    </w:p>
    <w:p>
      <w:pPr>
        <w:pStyle w:val="BodyText"/>
        <w:ind w:left="56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Acta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Obstet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Gynecol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Scand</w:t>
      </w:r>
      <w:r>
        <w:rPr>
          <w:sz w:val="19"/>
          <w:szCs w:val="19"/>
          <w:spacing w:val="12"/>
          <w:position w:val="2"/>
        </w:rPr>
        <w:t xml:space="preserve"> 2019;98:320-6.</w:t>
      </w:r>
    </w:p>
    <w:p>
      <w:pPr>
        <w:pStyle w:val="BodyText"/>
        <w:ind w:left="567" w:right="855" w:hanging="568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93.     </w:t>
      </w:r>
      <w:r>
        <w:rPr>
          <w:sz w:val="19"/>
          <w:szCs w:val="19"/>
          <w:spacing w:val="5"/>
        </w:rPr>
        <w:t>Ramezani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Tehrani F,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Amiri M, Behboudi-Gandevani S, Bidhendi-Yarandi R, Carmina E. Cardiovascular events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among reproductive and menopausal age women with polycystic ova</w:t>
      </w:r>
      <w:r>
        <w:rPr>
          <w:sz w:val="19"/>
          <w:szCs w:val="19"/>
          <w:spacing w:val="9"/>
        </w:rPr>
        <w:t>ry syndrome: a systematic review</w:t>
      </w:r>
    </w:p>
    <w:p>
      <w:pPr>
        <w:pStyle w:val="BodyText"/>
        <w:ind w:left="569" w:right="1812" w:hanging="1"/>
        <w:spacing w:before="43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and meta-analysis. Gynecological endocr</w:t>
      </w:r>
      <w:r>
        <w:rPr>
          <w:sz w:val="19"/>
          <w:szCs w:val="19"/>
          <w:spacing w:val="8"/>
        </w:rPr>
        <w:t>inology : the official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journal of the International Society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Gynecological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7"/>
        </w:rPr>
        <w:t xml:space="preserve"> 2020;36:12-23.</w:t>
      </w:r>
    </w:p>
    <w:p>
      <w:pPr>
        <w:pStyle w:val="BodyText"/>
        <w:ind w:left="567" w:right="871" w:hanging="568"/>
        <w:spacing w:before="16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94.     </w:t>
      </w:r>
      <w:r>
        <w:rPr>
          <w:sz w:val="19"/>
          <w:szCs w:val="19"/>
          <w:spacing w:val="5"/>
        </w:rPr>
        <w:t>Zhang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J,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Xu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JH, Qu QQ, Zhong GQ. Risk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Cardiovascular and Cerebrovascular Events in Polycystic Ovarian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Syndrome Women: A Meta-Analysis of Co</w:t>
      </w:r>
      <w:r>
        <w:rPr>
          <w:sz w:val="19"/>
          <w:szCs w:val="19"/>
          <w:spacing w:val="6"/>
        </w:rPr>
        <w:t>hort Studies. Frontiers in cardiovascular medicine 2020;7:552421.</w:t>
      </w:r>
    </w:p>
    <w:p>
      <w:pPr>
        <w:pStyle w:val="BodyText"/>
        <w:ind w:left="567" w:right="1012" w:hanging="568"/>
        <w:spacing w:before="159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95.     </w:t>
      </w:r>
      <w:r>
        <w:rPr>
          <w:sz w:val="19"/>
          <w:szCs w:val="19"/>
          <w:spacing w:val="6"/>
        </w:rPr>
        <w:t>Lim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SS, Kakoly NS,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Tan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JWJ, et al. Metabolic syndrome in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syndrome: a systematic review,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meta-analysis and meta-regression. Obesity reviews : an official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journal of the International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Associati</w:t>
      </w:r>
      <w:r>
        <w:rPr>
          <w:sz w:val="19"/>
          <w:szCs w:val="19"/>
          <w:spacing w:val="7"/>
        </w:rPr>
        <w:t>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0"/>
        </w:rPr>
        <w:t xml:space="preserve"> 2019;20:339_52.</w:t>
      </w:r>
    </w:p>
    <w:p>
      <w:pPr>
        <w:pStyle w:val="BodyText"/>
        <w:ind w:left="570" w:right="1710" w:hanging="570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96.     </w:t>
      </w:r>
      <w:r>
        <w:rPr>
          <w:sz w:val="19"/>
          <w:szCs w:val="19"/>
          <w:spacing w:val="6"/>
        </w:rPr>
        <w:t>Kakoly N, Moran L,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Teede H,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Joham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A. Cardiometabolic risks i</w:t>
      </w:r>
      <w:r>
        <w:rPr>
          <w:sz w:val="19"/>
          <w:szCs w:val="19"/>
          <w:spacing w:val="5"/>
        </w:rPr>
        <w:t>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PCOS: 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review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the current 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knowledge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Expert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2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22"/>
        </w:rPr>
        <w:t xml:space="preserve"> 2019;14:23-33.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97.     </w:t>
      </w:r>
      <w:r>
        <w:rPr>
          <w:sz w:val="19"/>
          <w:szCs w:val="19"/>
          <w:spacing w:val="7"/>
          <w:position w:val="2"/>
        </w:rPr>
        <w:t>Cooney LG, Dokras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A. Cardiometabolic risk in polycystic ov</w:t>
      </w:r>
      <w:r>
        <w:rPr>
          <w:sz w:val="19"/>
          <w:szCs w:val="19"/>
          <w:spacing w:val="6"/>
          <w:position w:val="2"/>
        </w:rPr>
        <w:t>ary syndrome: current guidelines.</w:t>
      </w:r>
    </w:p>
    <w:p>
      <w:pPr>
        <w:pStyle w:val="BodyText"/>
        <w:ind w:left="580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Metabolism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Clinics</w:t>
      </w:r>
      <w:r>
        <w:rPr>
          <w:sz w:val="19"/>
          <w:szCs w:val="19"/>
          <w:spacing w:val="18"/>
          <w:position w:val="2"/>
        </w:rPr>
        <w:t xml:space="preserve"> 2021;50:83-95.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98.     </w:t>
      </w:r>
      <w:r>
        <w:rPr>
          <w:sz w:val="19"/>
          <w:szCs w:val="19"/>
          <w:spacing w:val="7"/>
          <w:position w:val="2"/>
        </w:rPr>
        <w:t>Hoeger KM, Dokras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A, Piltonen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T. Update on PCOS</w:t>
      </w:r>
      <w:r>
        <w:rPr>
          <w:sz w:val="19"/>
          <w:szCs w:val="19"/>
          <w:spacing w:val="6"/>
          <w:position w:val="2"/>
        </w:rPr>
        <w:t>: consequences, challenges, and guiding treatment.</w:t>
      </w:r>
    </w:p>
    <w:p>
      <w:pPr>
        <w:pStyle w:val="BodyText"/>
        <w:ind w:left="56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16"/>
          <w:position w:val="2"/>
        </w:rPr>
        <w:t xml:space="preserve"> &amp; </w:t>
      </w:r>
      <w:r>
        <w:rPr>
          <w:sz w:val="19"/>
          <w:szCs w:val="19"/>
          <w:position w:val="2"/>
        </w:rPr>
        <w:t>Metabolism</w:t>
      </w:r>
      <w:r>
        <w:rPr>
          <w:sz w:val="19"/>
          <w:szCs w:val="19"/>
          <w:spacing w:val="16"/>
          <w:position w:val="2"/>
        </w:rPr>
        <w:t xml:space="preserve"> 2021;106:e1071-e83.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  <w:position w:val="2"/>
        </w:rPr>
        <w:t>99.     </w:t>
      </w:r>
      <w:r>
        <w:rPr>
          <w:sz w:val="19"/>
          <w:szCs w:val="19"/>
          <w:spacing w:val="5"/>
          <w:position w:val="2"/>
        </w:rPr>
        <w:t>Zhuang C,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Luo X, Wang W, Sun R, Qi M, Yu J. Cardiovascular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Risk According to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Bod</w:t>
      </w:r>
      <w:r>
        <w:rPr>
          <w:sz w:val="19"/>
          <w:szCs w:val="19"/>
          <w:spacing w:val="4"/>
          <w:position w:val="2"/>
        </w:rPr>
        <w:t>y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Mass Index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</w:t>
      </w:r>
    </w:p>
    <w:p>
      <w:pPr>
        <w:pStyle w:val="BodyText"/>
        <w:ind w:left="579" w:right="1151" w:hanging="15"/>
        <w:spacing w:before="44" w:line="28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of Reproductive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Age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With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Syndrome: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Systematic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Meta-Analysis.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Frontiers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7"/>
        </w:rPr>
        <w:t xml:space="preserve"> 2022;9:822079.</w:t>
      </w:r>
    </w:p>
    <w:p>
      <w:pPr>
        <w:pStyle w:val="BodyText"/>
        <w:ind w:left="568" w:right="1347" w:hanging="566"/>
        <w:spacing w:before="150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100.   </w:t>
      </w:r>
      <w:r>
        <w:rPr>
          <w:sz w:val="19"/>
          <w:szCs w:val="19"/>
          <w:spacing w:val="5"/>
        </w:rPr>
        <w:t>Cassar S, Misso ML, Hopkins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WG, Shaw CS,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Teede HJ, Stepto NK. Insu</w:t>
      </w:r>
      <w:r>
        <w:rPr>
          <w:sz w:val="19"/>
          <w:szCs w:val="19"/>
          <w:spacing w:val="4"/>
        </w:rPr>
        <w:t>lin resistance 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syndrome: a systematic review and meta-analysis of euglycaemic–hyperinsulinaemic clamp studies.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8"/>
        </w:rPr>
        <w:t xml:space="preserve"> 2016;31:2619-31.</w:t>
      </w:r>
    </w:p>
    <w:p>
      <w:pPr>
        <w:pStyle w:val="BodyText"/>
        <w:ind w:left="2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101.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Kakoly NS, Khomami MB, Joham AE, et al. Ethnicity,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obesity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and t</w:t>
      </w:r>
      <w:r>
        <w:rPr>
          <w:sz w:val="19"/>
          <w:szCs w:val="19"/>
          <w:spacing w:val="6"/>
          <w:position w:val="2"/>
        </w:rPr>
        <w:t>he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prevalence of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impaired glucose</w:t>
      </w:r>
    </w:p>
    <w:p>
      <w:pPr>
        <w:pStyle w:val="BodyText"/>
        <w:ind w:left="570" w:right="1249" w:hanging="3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tolerance and type 2 diabetes in PCOS: a systematic review and meta-regression. Hum Reprod Update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2018;24:455-67.</w:t>
      </w:r>
    </w:p>
    <w:p>
      <w:pPr>
        <w:pStyle w:val="BodyText"/>
        <w:ind w:left="565" w:right="1194" w:hanging="563"/>
        <w:spacing w:before="143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102.   </w:t>
      </w:r>
      <w:r>
        <w:rPr>
          <w:sz w:val="19"/>
          <w:szCs w:val="19"/>
          <w:spacing w:val="8"/>
        </w:rPr>
        <w:t>Altemimi MT, Musa</w:t>
      </w:r>
      <w:r>
        <w:rPr>
          <w:sz w:val="19"/>
          <w:szCs w:val="19"/>
          <w:spacing w:val="7"/>
        </w:rPr>
        <w:t xml:space="preserve"> AK,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Mansour AA. The Performance of Glycated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Hemoglobin Versus Oral Glucose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Tolerance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Test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the Diagnosis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Glycemic Disorders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mong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With Polycystic Ovary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Southern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Iraq</w:t>
      </w:r>
      <w:r>
        <w:rPr>
          <w:sz w:val="19"/>
          <w:szCs w:val="19"/>
          <w:spacing w:val="9"/>
        </w:rPr>
        <w:t>: </w:t>
      </w:r>
      <w:r>
        <w:rPr>
          <w:sz w:val="19"/>
          <w:szCs w:val="19"/>
        </w:rPr>
        <w:t>J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Endocr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Soc</w:t>
      </w:r>
      <w:r>
        <w:rPr>
          <w:sz w:val="19"/>
          <w:szCs w:val="19"/>
          <w:spacing w:val="9"/>
        </w:rPr>
        <w:t>. 2021 </w:t>
      </w:r>
      <w:r>
        <w:rPr>
          <w:sz w:val="19"/>
          <w:szCs w:val="19"/>
        </w:rPr>
        <w:t>May</w:t>
      </w:r>
      <w:r>
        <w:rPr>
          <w:sz w:val="19"/>
          <w:szCs w:val="19"/>
          <w:spacing w:val="9"/>
        </w:rPr>
        <w:t xml:space="preserve"> 3;5(</w:t>
      </w:r>
      <w:r>
        <w:rPr>
          <w:sz w:val="19"/>
          <w:szCs w:val="19"/>
        </w:rPr>
        <w:t>Suppl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1):A437.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doi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10.1210/</w:t>
      </w:r>
      <w:r>
        <w:rPr>
          <w:sz w:val="19"/>
          <w:szCs w:val="19"/>
        </w:rPr>
        <w:t>jendso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</w:rPr>
        <w:t>bvab</w:t>
      </w:r>
      <w:r>
        <w:rPr>
          <w:sz w:val="19"/>
          <w:szCs w:val="19"/>
          <w:spacing w:val="9"/>
        </w:rPr>
        <w:t>0</w:t>
      </w:r>
      <w:r>
        <w:rPr>
          <w:sz w:val="19"/>
          <w:szCs w:val="19"/>
          <w:spacing w:val="8"/>
        </w:rPr>
        <w:t>48.891.</w:t>
      </w:r>
    </w:p>
    <w:p>
      <w:pPr>
        <w:pStyle w:val="BodyText"/>
        <w:ind w:left="570" w:right="928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103.   </w:t>
      </w:r>
      <w:r>
        <w:rPr>
          <w:sz w:val="19"/>
          <w:szCs w:val="19"/>
          <w:spacing w:val="7"/>
        </w:rPr>
        <w:t>Zhen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Yang P, Dong R, et al.</w:t>
      </w:r>
      <w:r>
        <w:rPr>
          <w:sz w:val="19"/>
          <w:szCs w:val="19"/>
          <w:spacing w:val="6"/>
        </w:rPr>
        <w:t xml:space="preserve"> Effect of HbA1C detection on the diagnostic screening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glucose metabolic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disorders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Clin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Exp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Obstet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Gynecol</w:t>
      </w:r>
      <w:r>
        <w:rPr>
          <w:sz w:val="19"/>
          <w:szCs w:val="19"/>
          <w:spacing w:val="20"/>
        </w:rPr>
        <w:t xml:space="preserve"> 2014;41:58-61.</w:t>
      </w:r>
    </w:p>
    <w:p>
      <w:pPr>
        <w:pStyle w:val="BodyText"/>
        <w:ind w:left="564" w:right="1012" w:hanging="562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104.   </w:t>
      </w:r>
      <w:r>
        <w:rPr>
          <w:sz w:val="19"/>
          <w:szCs w:val="19"/>
          <w:spacing w:val="7"/>
        </w:rPr>
        <w:t>Senaratna CV, Perret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JL</w:t>
      </w:r>
      <w:r>
        <w:rPr>
          <w:sz w:val="19"/>
          <w:szCs w:val="19"/>
          <w:spacing w:val="6"/>
        </w:rPr>
        <w:t>, Lodge CJ, et al. Prevalence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obstructive sleep apnea in the general population: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Sleep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reviews</w:t>
      </w:r>
      <w:r>
        <w:rPr>
          <w:sz w:val="19"/>
          <w:szCs w:val="19"/>
          <w:spacing w:val="17"/>
        </w:rPr>
        <w:t xml:space="preserve"> 2017;34:70-81.</w:t>
      </w:r>
    </w:p>
    <w:p>
      <w:pPr>
        <w:pStyle w:val="BodyText"/>
        <w:ind w:left="568" w:right="1732" w:hanging="566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105.</w:t>
      </w:r>
      <w:r>
        <w:rPr>
          <w:sz w:val="19"/>
          <w:szCs w:val="19"/>
          <w:b/>
          <w:bCs/>
          <w:color w:val="2B3588"/>
          <w:spacing w:val="17"/>
        </w:rPr>
        <w:t xml:space="preserve">   </w:t>
      </w:r>
      <w:r>
        <w:rPr>
          <w:sz w:val="19"/>
          <w:szCs w:val="19"/>
          <w:spacing w:val="5"/>
        </w:rPr>
        <w:t>McEvoy RD,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Antic NA, Heeley E, et al. CPAP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for Prevention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Cardiovascular Events i</w:t>
      </w:r>
      <w:r>
        <w:rPr>
          <w:sz w:val="19"/>
          <w:szCs w:val="19"/>
          <w:spacing w:val="4"/>
        </w:rPr>
        <w:t>n Obstructive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Sleep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Apnea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4"/>
        </w:rPr>
        <w:t xml:space="preserve"> 2016;375:919-31.</w:t>
      </w:r>
    </w:p>
    <w:p>
      <w:pPr>
        <w:pStyle w:val="BodyText"/>
        <w:ind w:left="568" w:right="1479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106.   </w:t>
      </w:r>
      <w:r>
        <w:rPr>
          <w:sz w:val="19"/>
          <w:szCs w:val="19"/>
          <w:spacing w:val="6"/>
        </w:rPr>
        <w:t>Mansfield DR,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Antic NA,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McEvoy RD.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How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to assess, diagnose, refer and treat adult obstructive sleep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apnoea</w:t>
      </w:r>
      <w:r>
        <w:rPr>
          <w:sz w:val="19"/>
          <w:szCs w:val="19"/>
          <w:spacing w:val="13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commentary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choices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Med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Aust</w:t>
      </w:r>
      <w:r>
        <w:rPr>
          <w:sz w:val="19"/>
          <w:szCs w:val="19"/>
          <w:spacing w:val="13"/>
        </w:rPr>
        <w:t xml:space="preserve"> 2013;199:</w:t>
      </w:r>
      <w:r>
        <w:rPr>
          <w:sz w:val="19"/>
          <w:szCs w:val="19"/>
          <w:spacing w:val="12"/>
        </w:rPr>
        <w:t>S21-6.</w:t>
      </w:r>
    </w:p>
    <w:p>
      <w:pPr>
        <w:pStyle w:val="BodyText"/>
        <w:ind w:left="576" w:right="1529" w:hanging="574"/>
        <w:spacing w:before="163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107.   </w:t>
      </w:r>
      <w:r>
        <w:rPr>
          <w:sz w:val="19"/>
          <w:szCs w:val="19"/>
          <w:spacing w:val="5"/>
        </w:rPr>
        <w:t>Vipin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VP, Dabadghao P, Shukla M, Kapoor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A, RaghuvanshiAS,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Ramesh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V. Cardiovas</w:t>
      </w:r>
      <w:r>
        <w:rPr>
          <w:sz w:val="19"/>
          <w:szCs w:val="19"/>
          <w:spacing w:val="4"/>
        </w:rPr>
        <w:t>cular disease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degree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relatives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21"/>
        </w:rPr>
        <w:t xml:space="preserve"> 2016;105:1338-44.e3.</w:t>
      </w:r>
    </w:p>
    <w:p>
      <w:pPr>
        <w:pStyle w:val="BodyText"/>
        <w:ind w:left="2"/>
        <w:spacing w:before="160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108.   </w:t>
      </w:r>
      <w:r>
        <w:rPr>
          <w:sz w:val="19"/>
          <w:szCs w:val="19"/>
          <w:spacing w:val="6"/>
          <w:position w:val="2"/>
        </w:rPr>
        <w:t>Taylor MC,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Reema Kar A,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Kunselman A</w:t>
      </w:r>
      <w:r>
        <w:rPr>
          <w:sz w:val="19"/>
          <w:szCs w:val="19"/>
          <w:spacing w:val="5"/>
          <w:position w:val="2"/>
        </w:rPr>
        <w:t>R, Stetter CM,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DunaifA,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Legro RS.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Evidence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for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increased</w:t>
      </w:r>
    </w:p>
    <w:p>
      <w:pPr>
        <w:pStyle w:val="BodyText"/>
        <w:ind w:left="579" w:right="1413" w:hanging="9"/>
        <w:spacing w:before="46" w:line="28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cardiovascular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events in the fathers but not mothers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syn</w:t>
      </w:r>
      <w:r>
        <w:rPr>
          <w:sz w:val="19"/>
          <w:szCs w:val="19"/>
          <w:spacing w:val="8"/>
        </w:rPr>
        <w:t>drome. Hum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Reprod 2011;26:2226-31.</w:t>
      </w:r>
    </w:p>
    <w:p>
      <w:pPr>
        <w:spacing w:line="288" w:lineRule="auto"/>
        <w:sectPr>
          <w:footerReference w:type="default" r:id="rId1064"/>
          <w:pgSz w:w="11912" w:h="16841"/>
          <w:pgMar w:top="400" w:right="7" w:bottom="701" w:left="714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281" w:right="46" w:hanging="565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109.   </w:t>
      </w:r>
      <w:r>
        <w:rPr>
          <w:sz w:val="19"/>
          <w:szCs w:val="19"/>
          <w:spacing w:val="6"/>
        </w:rPr>
        <w:t>Yildiz BO,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Yarali H, Oguz H, Bayraktar M. Glucos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intolerance,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insulin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resistance,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hyperandrogenemia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first-degree relatives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omen with polycystic ovary syndrome. J Clin Endocrinol Metab 2003;88:2031-6.</w:t>
      </w:r>
    </w:p>
    <w:p>
      <w:pPr>
        <w:pStyle w:val="BodyText"/>
        <w:ind w:left="1282" w:right="208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110.</w:t>
      </w:r>
      <w:r>
        <w:rPr>
          <w:sz w:val="19"/>
          <w:szCs w:val="19"/>
          <w:b/>
          <w:bCs/>
          <w:color w:val="2B3588"/>
          <w:spacing w:val="3"/>
        </w:rPr>
        <w:t xml:space="preserve">    </w:t>
      </w:r>
      <w:r>
        <w:rPr>
          <w:sz w:val="19"/>
          <w:szCs w:val="19"/>
          <w:spacing w:val="6"/>
        </w:rPr>
        <w:t>Davies MJ, Marino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JL,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Willson KJ, March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WA, Moore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VM. Intergenerational associations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chron</w:t>
      </w:r>
      <w:r>
        <w:rPr>
          <w:sz w:val="19"/>
          <w:szCs w:val="19"/>
          <w:spacing w:val="5"/>
        </w:rPr>
        <w:t>ic 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PloS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5"/>
        </w:rPr>
        <w:t>2011;6:e25947.</w:t>
      </w:r>
    </w:p>
    <w:p>
      <w:pPr>
        <w:pStyle w:val="BodyText"/>
        <w:ind w:left="1282" w:right="354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111.    </w:t>
      </w:r>
      <w:r>
        <w:rPr>
          <w:sz w:val="19"/>
          <w:szCs w:val="19"/>
          <w:spacing w:val="5"/>
        </w:rPr>
        <w:t>Yilmaz B,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Vellanki P,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Ata B,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Yildiz BO. Diabetes </w:t>
      </w:r>
      <w:r>
        <w:rPr>
          <w:sz w:val="19"/>
          <w:szCs w:val="19"/>
          <w:spacing w:val="4"/>
        </w:rPr>
        <w:t>mellitus and insulin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resistance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mothers, fathers, sisters,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brothers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women w</w:t>
      </w:r>
      <w:r>
        <w:rPr>
          <w:sz w:val="19"/>
          <w:szCs w:val="19"/>
          <w:spacing w:val="9"/>
        </w:rPr>
        <w:t>ith polycystic ovary syndrome: a systematic review and meta-analysis.</w:t>
      </w:r>
    </w:p>
    <w:p>
      <w:pPr>
        <w:pStyle w:val="BodyText"/>
        <w:ind w:left="129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1"/>
        </w:rPr>
        <w:t>Fertil</w:t>
      </w:r>
      <w:r>
        <w:rPr>
          <w:sz w:val="19"/>
          <w:szCs w:val="19"/>
          <w:spacing w:val="16"/>
          <w:w w:val="101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Steril</w:t>
      </w:r>
      <w:r>
        <w:rPr>
          <w:sz w:val="19"/>
          <w:szCs w:val="19"/>
          <w:spacing w:val="14"/>
          <w:w w:val="101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2018;110:523-33.e14.</w:t>
      </w:r>
    </w:p>
    <w:p>
      <w:pPr>
        <w:pStyle w:val="BodyText"/>
        <w:ind w:left="1281" w:right="328" w:hanging="565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112.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6"/>
        </w:rPr>
        <w:t>Yilmaz B,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Vellanki P,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Ata B,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Yildiz BO. Metabolic syndrome, hypertension, and hyperlipidemia in m</w:t>
      </w:r>
      <w:r>
        <w:rPr>
          <w:sz w:val="19"/>
          <w:szCs w:val="19"/>
          <w:spacing w:val="5"/>
        </w:rPr>
        <w:t>others,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fathers, sisters, and brothers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women with po</w:t>
      </w:r>
      <w:r>
        <w:rPr>
          <w:sz w:val="19"/>
          <w:szCs w:val="19"/>
          <w:spacing w:val="8"/>
        </w:rPr>
        <w:t>lycystic ovary syndrome: a systematic review and</w:t>
      </w:r>
    </w:p>
    <w:p>
      <w:pPr>
        <w:pStyle w:val="BodyText"/>
        <w:ind w:left="129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meta</w:t>
      </w:r>
      <w:r>
        <w:rPr>
          <w:sz w:val="19"/>
          <w:szCs w:val="19"/>
          <w:spacing w:val="7"/>
          <w:position w:val="2"/>
        </w:rPr>
        <w:t>-</w:t>
      </w:r>
      <w:r>
        <w:rPr>
          <w:sz w:val="19"/>
          <w:szCs w:val="19"/>
          <w:position w:val="2"/>
        </w:rPr>
        <w:t>analysis</w:t>
      </w:r>
      <w:r>
        <w:rPr>
          <w:sz w:val="19"/>
          <w:szCs w:val="19"/>
          <w:spacing w:val="7"/>
          <w:position w:val="2"/>
        </w:rPr>
        <w:t>. </w:t>
      </w:r>
      <w:r>
        <w:rPr>
          <w:sz w:val="19"/>
          <w:szCs w:val="19"/>
          <w:position w:val="2"/>
        </w:rPr>
        <w:t>Fertil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position w:val="2"/>
        </w:rPr>
        <w:t>Steril</w:t>
      </w:r>
      <w:r>
        <w:rPr>
          <w:sz w:val="19"/>
          <w:szCs w:val="19"/>
          <w:spacing w:val="7"/>
          <w:position w:val="2"/>
        </w:rPr>
        <w:t xml:space="preserve"> 2018;109:356-64.e32.</w:t>
      </w:r>
    </w:p>
    <w:p>
      <w:pPr>
        <w:pStyle w:val="BodyText"/>
        <w:ind w:left="1293" w:right="60" w:hanging="577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113.</w:t>
      </w:r>
      <w:r>
        <w:rPr>
          <w:sz w:val="19"/>
          <w:szCs w:val="19"/>
          <w:b/>
          <w:bCs/>
          <w:color w:val="2B3588"/>
          <w:spacing w:val="3"/>
        </w:rPr>
        <w:t xml:space="preserve">    </w:t>
      </w:r>
      <w:r>
        <w:rPr>
          <w:sz w:val="19"/>
          <w:szCs w:val="19"/>
          <w:spacing w:val="7"/>
        </w:rPr>
        <w:t>Zhu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J, Pujol-Gualdo N,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Wittemans LBL, et al. Evidence From Men for Ovary-independe</w:t>
      </w:r>
      <w:r>
        <w:rPr>
          <w:sz w:val="19"/>
          <w:szCs w:val="19"/>
          <w:spacing w:val="6"/>
        </w:rPr>
        <w:t>nt Effects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Genetic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Risk Factors for Polycystic Ovary Syndrome. J Clin Endocrinol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Metab 2021.</w:t>
      </w:r>
    </w:p>
    <w:p>
      <w:pPr>
        <w:pStyle w:val="BodyText"/>
        <w:ind w:left="1282" w:right="296" w:hanging="566"/>
        <w:spacing w:before="159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114.    </w:t>
      </w:r>
      <w:r>
        <w:rPr>
          <w:sz w:val="19"/>
          <w:szCs w:val="19"/>
          <w:spacing w:val="6"/>
        </w:rPr>
        <w:t>Dokras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A, Stener-Victorin 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Yildiz B,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Androgen Excess-Po</w:t>
      </w:r>
      <w:r>
        <w:rPr>
          <w:sz w:val="19"/>
          <w:szCs w:val="19"/>
          <w:spacing w:val="5"/>
        </w:rPr>
        <w:t>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Syndrome Society 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Statement on Depression, Anxiety, Quality of Life and Eating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Disorders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Polycystic Ova</w:t>
      </w:r>
      <w:r>
        <w:rPr>
          <w:sz w:val="19"/>
          <w:szCs w:val="19"/>
          <w:spacing w:val="6"/>
        </w:rPr>
        <w:t>ry Syndrome.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18"/>
        </w:rPr>
        <w:t xml:space="preserve"> 2018;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Press</w:t>
      </w:r>
      <w:r>
        <w:rPr>
          <w:sz w:val="19"/>
          <w:szCs w:val="19"/>
          <w:spacing w:val="18"/>
        </w:rPr>
        <w:t>.</w:t>
      </w:r>
    </w:p>
    <w:p>
      <w:pPr>
        <w:pStyle w:val="BodyText"/>
        <w:ind w:left="1284" w:right="991" w:hanging="568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115.</w:t>
      </w:r>
      <w:r>
        <w:rPr>
          <w:sz w:val="19"/>
          <w:szCs w:val="19"/>
          <w:b/>
          <w:bCs/>
          <w:color w:val="2B3588"/>
          <w:spacing w:val="2"/>
        </w:rPr>
        <w:t xml:space="preserve">    </w:t>
      </w:r>
      <w:r>
        <w:rPr>
          <w:sz w:val="19"/>
          <w:szCs w:val="19"/>
          <w:spacing w:val="6"/>
        </w:rPr>
        <w:t>Jones GL, Benes K, Clark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TL, et 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The Polycystic Ovary Syndrome Health-Related Quality of Life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Questionnaire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PCOSQ</w:t>
      </w:r>
      <w:r>
        <w:rPr>
          <w:sz w:val="19"/>
          <w:szCs w:val="19"/>
          <w:spacing w:val="9"/>
        </w:rPr>
        <w:t>):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validation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Hum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9"/>
        </w:rPr>
        <w:t xml:space="preserve"> 2004;19:371-7.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116.   </w:t>
      </w:r>
      <w:r>
        <w:rPr>
          <w:sz w:val="19"/>
          <w:szCs w:val="19"/>
          <w:spacing w:val="7"/>
          <w:position w:val="2"/>
        </w:rPr>
        <w:t>Varni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JW, Seid M, Rode CA.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PedsQL: measurement model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for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pediat</w:t>
      </w:r>
      <w:r>
        <w:rPr>
          <w:sz w:val="19"/>
          <w:szCs w:val="19"/>
          <w:spacing w:val="6"/>
          <w:position w:val="2"/>
        </w:rPr>
        <w:t>ric quality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life inventory.</w:t>
      </w:r>
    </w:p>
    <w:p>
      <w:pPr>
        <w:pStyle w:val="BodyText"/>
        <w:ind w:left="1294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Med</w:t>
      </w:r>
      <w:r>
        <w:rPr>
          <w:sz w:val="19"/>
          <w:szCs w:val="19"/>
          <w:spacing w:val="3"/>
          <w:position w:val="1"/>
        </w:rPr>
        <w:t xml:space="preserve"> </w:t>
      </w:r>
      <w:r>
        <w:rPr>
          <w:sz w:val="19"/>
          <w:szCs w:val="19"/>
          <w:position w:val="1"/>
        </w:rPr>
        <w:t>Care</w:t>
      </w:r>
      <w:r>
        <w:rPr>
          <w:sz w:val="19"/>
          <w:szCs w:val="19"/>
          <w:spacing w:val="3"/>
          <w:position w:val="1"/>
        </w:rPr>
        <w:t xml:space="preserve"> 1999;37:126-39.</w:t>
      </w:r>
    </w:p>
    <w:p>
      <w:pPr>
        <w:pStyle w:val="BodyText"/>
        <w:ind w:left="1290" w:right="977" w:hanging="574"/>
        <w:spacing w:before="161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2"/>
        </w:rPr>
        <w:t>117.    </w:t>
      </w:r>
      <w:r>
        <w:rPr>
          <w:sz w:val="19"/>
          <w:szCs w:val="19"/>
          <w:spacing w:val="12"/>
        </w:rPr>
        <w:t>Ç</w:t>
      </w:r>
      <w:r>
        <w:rPr>
          <w:sz w:val="19"/>
          <w:szCs w:val="19"/>
        </w:rPr>
        <w:t>oban</w:t>
      </w:r>
      <w:r>
        <w:rPr>
          <w:sz w:val="19"/>
          <w:szCs w:val="19"/>
          <w:spacing w:val="12"/>
        </w:rPr>
        <w:t xml:space="preserve"> Ö G,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Tulac</w:t>
      </w:r>
      <w:r>
        <w:rPr>
          <w:sz w:val="19"/>
          <w:szCs w:val="19"/>
          <w:spacing w:val="12"/>
        </w:rPr>
        <w:t>ı Ö D,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Adan</w:t>
      </w:r>
      <w:r>
        <w:rPr>
          <w:sz w:val="19"/>
          <w:szCs w:val="19"/>
          <w:spacing w:val="12"/>
        </w:rPr>
        <w:t>ı</w:t>
      </w:r>
      <w:r>
        <w:rPr>
          <w:sz w:val="19"/>
          <w:szCs w:val="19"/>
        </w:rPr>
        <w:t>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>, Ö</w:t>
      </w:r>
      <w:r>
        <w:rPr>
          <w:sz w:val="19"/>
          <w:szCs w:val="19"/>
        </w:rPr>
        <w:t>nder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Psychiatric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Disorders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Self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Esteem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Life </w:t>
      </w:r>
      <w:r>
        <w:rPr>
          <w:sz w:val="19"/>
          <w:szCs w:val="19"/>
          <w:spacing w:val="7"/>
        </w:rPr>
        <w:t>in Adolescents with Polycystic Ovary Syndrome. J Pediatr Adolesc Gynecol 2019;32:600-4.</w:t>
      </w:r>
    </w:p>
    <w:p>
      <w:pPr>
        <w:pStyle w:val="BodyText"/>
        <w:ind w:left="1290" w:right="532" w:hanging="574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118.</w:t>
      </w:r>
      <w:r>
        <w:rPr>
          <w:sz w:val="19"/>
          <w:szCs w:val="19"/>
          <w:b/>
          <w:bCs/>
          <w:color w:val="2B3588"/>
          <w:spacing w:val="3"/>
        </w:rPr>
        <w:t xml:space="preserve">    </w:t>
      </w:r>
      <w:r>
        <w:rPr>
          <w:sz w:val="19"/>
          <w:szCs w:val="19"/>
          <w:spacing w:val="7"/>
        </w:rPr>
        <w:t>Donbalo?lu Z,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Tuhan H, Çoban Ö G, et al. Hyperandrogenism correlates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with ps</w:t>
      </w:r>
      <w:r>
        <w:rPr>
          <w:sz w:val="19"/>
          <w:szCs w:val="19"/>
          <w:spacing w:val="6"/>
        </w:rPr>
        <w:t>ychological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adolescents with polycystic ovary syndrome. Clin Pediatr Endocrinol 2022;31:</w:t>
      </w:r>
      <w:r>
        <w:rPr>
          <w:sz w:val="19"/>
          <w:szCs w:val="19"/>
          <w:spacing w:val="6"/>
        </w:rPr>
        <w:t>68-76.</w:t>
      </w:r>
    </w:p>
    <w:p>
      <w:pPr>
        <w:pStyle w:val="BodyText"/>
        <w:ind w:left="716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119.</w:t>
      </w:r>
      <w:r>
        <w:rPr>
          <w:sz w:val="19"/>
          <w:szCs w:val="19"/>
          <w:b/>
          <w:bCs/>
          <w:color w:val="2B3588"/>
          <w:spacing w:val="5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Skovlund C, Mørch L, Kessing L, Lidegaard Ø</w:t>
      </w:r>
      <w:r>
        <w:rPr>
          <w:sz w:val="19"/>
          <w:szCs w:val="19"/>
          <w:spacing w:val="-3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Association of hormonal contraception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depression.</w:t>
      </w:r>
    </w:p>
    <w:p>
      <w:pPr>
        <w:pStyle w:val="BodyText"/>
        <w:ind w:left="1279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JAMA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Psychiatry</w:t>
      </w:r>
      <w:r>
        <w:rPr>
          <w:sz w:val="19"/>
          <w:szCs w:val="19"/>
          <w:spacing w:val="4"/>
          <w:position w:val="2"/>
        </w:rPr>
        <w:t xml:space="preserve"> 2016;73:1154-62.</w:t>
      </w:r>
    </w:p>
    <w:p>
      <w:pPr>
        <w:pStyle w:val="BodyText"/>
        <w:ind w:left="716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120.   </w:t>
      </w:r>
      <w:r>
        <w:rPr>
          <w:sz w:val="19"/>
          <w:szCs w:val="19"/>
          <w:spacing w:val="8"/>
          <w:position w:val="2"/>
        </w:rPr>
        <w:t>Depression in adults with a chronic physical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health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problem: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recognition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manageme</w:t>
      </w:r>
      <w:r>
        <w:rPr>
          <w:sz w:val="19"/>
          <w:szCs w:val="19"/>
          <w:spacing w:val="7"/>
          <w:position w:val="2"/>
        </w:rPr>
        <w:t>nt.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2009.</w:t>
      </w:r>
    </w:p>
    <w:p>
      <w:pPr>
        <w:pStyle w:val="BodyText"/>
        <w:ind w:left="1284" w:right="443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(Accessed 10 March 2017, at</w:t>
      </w:r>
      <w:hyperlink w:history="true" r:id="rId1066">
        <w:r>
          <w:rPr>
            <w:sz w:val="19"/>
            <w:szCs w:val="19"/>
            <w:color w:val="D4168D"/>
            <w:spacing w:val="10"/>
          </w:rPr>
          <w:t>www.nice.org.uk/guidance/cg</w:t>
        </w:r>
        <w:r>
          <w:rPr>
            <w:sz w:val="19"/>
            <w:szCs w:val="19"/>
            <w:color w:val="D4168D"/>
            <w:spacing w:val="9"/>
          </w:rPr>
          <w:t>91/resources/depression-in-adults-with-a-</w:t>
        </w:r>
      </w:hyperlink>
      <w:r>
        <w:rPr>
          <w:sz w:val="19"/>
          <w:szCs w:val="19"/>
          <w:color w:val="D4168D"/>
        </w:rPr>
        <w:t xml:space="preserve"> </w:t>
      </w:r>
      <w:hyperlink w:history="true" r:id="rId1066">
        <w:r>
          <w:rPr>
            <w:sz w:val="19"/>
            <w:szCs w:val="19"/>
            <w:color w:val="D4168D"/>
            <w:spacing w:val="9"/>
          </w:rPr>
          <w:t>chronic-physical-health-problem-recognition-and-managem</w:t>
        </w:r>
        <w:r>
          <w:rPr>
            <w:sz w:val="19"/>
            <w:szCs w:val="19"/>
            <w:color w:val="D4168D"/>
            <w:spacing w:val="8"/>
          </w:rPr>
          <w:t>ent-pdf-975744316357</w:t>
        </w:r>
        <w:r>
          <w:rPr>
            <w:sz w:val="19"/>
            <w:szCs w:val="19"/>
            <w:spacing w:val="8"/>
          </w:rPr>
          <w:t>.</w:t>
        </w:r>
      </w:hyperlink>
      <w:r>
        <w:rPr>
          <w:sz w:val="19"/>
          <w:szCs w:val="19"/>
          <w:spacing w:val="8"/>
        </w:rPr>
        <w:t>)</w:t>
      </w:r>
    </w:p>
    <w:p>
      <w:pPr>
        <w:pStyle w:val="BodyText"/>
        <w:ind w:left="1282" w:right="426" w:hanging="566"/>
        <w:spacing w:before="154" w:line="29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21"/>
        </w:rPr>
        <w:t>121.</w:t>
      </w:r>
      <w:r>
        <w:rPr>
          <w:sz w:val="19"/>
          <w:szCs w:val="19"/>
          <w:b/>
          <w:bCs/>
          <w:color w:val="2B3588"/>
          <w:spacing w:val="3"/>
        </w:rPr>
        <w:t xml:space="preserve">   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mental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problems</w:t>
      </w:r>
      <w:r>
        <w:rPr>
          <w:sz w:val="19"/>
          <w:szCs w:val="19"/>
          <w:spacing w:val="21"/>
        </w:rPr>
        <w:t>: </w:t>
      </w:r>
      <w:r>
        <w:rPr>
          <w:sz w:val="19"/>
          <w:szCs w:val="19"/>
        </w:rPr>
        <w:t>identification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pathways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care</w:t>
      </w:r>
      <w:r>
        <w:rPr>
          <w:sz w:val="19"/>
          <w:szCs w:val="19"/>
          <w:spacing w:val="21"/>
        </w:rPr>
        <w:t>. 2011.</w:t>
      </w:r>
      <w:r>
        <w:rPr>
          <w:sz w:val="19"/>
          <w:szCs w:val="19"/>
          <w:spacing w:val="20"/>
        </w:rPr>
        <w:t xml:space="preserve"> (</w:t>
      </w:r>
      <w:r>
        <w:rPr>
          <w:sz w:val="19"/>
          <w:szCs w:val="19"/>
        </w:rPr>
        <w:t>Accessed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0"/>
        </w:rPr>
        <w:t>10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March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0"/>
        </w:rPr>
        <w:t>2017,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at</w:t>
      </w:r>
      <w:hyperlink w:history="true" r:id="rId1067">
        <w:r>
          <w:rPr>
            <w:sz w:val="19"/>
            <w:szCs w:val="19"/>
            <w:color w:val="D4168D"/>
            <w:spacing w:val="12"/>
          </w:rPr>
          <w:t>www.nice.org.uk/guidance/cg123/resources/common-mental-health-problems-identification-and-</w:t>
        </w:r>
      </w:hyperlink>
      <w:r>
        <w:rPr>
          <w:sz w:val="19"/>
          <w:szCs w:val="19"/>
          <w:color w:val="D4168D"/>
          <w:spacing w:val="5"/>
        </w:rPr>
        <w:t xml:space="preserve"> </w:t>
      </w:r>
      <w:hyperlink w:history="true" r:id="rId1067">
        <w:r>
          <w:rPr>
            <w:sz w:val="19"/>
            <w:szCs w:val="19"/>
            <w:color w:val="D4168D"/>
          </w:rPr>
          <w:t>pathways</w:t>
        </w:r>
        <w:r>
          <w:rPr>
            <w:sz w:val="19"/>
            <w:szCs w:val="19"/>
            <w:color w:val="D4168D"/>
            <w:spacing w:val="7"/>
          </w:rPr>
          <w:t>-</w:t>
        </w:r>
        <w:r>
          <w:rPr>
            <w:sz w:val="19"/>
            <w:szCs w:val="19"/>
            <w:color w:val="D4168D"/>
          </w:rPr>
          <w:t>to</w:t>
        </w:r>
        <w:r>
          <w:rPr>
            <w:sz w:val="19"/>
            <w:szCs w:val="19"/>
            <w:color w:val="D4168D"/>
            <w:spacing w:val="7"/>
          </w:rPr>
          <w:t>-</w:t>
        </w:r>
        <w:r>
          <w:rPr>
            <w:sz w:val="19"/>
            <w:szCs w:val="19"/>
            <w:color w:val="D4168D"/>
          </w:rPr>
          <w:t>care</w:t>
        </w:r>
        <w:r>
          <w:rPr>
            <w:sz w:val="19"/>
            <w:szCs w:val="19"/>
            <w:color w:val="D4168D"/>
            <w:spacing w:val="7"/>
          </w:rPr>
          <w:t>-35109448223173</w:t>
        </w:r>
        <w:r>
          <w:rPr>
            <w:sz w:val="19"/>
            <w:szCs w:val="19"/>
            <w:spacing w:val="7"/>
          </w:rPr>
          <w:t>.</w:t>
        </w:r>
      </w:hyperlink>
      <w:r>
        <w:rPr>
          <w:sz w:val="19"/>
          <w:szCs w:val="19"/>
          <w:spacing w:val="7"/>
        </w:rPr>
        <w:t>)</w:t>
      </w:r>
    </w:p>
    <w:p>
      <w:pPr>
        <w:pStyle w:val="BodyText"/>
        <w:ind w:left="716"/>
        <w:spacing w:before="15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122.   </w:t>
      </w:r>
      <w:r>
        <w:rPr>
          <w:sz w:val="19"/>
          <w:szCs w:val="19"/>
          <w:spacing w:val="8"/>
          <w:position w:val="2"/>
        </w:rPr>
        <w:t>Antenatal and postnata</w:t>
      </w:r>
      <w:r>
        <w:rPr>
          <w:sz w:val="19"/>
          <w:szCs w:val="19"/>
          <w:spacing w:val="7"/>
          <w:position w:val="2"/>
        </w:rPr>
        <w:t>l mental health: clinical management and service guidance. 2014.</w:t>
      </w:r>
    </w:p>
    <w:p>
      <w:pPr>
        <w:pStyle w:val="BodyText"/>
        <w:ind w:left="1291" w:right="678" w:hanging="6"/>
        <w:spacing w:before="48" w:line="287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(Accessed 10 March 2017, </w:t>
      </w:r>
      <w:r>
        <w:rPr>
          <w:sz w:val="19"/>
          <w:szCs w:val="19"/>
          <w:spacing w:val="9"/>
        </w:rPr>
        <w:t>at</w:t>
      </w:r>
      <w:hyperlink w:history="true" r:id="rId1068">
        <w:r>
          <w:rPr>
            <w:sz w:val="19"/>
            <w:szCs w:val="19"/>
            <w:color w:val="D4168D"/>
            <w:spacing w:val="9"/>
          </w:rPr>
          <w:t>www.nice.org.uk/guidance/cg192/resources/antenatal-and-postnatal-</w:t>
        </w:r>
      </w:hyperlink>
      <w:r>
        <w:rPr>
          <w:sz w:val="19"/>
          <w:szCs w:val="19"/>
          <w:color w:val="D4168D"/>
        </w:rPr>
        <w:t xml:space="preserve"> </w:t>
      </w:r>
      <w:hyperlink w:history="true" r:id="rId1068">
        <w:r>
          <w:rPr>
            <w:sz w:val="19"/>
            <w:szCs w:val="19"/>
            <w:color w:val="D4168D"/>
            <w:spacing w:val="9"/>
          </w:rPr>
          <w:t>mental-health-clinical-management-and-service-guidance-35109869806789</w:t>
        </w:r>
        <w:r>
          <w:rPr>
            <w:sz w:val="19"/>
            <w:szCs w:val="19"/>
            <w:spacing w:val="9"/>
          </w:rPr>
          <w:t>)</w:t>
        </w:r>
      </w:hyperlink>
    </w:p>
    <w:p>
      <w:pPr>
        <w:pStyle w:val="BodyText"/>
        <w:ind w:left="1290" w:right="1291" w:hanging="574"/>
        <w:spacing w:before="151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123.   </w:t>
      </w:r>
      <w:r>
        <w:rPr>
          <w:sz w:val="19"/>
          <w:szCs w:val="19"/>
          <w:spacing w:val="6"/>
        </w:rPr>
        <w:t>Siu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AL, and the USPSTF. Screening 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depression in adults</w:t>
      </w:r>
      <w:r>
        <w:rPr>
          <w:sz w:val="19"/>
          <w:szCs w:val="19"/>
          <w:spacing w:val="5"/>
        </w:rPr>
        <w:t>: US preventive services task force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recommendation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Jama</w:t>
      </w:r>
      <w:r>
        <w:rPr>
          <w:sz w:val="19"/>
          <w:szCs w:val="19"/>
          <w:spacing w:val="15"/>
        </w:rPr>
        <w:t xml:space="preserve"> 2016;315:380-7.</w:t>
      </w:r>
    </w:p>
    <w:p>
      <w:pPr>
        <w:pStyle w:val="BodyText"/>
        <w:ind w:left="716"/>
        <w:spacing w:before="144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124.   </w:t>
      </w:r>
      <w:r>
        <w:rPr>
          <w:sz w:val="19"/>
          <w:szCs w:val="19"/>
          <w:spacing w:val="7"/>
          <w:position w:val="2"/>
        </w:rPr>
        <w:t>Siu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AL, on behalf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USPSTF. Scr</w:t>
      </w:r>
      <w:r>
        <w:rPr>
          <w:sz w:val="19"/>
          <w:szCs w:val="19"/>
          <w:spacing w:val="6"/>
          <w:position w:val="2"/>
        </w:rPr>
        <w:t>eening for depression in children and adolescents:</w:t>
      </w:r>
    </w:p>
    <w:p>
      <w:pPr>
        <w:pStyle w:val="BodyText"/>
        <w:spacing w:before="47" w:line="234" w:lineRule="exact"/>
        <w:jc w:val="right"/>
        <w:rPr>
          <w:sz w:val="19"/>
          <w:szCs w:val="19"/>
        </w:rPr>
      </w:pPr>
      <w:r>
        <w:rPr>
          <w:sz w:val="19"/>
          <w:szCs w:val="19"/>
          <w:spacing w:val="23"/>
          <w:position w:val="2"/>
        </w:rPr>
        <w:t>U.S. </w:t>
      </w:r>
      <w:r>
        <w:rPr>
          <w:sz w:val="19"/>
          <w:szCs w:val="19"/>
          <w:position w:val="2"/>
        </w:rPr>
        <w:t>preventive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services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task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force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statement</w:t>
      </w:r>
      <w:r>
        <w:rPr>
          <w:sz w:val="19"/>
          <w:szCs w:val="19"/>
          <w:spacing w:val="23"/>
          <w:position w:val="2"/>
        </w:rPr>
        <w:t>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position w:val="2"/>
        </w:rPr>
        <w:t>Annals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Internal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Medicine</w:t>
      </w:r>
      <w:r>
        <w:rPr>
          <w:sz w:val="19"/>
          <w:szCs w:val="19"/>
          <w:spacing w:val="23"/>
          <w:position w:val="2"/>
        </w:rPr>
        <w:t xml:space="preserve"> 2016</w:t>
      </w:r>
      <w:r>
        <w:rPr>
          <w:sz w:val="19"/>
          <w:szCs w:val="19"/>
          <w:spacing w:val="22"/>
          <w:position w:val="2"/>
        </w:rPr>
        <w:t>;164:360-6.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125.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Malhi GS,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Bassett D,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Boy</w:t>
      </w:r>
      <w:r>
        <w:rPr>
          <w:sz w:val="19"/>
          <w:szCs w:val="19"/>
          <w:spacing w:val="5"/>
          <w:position w:val="2"/>
        </w:rPr>
        <w:t>ce P, et al. Royal Australian and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New Zealand College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of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Psychiatrists clinical</w:t>
      </w:r>
    </w:p>
    <w:p>
      <w:pPr>
        <w:pStyle w:val="BodyText"/>
        <w:ind w:left="1291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practice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guidelines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for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mood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disorders</w:t>
      </w:r>
      <w:r>
        <w:rPr>
          <w:sz w:val="19"/>
          <w:szCs w:val="19"/>
          <w:spacing w:val="23"/>
          <w:position w:val="2"/>
        </w:rPr>
        <w:t>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position w:val="2"/>
        </w:rPr>
        <w:t>Australian</w:t>
      </w:r>
      <w:r>
        <w:rPr>
          <w:sz w:val="19"/>
          <w:szCs w:val="19"/>
          <w:spacing w:val="23"/>
          <w:position w:val="2"/>
        </w:rPr>
        <w:t xml:space="preserve"> &amp; </w:t>
      </w:r>
      <w:r>
        <w:rPr>
          <w:sz w:val="19"/>
          <w:szCs w:val="19"/>
          <w:position w:val="2"/>
        </w:rPr>
        <w:t>New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position w:val="2"/>
        </w:rPr>
        <w:t>Zealand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Psychiatry</w:t>
      </w:r>
      <w:r>
        <w:rPr>
          <w:sz w:val="19"/>
          <w:szCs w:val="19"/>
          <w:spacing w:val="23"/>
          <w:position w:val="2"/>
        </w:rPr>
        <w:t xml:space="preserve"> 2015;49:1087</w:t>
      </w:r>
      <w:r>
        <w:rPr>
          <w:sz w:val="19"/>
          <w:szCs w:val="19"/>
          <w:spacing w:val="22"/>
          <w:position w:val="2"/>
        </w:rPr>
        <w:t>-206.</w:t>
      </w:r>
    </w:p>
    <w:p>
      <w:pPr>
        <w:pStyle w:val="BodyText"/>
        <w:ind w:left="1283" w:right="1155" w:hanging="567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126.   </w:t>
      </w:r>
      <w:r>
        <w:rPr>
          <w:sz w:val="19"/>
          <w:szCs w:val="19"/>
          <w:spacing w:val="7"/>
        </w:rPr>
        <w:t>National Health and Medical Research Council. Clinical Practice Guideline for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the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of Borderline Personality Disorder.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Melbourne2012.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7"/>
          <w:position w:val="2"/>
        </w:rPr>
        <w:t>127.   </w:t>
      </w:r>
      <w:r>
        <w:rPr>
          <w:sz w:val="19"/>
          <w:szCs w:val="19"/>
          <w:position w:val="2"/>
        </w:rPr>
        <w:t>Watson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position w:val="2"/>
        </w:rPr>
        <w:t>J</w:t>
      </w:r>
      <w:r>
        <w:rPr>
          <w:sz w:val="19"/>
          <w:szCs w:val="19"/>
          <w:spacing w:val="17"/>
          <w:position w:val="2"/>
        </w:rPr>
        <w:t>, </w:t>
      </w:r>
      <w:r>
        <w:rPr>
          <w:sz w:val="19"/>
          <w:szCs w:val="19"/>
          <w:position w:val="2"/>
        </w:rPr>
        <w:t>Davies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position w:val="2"/>
        </w:rPr>
        <w:t>T</w:t>
      </w:r>
      <w:r>
        <w:rPr>
          <w:sz w:val="19"/>
          <w:szCs w:val="19"/>
          <w:spacing w:val="17"/>
          <w:position w:val="2"/>
        </w:rPr>
        <w:t>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position w:val="2"/>
        </w:rPr>
        <w:t>ABC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mental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health</w:t>
      </w:r>
      <w:r>
        <w:rPr>
          <w:sz w:val="19"/>
          <w:szCs w:val="19"/>
          <w:spacing w:val="17"/>
          <w:position w:val="2"/>
        </w:rPr>
        <w:t>: </w:t>
      </w:r>
      <w:r>
        <w:rPr>
          <w:sz w:val="19"/>
          <w:szCs w:val="19"/>
          <w:position w:val="2"/>
        </w:rPr>
        <w:t>psychosexual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problems</w:t>
      </w:r>
      <w:r>
        <w:rPr>
          <w:sz w:val="19"/>
          <w:szCs w:val="19"/>
          <w:spacing w:val="17"/>
          <w:position w:val="2"/>
        </w:rPr>
        <w:t>.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British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position w:val="2"/>
        </w:rPr>
        <w:t>Medical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17"/>
          <w:position w:val="2"/>
        </w:rPr>
        <w:t xml:space="preserve"> 1997;315:239.</w:t>
      </w:r>
    </w:p>
    <w:p>
      <w:pPr>
        <w:spacing w:line="234" w:lineRule="exact"/>
        <w:sectPr>
          <w:footerReference w:type="default" r:id="rId1065"/>
          <w:pgSz w:w="11912" w:h="16841"/>
          <w:pgMar w:top="400" w:right="83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577" w:right="1858" w:hanging="577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128.   </w:t>
      </w:r>
      <w:r>
        <w:rPr>
          <w:sz w:val="19"/>
          <w:szCs w:val="19"/>
          <w:spacing w:val="7"/>
        </w:rPr>
        <w:t>Clayton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AH, Gol</w:t>
      </w:r>
      <w:r>
        <w:rPr>
          <w:sz w:val="19"/>
          <w:szCs w:val="19"/>
          <w:spacing w:val="6"/>
        </w:rPr>
        <w:t>dstein I, Kim NN, et al.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The International Society 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 Study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Women’s Sexual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Health Process of Care for Management of Hypoactive Sexual D</w:t>
      </w:r>
      <w:r>
        <w:rPr>
          <w:sz w:val="19"/>
          <w:szCs w:val="19"/>
          <w:spacing w:val="7"/>
        </w:rPr>
        <w:t>esire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Disorder in Women.</w:t>
      </w:r>
    </w:p>
    <w:p>
      <w:pPr>
        <w:pStyle w:val="BodyText"/>
        <w:ind w:left="57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Mayo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Clinic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position w:val="2"/>
        </w:rPr>
        <w:t>Proceedings</w:t>
      </w:r>
      <w:r>
        <w:rPr>
          <w:sz w:val="19"/>
          <w:szCs w:val="19"/>
          <w:spacing w:val="14"/>
          <w:position w:val="2"/>
        </w:rPr>
        <w:t>;93:467-87.</w:t>
      </w:r>
    </w:p>
    <w:p>
      <w:pPr>
        <w:pStyle w:val="BodyText"/>
        <w:spacing w:before="162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129.</w:t>
      </w:r>
      <w:r>
        <w:rPr>
          <w:sz w:val="19"/>
          <w:szCs w:val="19"/>
          <w:b/>
          <w:bCs/>
          <w:color w:val="2B3588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Pastore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LM, Patrie JT, Morris W</w:t>
      </w:r>
      <w:r>
        <w:rPr>
          <w:sz w:val="19"/>
          <w:szCs w:val="19"/>
          <w:spacing w:val="5"/>
          <w:position w:val="2"/>
        </w:rPr>
        <w:t>L,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Dalal P, Bray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MJ.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Depression symptoms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and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body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dissatisfaction</w:t>
      </w:r>
    </w:p>
    <w:p>
      <w:pPr>
        <w:pStyle w:val="BodyText"/>
        <w:ind w:left="56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association among polycystic ovary</w:t>
      </w:r>
      <w:r>
        <w:rPr>
          <w:sz w:val="19"/>
          <w:szCs w:val="19"/>
          <w:spacing w:val="-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syndrome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women.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Journal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psychosomatic research 2011;71:270-6.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130.   </w:t>
      </w:r>
      <w:r>
        <w:rPr>
          <w:sz w:val="19"/>
          <w:szCs w:val="19"/>
          <w:spacing w:val="6"/>
          <w:position w:val="2"/>
        </w:rPr>
        <w:t>Scaruffi E, Franzoi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IG,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Civilotti C,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et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al.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Body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image,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personality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pr</w:t>
      </w:r>
      <w:r>
        <w:rPr>
          <w:sz w:val="19"/>
          <w:szCs w:val="19"/>
          <w:spacing w:val="5"/>
          <w:position w:val="2"/>
        </w:rPr>
        <w:t>ofiles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and alexithymia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in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patients with</w:t>
      </w:r>
    </w:p>
    <w:p>
      <w:pPr>
        <w:pStyle w:val="BodyText"/>
        <w:ind w:left="57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polycystic ovary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syndrome (PCOS).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Journal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of psychosomatic obste</w:t>
      </w:r>
      <w:r>
        <w:rPr>
          <w:sz w:val="19"/>
          <w:szCs w:val="19"/>
          <w:spacing w:val="6"/>
          <w:position w:val="2"/>
        </w:rPr>
        <w:t>trics and gynaecology 2019;40:294-303.</w:t>
      </w:r>
    </w:p>
    <w:p>
      <w:pPr>
        <w:pStyle w:val="BodyText"/>
        <w:ind w:left="567" w:right="1067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131.    </w:t>
      </w:r>
      <w:r>
        <w:rPr>
          <w:sz w:val="19"/>
          <w:szCs w:val="19"/>
          <w:spacing w:val="6"/>
        </w:rPr>
        <w:t>Morotti E, Persico N, Battaglia B, et al.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Body Imaging an</w:t>
      </w:r>
      <w:r>
        <w:rPr>
          <w:sz w:val="19"/>
          <w:szCs w:val="19"/>
          <w:spacing w:val="5"/>
        </w:rPr>
        <w:t>d Sexual Behavior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Lean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Sexual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4"/>
        </w:rPr>
        <w:t xml:space="preserve"> 2013;10:2752-60.</w:t>
      </w:r>
    </w:p>
    <w:p>
      <w:pPr>
        <w:pStyle w:val="BodyText"/>
        <w:ind w:left="567" w:right="1510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132.   </w:t>
      </w:r>
      <w:r>
        <w:rPr>
          <w:sz w:val="19"/>
          <w:szCs w:val="19"/>
          <w:spacing w:val="7"/>
        </w:rPr>
        <w:t>Azizi Kutenaee M,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Amirjani 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Asemi Z, et al.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impact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depr</w:t>
      </w:r>
      <w:r>
        <w:rPr>
          <w:sz w:val="19"/>
          <w:szCs w:val="19"/>
          <w:spacing w:val="6"/>
        </w:rPr>
        <w:t>ession, self-esteem, and body image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sleep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9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cross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sectional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Sleep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Breath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2020;</w:t>
      </w:r>
      <w:r>
        <w:rPr>
          <w:sz w:val="19"/>
          <w:szCs w:val="19"/>
          <w:spacing w:val="18"/>
        </w:rPr>
        <w:t>24:1027-34.</w:t>
      </w:r>
    </w:p>
    <w:p>
      <w:pPr>
        <w:pStyle w:val="BodyText"/>
        <w:ind w:left="562" w:right="1544" w:hanging="563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133.</w:t>
      </w:r>
      <w:r>
        <w:rPr>
          <w:sz w:val="19"/>
          <w:szCs w:val="19"/>
          <w:b/>
          <w:bCs/>
          <w:color w:val="2B3588"/>
          <w:spacing w:val="2"/>
        </w:rPr>
        <w:t xml:space="preserve">    </w:t>
      </w:r>
      <w:r>
        <w:rPr>
          <w:sz w:val="19"/>
          <w:szCs w:val="19"/>
          <w:spacing w:val="5"/>
        </w:rPr>
        <w:t>Karacan E, Caglar GS, Gürsoy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AY,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Yilmaz MB. Body satisfaction and eating attitudes among g</w:t>
      </w:r>
      <w:r>
        <w:rPr>
          <w:sz w:val="19"/>
          <w:szCs w:val="19"/>
          <w:spacing w:val="4"/>
        </w:rPr>
        <w:t>irls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young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without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syndrome.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J PediatrAdolesc Gynecol 2014;27:72-7.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134.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8"/>
          <w:position w:val="2"/>
        </w:rPr>
        <w:t>Himelein MJ,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Thatcher SS. Depression and body image among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</w:t>
      </w:r>
      <w:r>
        <w:rPr>
          <w:sz w:val="19"/>
          <w:szCs w:val="19"/>
          <w:spacing w:val="7"/>
          <w:position w:val="2"/>
        </w:rPr>
        <w:t xml:space="preserve"> polycystic ovary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syndrome.</w:t>
      </w:r>
    </w:p>
    <w:p>
      <w:pPr>
        <w:pStyle w:val="BodyText"/>
        <w:ind w:left="562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J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position w:val="2"/>
        </w:rPr>
        <w:t>Health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Psychol</w:t>
      </w:r>
      <w:r>
        <w:rPr>
          <w:sz w:val="19"/>
          <w:szCs w:val="19"/>
          <w:spacing w:val="4"/>
          <w:position w:val="2"/>
        </w:rPr>
        <w:t xml:space="preserve"> 2006;11:613-25.</w:t>
      </w:r>
    </w:p>
    <w:p>
      <w:pPr>
        <w:pStyle w:val="BodyText"/>
        <w:ind w:left="562" w:right="1026" w:hanging="563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135.   </w:t>
      </w:r>
      <w:r>
        <w:rPr>
          <w:sz w:val="19"/>
          <w:szCs w:val="19"/>
          <w:spacing w:val="8"/>
        </w:rPr>
        <w:t>Annagür BB,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TazegülA,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Akbaba N. Body Image, Self-Esteem and Depressive Symptomatology 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Noro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Psikiyatr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Ars</w:t>
      </w:r>
      <w:r>
        <w:rPr>
          <w:sz w:val="19"/>
          <w:szCs w:val="19"/>
          <w:spacing w:val="13"/>
        </w:rPr>
        <w:t xml:space="preserve"> 2014;51:129-32.</w:t>
      </w:r>
    </w:p>
    <w:p>
      <w:pPr>
        <w:pStyle w:val="BodyText"/>
        <w:ind w:left="567" w:right="1494" w:hanging="567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136.   </w:t>
      </w:r>
      <w:r>
        <w:rPr>
          <w:sz w:val="19"/>
          <w:szCs w:val="19"/>
          <w:spacing w:val="7"/>
        </w:rPr>
        <w:t>Alur-Gupta S, Chemerinski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A, Liu C, et al. Body-image distress is increased i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mediates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anxiety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18"/>
        </w:rPr>
        <w:t xml:space="preserve"> 2019;112:930-8.e</w:t>
      </w:r>
      <w:r>
        <w:rPr>
          <w:sz w:val="19"/>
          <w:szCs w:val="19"/>
          <w:spacing w:val="17"/>
        </w:rPr>
        <w:t>1.</w:t>
      </w:r>
    </w:p>
    <w:p>
      <w:pPr>
        <w:pStyle w:val="BodyText"/>
        <w:ind w:left="567" w:right="1458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137.   </w:t>
      </w:r>
      <w:r>
        <w:rPr>
          <w:sz w:val="19"/>
          <w:szCs w:val="19"/>
          <w:spacing w:val="7"/>
        </w:rPr>
        <w:t>Gibson-Helm ME, Lucas IM, Boyle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JA,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Teede HJ.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Women’s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experiences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Family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7"/>
        </w:rPr>
        <w:t xml:space="preserve"> 2014;31:545-9.</w:t>
      </w:r>
    </w:p>
    <w:p>
      <w:pPr>
        <w:pStyle w:val="BodyText"/>
        <w:ind w:left="562" w:right="1375" w:hanging="562"/>
        <w:spacing w:before="15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138.   </w:t>
      </w:r>
      <w:r>
        <w:rPr>
          <w:sz w:val="19"/>
          <w:szCs w:val="19"/>
          <w:spacing w:val="7"/>
        </w:rPr>
        <w:t>Teede H, Gibson-Helm M, Norman RJ, Boyle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J. Polycyst</w:t>
      </w:r>
      <w:r>
        <w:rPr>
          <w:sz w:val="19"/>
          <w:szCs w:val="19"/>
          <w:spacing w:val="6"/>
        </w:rPr>
        <w:t>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Syndrome: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Perceptions 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Attitudes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Women and Primary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Health Care Physicians on Features of PCOS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Renaming the Syndrome.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5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5"/>
        </w:rPr>
        <w:t xml:space="preserve"> 2014;99:E107-11.</w:t>
      </w:r>
    </w:p>
    <w:p>
      <w:pPr>
        <w:pStyle w:val="BodyText"/>
        <w:ind w:left="567" w:right="866" w:hanging="567"/>
        <w:spacing w:before="160" w:line="30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139.</w:t>
      </w:r>
      <w:r>
        <w:rPr>
          <w:sz w:val="19"/>
          <w:szCs w:val="19"/>
          <w:b/>
          <w:bCs/>
          <w:color w:val="2B3588"/>
          <w:spacing w:val="4"/>
        </w:rPr>
        <w:t xml:space="preserve">    </w:t>
      </w:r>
      <w:r>
        <w:rPr>
          <w:sz w:val="19"/>
          <w:szCs w:val="19"/>
          <w:spacing w:val="6"/>
        </w:rPr>
        <w:t>Boyle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J, Hollands G, Beck S, et al. Process evaluation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a pilot evidence-based Polycystic Ovary 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clinic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Torres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Strait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Aust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Rural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7"/>
        </w:rPr>
        <w:t xml:space="preserve"> 2016.</w:t>
      </w:r>
    </w:p>
    <w:p>
      <w:pPr>
        <w:pStyle w:val="BodyText"/>
        <w:spacing w:before="122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140.   </w:t>
      </w:r>
      <w:r>
        <w:rPr>
          <w:sz w:val="19"/>
          <w:szCs w:val="19"/>
          <w:spacing w:val="6"/>
          <w:position w:val="2"/>
        </w:rPr>
        <w:t>Dokras A, Saini S, Gibson-Helm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M,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Schulkin J, Cooney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L, Teede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H.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Ga</w:t>
      </w:r>
      <w:r>
        <w:rPr>
          <w:sz w:val="19"/>
          <w:szCs w:val="19"/>
          <w:spacing w:val="5"/>
          <w:position w:val="2"/>
        </w:rPr>
        <w:t>ps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in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knowledge among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physicians</w:t>
      </w:r>
    </w:p>
    <w:p>
      <w:pPr>
        <w:pStyle w:val="BodyText"/>
        <w:ind w:left="57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regarding diagnostic criteria and management</w:t>
      </w:r>
      <w:r>
        <w:rPr>
          <w:sz w:val="19"/>
          <w:szCs w:val="19"/>
          <w:spacing w:val="6"/>
          <w:position w:val="2"/>
        </w:rPr>
        <w:t xml:space="preserve">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polycystic ovary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syndrome. Fertil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Steril 2017;107:1380-6.e1.</w:t>
      </w:r>
    </w:p>
    <w:p>
      <w:pPr>
        <w:pStyle w:val="BodyText"/>
        <w:ind w:left="567" w:right="1450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141.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7"/>
        </w:rPr>
        <w:t>Teede H, Gibson-Helm </w:t>
      </w:r>
      <w:r>
        <w:rPr>
          <w:sz w:val="19"/>
          <w:szCs w:val="19"/>
          <w:spacing w:val="6"/>
        </w:rPr>
        <w:t>M, Norman RJ, Boyle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J.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syndrome: Perceptions and attitudes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 and primary health care physicians on features of pcos and renaming the syn</w:t>
      </w:r>
      <w:r>
        <w:rPr>
          <w:sz w:val="19"/>
          <w:szCs w:val="19"/>
          <w:spacing w:val="8"/>
        </w:rPr>
        <w:t>drome.</w:t>
      </w:r>
    </w:p>
    <w:p>
      <w:pPr>
        <w:pStyle w:val="BodyText"/>
        <w:ind w:left="562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Journal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position w:val="2"/>
        </w:rPr>
        <w:t>Metabolism</w:t>
      </w:r>
      <w:r>
        <w:rPr>
          <w:sz w:val="19"/>
          <w:szCs w:val="19"/>
          <w:spacing w:val="17"/>
          <w:position w:val="2"/>
        </w:rPr>
        <w:t xml:space="preserve"> 2014;99:E107-E11.</w:t>
      </w:r>
    </w:p>
    <w:p>
      <w:pPr>
        <w:pStyle w:val="BodyText"/>
        <w:ind w:left="574" w:right="857" w:hanging="574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142.   </w:t>
      </w:r>
      <w:r>
        <w:rPr>
          <w:sz w:val="19"/>
          <w:szCs w:val="19"/>
          <w:spacing w:val="6"/>
        </w:rPr>
        <w:t>Gibson-Helm M,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Tassone EC,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Teede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HJ,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Dokras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A, Garad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R.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Needs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Women and </w:t>
      </w:r>
      <w:r>
        <w:rPr>
          <w:sz w:val="19"/>
          <w:szCs w:val="19"/>
          <w:spacing w:val="5"/>
        </w:rPr>
        <w:t>Healthcare Providers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regarding Polycystic Ovary S</w:t>
      </w:r>
      <w:r>
        <w:rPr>
          <w:sz w:val="19"/>
          <w:szCs w:val="19"/>
          <w:spacing w:val="7"/>
        </w:rPr>
        <w:t>yndrome Information, Resources,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Education: A Systematic Search and</w:t>
      </w:r>
    </w:p>
    <w:p>
      <w:pPr>
        <w:pStyle w:val="BodyText"/>
        <w:ind w:left="57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Narrative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Review</w:t>
      </w:r>
      <w:r>
        <w:rPr>
          <w:sz w:val="19"/>
          <w:szCs w:val="19"/>
          <w:spacing w:val="22"/>
          <w:position w:val="2"/>
        </w:rPr>
        <w:t>. </w:t>
      </w:r>
      <w:r>
        <w:rPr>
          <w:sz w:val="19"/>
          <w:szCs w:val="19"/>
          <w:position w:val="2"/>
        </w:rPr>
        <w:t>Seminars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reproductive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medicine</w:t>
      </w:r>
      <w:r>
        <w:rPr>
          <w:sz w:val="19"/>
          <w:szCs w:val="19"/>
          <w:spacing w:val="22"/>
          <w:position w:val="2"/>
        </w:rPr>
        <w:t>; 2018: </w:t>
      </w:r>
      <w:r>
        <w:rPr>
          <w:sz w:val="19"/>
          <w:szCs w:val="19"/>
          <w:position w:val="2"/>
        </w:rPr>
        <w:t>Thieme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Medical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Publishers</w:t>
      </w:r>
      <w:r>
        <w:rPr>
          <w:sz w:val="19"/>
          <w:szCs w:val="19"/>
          <w:spacing w:val="22"/>
          <w:position w:val="2"/>
        </w:rPr>
        <w:t>.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22"/>
          <w:position w:val="2"/>
        </w:rPr>
        <w:t>p. 035-41.</w:t>
      </w:r>
    </w:p>
    <w:p>
      <w:pPr>
        <w:pStyle w:val="BodyText"/>
        <w:ind w:left="562" w:right="1151" w:hanging="563"/>
        <w:spacing w:before="15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143.   </w:t>
      </w:r>
      <w:r>
        <w:rPr>
          <w:sz w:val="19"/>
          <w:szCs w:val="19"/>
          <w:spacing w:val="7"/>
        </w:rPr>
        <w:t>Gibson-Helm M, Teede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H,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Dunaif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Dokras A.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Del</w:t>
      </w:r>
      <w:r>
        <w:rPr>
          <w:sz w:val="19"/>
          <w:szCs w:val="19"/>
          <w:spacing w:val="6"/>
        </w:rPr>
        <w:t>ayed diagnosis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lack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information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associated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with dissatisfaction 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syndrome.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Journal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clinical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endocrinology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1"/>
        </w:rPr>
        <w:t xml:space="preserve"> 2016:</w:t>
      </w:r>
      <w:r>
        <w:rPr>
          <w:sz w:val="19"/>
          <w:szCs w:val="19"/>
        </w:rPr>
        <w:t>jc</w:t>
      </w:r>
      <w:r>
        <w:rPr>
          <w:sz w:val="19"/>
          <w:szCs w:val="19"/>
          <w:spacing w:val="11"/>
        </w:rPr>
        <w:t>20162963.</w:t>
      </w:r>
    </w:p>
    <w:p>
      <w:pPr>
        <w:pStyle w:val="BodyText"/>
        <w:ind w:left="565" w:right="892" w:hanging="565"/>
        <w:spacing w:before="165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144.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7"/>
        </w:rPr>
        <w:t>Pedersen O, Gaede P. Intensi</w:t>
      </w:r>
      <w:r>
        <w:rPr>
          <w:sz w:val="19"/>
          <w:szCs w:val="19"/>
          <w:spacing w:val="6"/>
        </w:rPr>
        <w:t>fied multifactorial intervention and cardiovascular outcome in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type 2 diabetes: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Steno</w:t>
      </w:r>
      <w:r>
        <w:rPr>
          <w:sz w:val="19"/>
          <w:szCs w:val="19"/>
          <w:spacing w:val="19"/>
        </w:rPr>
        <w:t>-2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9"/>
        </w:rPr>
        <w:t>: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experimental</w:t>
      </w:r>
      <w:r>
        <w:rPr>
          <w:sz w:val="19"/>
          <w:szCs w:val="19"/>
          <w:spacing w:val="19"/>
        </w:rPr>
        <w:t xml:space="preserve"> 2003;52:19-23.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145.   </w:t>
      </w:r>
      <w:r>
        <w:rPr>
          <w:sz w:val="19"/>
          <w:szCs w:val="19"/>
          <w:spacing w:val="6"/>
          <w:position w:val="2"/>
        </w:rPr>
        <w:t>Jones AR, Tay CT, Melder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A, Vincent AJ, Teede H. What Are Models of CareA Systematic Search and</w:t>
      </w:r>
    </w:p>
    <w:p>
      <w:pPr>
        <w:pStyle w:val="BodyText"/>
        <w:ind w:left="577" w:right="875"/>
        <w:spacing w:before="44" w:line="28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Narrative Review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 Guide Development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Care Models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for Premature Ovarian Insufficiency. Se</w:t>
      </w:r>
      <w:r>
        <w:rPr>
          <w:sz w:val="19"/>
          <w:szCs w:val="19"/>
          <w:spacing w:val="6"/>
        </w:rPr>
        <w:t>min Reprod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4"/>
        </w:rPr>
        <w:t xml:space="preserve"> 2020;38:323-30.</w:t>
      </w:r>
    </w:p>
    <w:p>
      <w:pPr>
        <w:spacing w:line="289" w:lineRule="auto"/>
        <w:sectPr>
          <w:footerReference w:type="default" r:id="rId1069"/>
          <w:pgSz w:w="11912" w:h="16841"/>
          <w:pgMar w:top="400" w:right="7" w:bottom="701" w:left="716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293" w:right="534" w:hanging="577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146.   </w:t>
      </w:r>
      <w:r>
        <w:rPr>
          <w:sz w:val="19"/>
          <w:szCs w:val="19"/>
          <w:spacing w:val="5"/>
        </w:rPr>
        <w:t>Tay CT, Pirotta S,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Teede HJ, et al.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Syndrome Models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Care: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 Review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and Qualitative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2"/>
        </w:rPr>
        <w:t>-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Integrated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Care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Semin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22"/>
        </w:rPr>
        <w:t xml:space="preserve"> 2021;39:</w:t>
      </w:r>
      <w:r>
        <w:rPr>
          <w:sz w:val="19"/>
          <w:szCs w:val="19"/>
          <w:spacing w:val="21"/>
        </w:rPr>
        <w:t>133-42.</w:t>
      </w:r>
    </w:p>
    <w:p>
      <w:pPr>
        <w:pStyle w:val="BodyText"/>
        <w:ind w:left="1281" w:right="360" w:hanging="565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147.</w:t>
      </w:r>
      <w:r>
        <w:rPr>
          <w:sz w:val="19"/>
          <w:szCs w:val="19"/>
          <w:b/>
          <w:bCs/>
          <w:color w:val="2B3588"/>
          <w:spacing w:val="3"/>
        </w:rPr>
        <w:t xml:space="preserve">    </w:t>
      </w:r>
      <w:r>
        <w:rPr>
          <w:sz w:val="19"/>
          <w:szCs w:val="19"/>
          <w:spacing w:val="5"/>
        </w:rPr>
        <w:t>Bekx MT, Connor EC,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Allen DB, Bekx MT, Connor EC,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Allen DB. Characteristics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adolescents presenting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a multidisciplinary cl</w:t>
      </w:r>
      <w:r>
        <w:rPr>
          <w:sz w:val="19"/>
          <w:szCs w:val="19"/>
          <w:spacing w:val="8"/>
        </w:rPr>
        <w:t>inic for polycystic ovarian syndrome. Journal of Pediatric &amp; Adolescent</w:t>
      </w:r>
    </w:p>
    <w:p>
      <w:pPr>
        <w:pStyle w:val="BodyText"/>
        <w:ind w:left="1285"/>
        <w:spacing w:before="85" w:line="209" w:lineRule="auto"/>
        <w:rPr>
          <w:sz w:val="19"/>
          <w:szCs w:val="19"/>
        </w:rPr>
      </w:pPr>
      <w:r>
        <w:rPr>
          <w:sz w:val="19"/>
          <w:szCs w:val="19"/>
        </w:rPr>
        <w:t>Gynecology</w:t>
      </w:r>
      <w:r>
        <w:rPr>
          <w:sz w:val="19"/>
          <w:szCs w:val="19"/>
          <w:spacing w:val="7"/>
        </w:rPr>
        <w:t>;23:7-10.</w:t>
      </w:r>
    </w:p>
    <w:p>
      <w:pPr>
        <w:pStyle w:val="BodyText"/>
        <w:ind w:left="1283" w:right="76" w:hanging="567"/>
        <w:spacing w:before="162" w:line="30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148.   </w:t>
      </w:r>
      <w:r>
        <w:rPr>
          <w:sz w:val="19"/>
          <w:szCs w:val="19"/>
          <w:spacing w:val="7"/>
        </w:rPr>
        <w:t>Boyle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J, Hollands G, Beck S, et al. Process evaluat</w:t>
      </w:r>
      <w:r>
        <w:rPr>
          <w:sz w:val="19"/>
          <w:szCs w:val="19"/>
          <w:spacing w:val="6"/>
        </w:rPr>
        <w:t>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a pilot evidence-based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Polycystic Ovary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clinic in the Torres Strait. Australian Jou</w:t>
      </w:r>
      <w:r>
        <w:rPr>
          <w:sz w:val="19"/>
          <w:szCs w:val="19"/>
          <w:spacing w:val="5"/>
        </w:rPr>
        <w:t>rnal of Rural Health 2016.</w:t>
      </w:r>
    </w:p>
    <w:p>
      <w:pPr>
        <w:pStyle w:val="BodyText"/>
        <w:ind w:left="716"/>
        <w:spacing w:before="12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149.   </w:t>
      </w:r>
      <w:r>
        <w:rPr>
          <w:sz w:val="19"/>
          <w:szCs w:val="19"/>
          <w:spacing w:val="6"/>
          <w:position w:val="2"/>
        </w:rPr>
        <w:t>Torres-Zegarra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C, Sundararajan D, Benson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J, et al. Care for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Adolescents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Polycystic Ovary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Syndrome:</w:t>
      </w:r>
    </w:p>
    <w:p>
      <w:pPr>
        <w:pStyle w:val="BodyText"/>
        <w:ind w:left="129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Development and Prescribing Patterns of a Multidisciplinary </w:t>
      </w:r>
      <w:r>
        <w:rPr>
          <w:sz w:val="19"/>
          <w:szCs w:val="19"/>
          <w:spacing w:val="7"/>
          <w:position w:val="2"/>
        </w:rPr>
        <w:t>Clinic. J Pediatr Adolesc Gynecol</w:t>
      </w:r>
    </w:p>
    <w:p>
      <w:pPr>
        <w:pStyle w:val="BodyText"/>
        <w:ind w:left="128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-4"/>
          <w:position w:val="2"/>
        </w:rPr>
        <w:t>2021;34:617-25.</w:t>
      </w:r>
    </w:p>
    <w:p>
      <w:pPr>
        <w:pStyle w:val="BodyText"/>
        <w:ind w:left="1290" w:right="15" w:hanging="574"/>
        <w:spacing w:before="16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150.   </w:t>
      </w:r>
      <w:r>
        <w:rPr>
          <w:sz w:val="19"/>
          <w:szCs w:val="19"/>
          <w:spacing w:val="7"/>
        </w:rPr>
        <w:t>Yin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X,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Ji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Y, Chan CLW, Chan CHY.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 menta</w:t>
      </w:r>
      <w:r>
        <w:rPr>
          <w:sz w:val="19"/>
          <w:szCs w:val="19"/>
          <w:spacing w:val="6"/>
        </w:rPr>
        <w:t>l health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syndrome: a 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Arch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Womens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Ment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6"/>
        </w:rPr>
        <w:t xml:space="preserve"> 2021;24:11-27.</w:t>
      </w:r>
    </w:p>
    <w:p>
      <w:pPr>
        <w:pStyle w:val="BodyText"/>
        <w:ind w:left="1279" w:right="874" w:hanging="563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151.    </w:t>
      </w:r>
      <w:r>
        <w:rPr>
          <w:sz w:val="19"/>
          <w:szCs w:val="19"/>
          <w:spacing w:val="6"/>
        </w:rPr>
        <w:t>Brutocao C, Zaiem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F, Alsawas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M,</w:t>
      </w:r>
      <w:r>
        <w:rPr>
          <w:sz w:val="19"/>
          <w:szCs w:val="19"/>
          <w:spacing w:val="5"/>
        </w:rPr>
        <w:t xml:space="preserve"> Morrow AS, Murad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MH, Javed A. Psychiatric disorders in women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with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syndrome: a s</w:t>
      </w:r>
      <w:r>
        <w:rPr>
          <w:sz w:val="19"/>
          <w:szCs w:val="19"/>
          <w:spacing w:val="6"/>
        </w:rPr>
        <w:t>ystematic review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and meta-analysis. Endocrine 2018;62:318-25.</w:t>
      </w:r>
    </w:p>
    <w:p>
      <w:pPr>
        <w:pStyle w:val="BodyText"/>
        <w:ind w:left="1290" w:right="432" w:hanging="574"/>
        <w:spacing w:before="163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152.   </w:t>
      </w:r>
      <w:r>
        <w:rPr>
          <w:sz w:val="19"/>
          <w:szCs w:val="19"/>
          <w:spacing w:val="8"/>
        </w:rPr>
        <w:t>ZachurzokA, GawlikA, Nowa</w:t>
      </w:r>
      <w:r>
        <w:rPr>
          <w:sz w:val="19"/>
          <w:szCs w:val="19"/>
          <w:spacing w:val="7"/>
        </w:rPr>
        <w:t>k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A, Drosdzol-CopA, Ma?ecka-Tendera E. Social abilities and gender roles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adolescent girls with polycystic ov</w:t>
      </w:r>
      <w:r>
        <w:rPr>
          <w:sz w:val="19"/>
          <w:szCs w:val="19"/>
          <w:spacing w:val="7"/>
        </w:rPr>
        <w:t>ary syndrome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- a pilot study. Endokrynol Pol 2014;65:189-94.</w:t>
      </w:r>
    </w:p>
    <w:p>
      <w:pPr>
        <w:pStyle w:val="BodyText"/>
        <w:ind w:left="716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153.   </w:t>
      </w:r>
      <w:r>
        <w:rPr>
          <w:sz w:val="19"/>
          <w:szCs w:val="19"/>
          <w:spacing w:val="7"/>
          <w:position w:val="2"/>
        </w:rPr>
        <w:t>Guideline</w:t>
      </w:r>
      <w:r>
        <w:rPr>
          <w:sz w:val="19"/>
          <w:szCs w:val="19"/>
          <w:spacing w:val="2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N.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Depression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adults: treatment and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management.</w:t>
      </w:r>
    </w:p>
    <w:p>
      <w:pPr>
        <w:pStyle w:val="BodyText"/>
        <w:ind w:left="1279"/>
        <w:spacing w:before="47" w:line="234" w:lineRule="exact"/>
        <w:rPr>
          <w:sz w:val="19"/>
          <w:szCs w:val="19"/>
        </w:rPr>
      </w:pPr>
      <w:hyperlink w:history="true" r:id="rId1071">
        <w:r>
          <w:rPr>
            <w:sz w:val="19"/>
            <w:szCs w:val="19"/>
            <w:color w:val="D4168D"/>
            <w:spacing w:val="12"/>
            <w:position w:val="2"/>
          </w:rPr>
          <w:t>www.nice.org.uk/guidance/ng222/chapter/Recommendations#further-line</w:t>
        </w:r>
        <w:r>
          <w:rPr>
            <w:sz w:val="19"/>
            <w:szCs w:val="19"/>
            <w:color w:val="D4168D"/>
            <w:spacing w:val="11"/>
            <w:position w:val="2"/>
          </w:rPr>
          <w:t>-treatment</w:t>
        </w:r>
      </w:hyperlink>
      <w:r>
        <w:rPr>
          <w:sz w:val="19"/>
          <w:szCs w:val="19"/>
          <w:spacing w:val="11"/>
          <w:position w:val="2"/>
        </w:rPr>
        <w:t>2022.</w:t>
      </w:r>
    </w:p>
    <w:p>
      <w:pPr>
        <w:pStyle w:val="BodyText"/>
        <w:ind w:left="716"/>
        <w:spacing w:before="43" w:line="348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  <w:position w:val="6"/>
        </w:rPr>
        <w:t>154.   </w:t>
      </w:r>
      <w:r>
        <w:rPr>
          <w:sz w:val="19"/>
          <w:szCs w:val="19"/>
          <w:spacing w:val="9"/>
          <w:position w:val="6"/>
        </w:rPr>
        <w:t>Guidelines</w:t>
      </w:r>
      <w:r>
        <w:rPr>
          <w:sz w:val="19"/>
          <w:szCs w:val="19"/>
          <w:spacing w:val="30"/>
          <w:position w:val="6"/>
        </w:rPr>
        <w:t xml:space="preserve"> </w:t>
      </w:r>
      <w:r>
        <w:rPr>
          <w:sz w:val="19"/>
          <w:szCs w:val="19"/>
          <w:spacing w:val="9"/>
          <w:position w:val="6"/>
        </w:rPr>
        <w:t>N. Anxiety disorders.</w:t>
      </w:r>
      <w:hyperlink w:history="true" r:id="rId1072">
        <w:r>
          <w:rPr>
            <w:sz w:val="19"/>
            <w:szCs w:val="19"/>
            <w:color w:val="D4168D"/>
            <w:spacing w:val="9"/>
            <w:position w:val="6"/>
          </w:rPr>
          <w:t>ww</w:t>
        </w:r>
        <w:r>
          <w:rPr>
            <w:sz w:val="19"/>
            <w:szCs w:val="19"/>
            <w:color w:val="D4168D"/>
            <w:spacing w:val="8"/>
            <w:position w:val="6"/>
          </w:rPr>
          <w:t>w.nice.org.uk/guidance/qs53</w:t>
        </w:r>
      </w:hyperlink>
      <w:r>
        <w:rPr>
          <w:sz w:val="19"/>
          <w:szCs w:val="19"/>
          <w:spacing w:val="8"/>
          <w:position w:val="6"/>
        </w:rPr>
        <w:t>2014.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155.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Masoudi M,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Ansari S, Kashani L, et al. Effect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sertraline on de</w:t>
      </w:r>
      <w:r>
        <w:rPr>
          <w:sz w:val="19"/>
          <w:szCs w:val="19"/>
          <w:spacing w:val="5"/>
          <w:position w:val="2"/>
        </w:rPr>
        <w:t>pression severity and prolactin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levels</w:t>
      </w:r>
    </w:p>
    <w:p>
      <w:pPr>
        <w:pStyle w:val="BodyText"/>
        <w:ind w:left="1285" w:firstLine="6"/>
        <w:spacing w:before="46" w:line="28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syndrome: a placebo-controlled randomized tria</w:t>
      </w:r>
      <w:r>
        <w:rPr>
          <w:sz w:val="19"/>
          <w:szCs w:val="19"/>
          <w:spacing w:val="8"/>
        </w:rPr>
        <w:t>l. Int Clin Psychopharmacol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2021;36:238-43.</w:t>
      </w:r>
    </w:p>
    <w:p>
      <w:pPr>
        <w:pStyle w:val="BodyText"/>
        <w:ind w:left="716"/>
        <w:spacing w:before="147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156.</w:t>
      </w:r>
      <w:r>
        <w:rPr>
          <w:sz w:val="19"/>
          <w:szCs w:val="19"/>
          <w:b/>
          <w:bCs/>
          <w:color w:val="2B3588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Komariah M, Amirah S, Faisal EG, et al. Efficacy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Internet-Based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Cognitive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Behavioral Therapy for</w:t>
      </w:r>
    </w:p>
    <w:p>
      <w:pPr>
        <w:pStyle w:val="BodyText"/>
        <w:ind w:left="1283" w:right="385" w:firstLine="11"/>
        <w:spacing w:before="45" w:line="283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Depression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Anxiety among Global Population during the COVID-19 Pandemic: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Systematic Review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Meta-Analysis of a Randomized Controlled Trial </w:t>
      </w:r>
      <w:r>
        <w:rPr>
          <w:sz w:val="19"/>
          <w:szCs w:val="19"/>
          <w:spacing w:val="6"/>
        </w:rPr>
        <w:t>Study. Healthcare (Basel) 2022;10.</w:t>
      </w:r>
    </w:p>
    <w:p>
      <w:pPr>
        <w:pStyle w:val="BodyText"/>
        <w:ind w:left="1281" w:right="406" w:hanging="565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157.   </w:t>
      </w:r>
      <w:r>
        <w:rPr>
          <w:sz w:val="19"/>
          <w:szCs w:val="19"/>
          <w:spacing w:val="7"/>
        </w:rPr>
        <w:t>Alleva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JM, Sheeran P,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Webb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TL</w:t>
      </w:r>
      <w:r>
        <w:rPr>
          <w:sz w:val="19"/>
          <w:szCs w:val="19"/>
          <w:spacing w:val="6"/>
        </w:rPr>
        <w:t>, Martijn C, Miles E.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 Meta-Analytic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Review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Stand-Alone Interventions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Improve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Body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Image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PloS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2015;10:e0139177.</w:t>
      </w:r>
    </w:p>
    <w:p>
      <w:pPr>
        <w:pStyle w:val="BodyText"/>
        <w:ind w:left="1283" w:right="344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158.</w:t>
      </w:r>
      <w:r>
        <w:rPr>
          <w:sz w:val="19"/>
          <w:szCs w:val="19"/>
          <w:b/>
          <w:bCs/>
          <w:color w:val="2B3588"/>
        </w:rPr>
        <w:t xml:space="preserve">    </w:t>
      </w:r>
      <w:r>
        <w:rPr>
          <w:sz w:val="19"/>
          <w:szCs w:val="19"/>
          <w:spacing w:val="5"/>
        </w:rPr>
        <w:t>Moradi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F, Ghadiri-Anari 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Dehghani 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Reza Vaziri S,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Enjezab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B. The e</w:t>
      </w:r>
      <w:r>
        <w:rPr>
          <w:sz w:val="19"/>
          <w:szCs w:val="19"/>
          <w:spacing w:val="4"/>
        </w:rPr>
        <w:t>ffectiveness of counseling based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on acceptance and commitment therapy on body image and self-esteem in polycystic ovary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syndrome:</w:t>
      </w:r>
    </w:p>
    <w:p>
      <w:pPr>
        <w:pStyle w:val="BodyText"/>
        <w:ind w:left="1279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An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RCT</w:t>
      </w:r>
      <w:r>
        <w:rPr>
          <w:sz w:val="19"/>
          <w:szCs w:val="19"/>
          <w:spacing w:val="5"/>
          <w:position w:val="2"/>
        </w:rPr>
        <w:t>.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Int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J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Reprod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Biomed</w:t>
      </w:r>
      <w:r>
        <w:rPr>
          <w:sz w:val="19"/>
          <w:szCs w:val="19"/>
          <w:spacing w:val="5"/>
          <w:position w:val="2"/>
        </w:rPr>
        <w:t xml:space="preserve"> 2020;18:243-52.</w:t>
      </w:r>
    </w:p>
    <w:p>
      <w:pPr>
        <w:pStyle w:val="BodyText"/>
        <w:ind w:left="1283" w:right="150" w:hanging="567"/>
        <w:spacing w:before="160" w:line="28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159.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7"/>
        </w:rPr>
        <w:t>Phimphasone-Brady P,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Johnson R, Hoffecker L,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et al. Psychosoci</w:t>
      </w:r>
      <w:r>
        <w:rPr>
          <w:sz w:val="19"/>
          <w:szCs w:val="19"/>
          <w:spacing w:val="6"/>
        </w:rPr>
        <w:t>al interventions for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ovarian syndrome: a narrative synthesis of randomized controlled t</w:t>
      </w:r>
      <w:r>
        <w:rPr>
          <w:sz w:val="19"/>
          <w:szCs w:val="19"/>
          <w:spacing w:val="7"/>
        </w:rPr>
        <w:t>rials. Psychosocial interventions for</w:t>
      </w:r>
    </w:p>
    <w:p>
      <w:pPr>
        <w:pStyle w:val="BodyText"/>
        <w:ind w:left="1279"/>
        <w:spacing w:before="36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women with polycystic ovarian syndrome: University of Colorado Anschutz Medical </w:t>
      </w:r>
      <w:r>
        <w:rPr>
          <w:sz w:val="19"/>
          <w:szCs w:val="19"/>
          <w:spacing w:val="8"/>
          <w:position w:val="2"/>
        </w:rPr>
        <w:t>Campus.</w:t>
      </w:r>
    </w:p>
    <w:p>
      <w:pPr>
        <w:pStyle w:val="BodyText"/>
        <w:ind w:left="1283"/>
        <w:spacing w:before="88" w:line="209" w:lineRule="auto"/>
        <w:rPr>
          <w:sz w:val="19"/>
          <w:szCs w:val="19"/>
        </w:rPr>
      </w:pPr>
      <w:r>
        <w:rPr>
          <w:sz w:val="19"/>
          <w:szCs w:val="19"/>
        </w:rPr>
        <w:t>Strauss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Sciences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Library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0"/>
        </w:rPr>
        <w:t>2023.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160.   </w:t>
      </w:r>
      <w:r>
        <w:rPr>
          <w:sz w:val="19"/>
          <w:szCs w:val="19"/>
          <w:spacing w:val="6"/>
          <w:position w:val="2"/>
        </w:rPr>
        <w:t>Jiskoot G, van der Kooi</w:t>
      </w:r>
      <w:r>
        <w:rPr>
          <w:sz w:val="19"/>
          <w:szCs w:val="19"/>
          <w:spacing w:val="-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A-L, Busschbach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J, Laven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J, Beerthuizen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A. Cognitive behavioural therapy</w:t>
      </w:r>
    </w:p>
    <w:p>
      <w:pPr>
        <w:pStyle w:val="BodyText"/>
        <w:ind w:left="1284" w:right="587" w:hanging="2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for depression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with PCOS: systematic review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and meta-analysis. Reprodu</w:t>
      </w:r>
      <w:r>
        <w:rPr>
          <w:sz w:val="19"/>
          <w:szCs w:val="19"/>
          <w:spacing w:val="7"/>
        </w:rPr>
        <w:t>ctive biomedicine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online</w:t>
      </w:r>
      <w:r>
        <w:rPr>
          <w:sz w:val="19"/>
          <w:szCs w:val="19"/>
          <w:spacing w:val="7"/>
        </w:rPr>
        <w:t xml:space="preserve"> 2022;45:599-607.</w:t>
      </w:r>
    </w:p>
    <w:p>
      <w:pPr>
        <w:pStyle w:val="BodyText"/>
        <w:ind w:left="1290" w:right="885" w:hanging="574"/>
        <w:spacing w:before="14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161.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6"/>
        </w:rPr>
        <w:t>Stepto NK, Cassar 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Joham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AE,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 ovary syndrome have intrinsic 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resistance on euglycaemic-hyperinsulaemic clamp. Hum Reprod 20</w:t>
      </w:r>
      <w:r>
        <w:rPr>
          <w:sz w:val="19"/>
          <w:szCs w:val="19"/>
          <w:spacing w:val="7"/>
        </w:rPr>
        <w:t>13;28:777-84.</w:t>
      </w:r>
    </w:p>
    <w:p>
      <w:pPr>
        <w:pStyle w:val="BodyText"/>
        <w:ind w:left="1290" w:right="982" w:hanging="574"/>
        <w:spacing w:before="163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162.   </w:t>
      </w:r>
      <w:r>
        <w:rPr>
          <w:sz w:val="19"/>
          <w:szCs w:val="19"/>
          <w:spacing w:val="7"/>
        </w:rPr>
        <w:t>Acien P, Quereda F,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Mata</w:t>
      </w:r>
      <w:r>
        <w:rPr>
          <w:sz w:val="19"/>
          <w:szCs w:val="19"/>
          <w:spacing w:val="6"/>
        </w:rPr>
        <w:t>llin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P, et al.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Insulin,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androgens,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obesity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in women with and without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syndrome: a h</w:t>
      </w:r>
      <w:r>
        <w:rPr>
          <w:sz w:val="19"/>
          <w:szCs w:val="19"/>
          <w:spacing w:val="6"/>
        </w:rPr>
        <w:t>eterogeneous group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disorders. Fertility &amp; Sterility 1999;72:32-40.</w:t>
      </w:r>
    </w:p>
    <w:p>
      <w:pPr>
        <w:pStyle w:val="BodyText"/>
        <w:ind w:left="1290" w:right="289" w:hanging="574"/>
        <w:spacing w:before="159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163.   </w:t>
      </w:r>
      <w:r>
        <w:rPr>
          <w:sz w:val="19"/>
          <w:szCs w:val="19"/>
          <w:spacing w:val="7"/>
        </w:rPr>
        <w:t>Clark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A,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Thornley B,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Tomlinson L, Galletly C.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Weight loss in obese infertile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women results in improvement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reproductive outcom</w:t>
      </w:r>
      <w:r>
        <w:rPr>
          <w:sz w:val="19"/>
          <w:szCs w:val="19"/>
          <w:spacing w:val="7"/>
        </w:rPr>
        <w:t>e for all forms of fertility treatment. Hum Reprod 1998;13:1502 -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5.</w:t>
      </w:r>
    </w:p>
    <w:p>
      <w:pPr>
        <w:spacing w:line="283" w:lineRule="auto"/>
        <w:sectPr>
          <w:footerReference w:type="default" r:id="rId1070"/>
          <w:pgSz w:w="11912" w:h="16841"/>
          <w:pgMar w:top="400" w:right="797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164.   </w:t>
      </w:r>
      <w:r>
        <w:rPr>
          <w:sz w:val="19"/>
          <w:szCs w:val="19"/>
          <w:spacing w:val="7"/>
          <w:position w:val="2"/>
        </w:rPr>
        <w:t>Huber-Buchholz M, Carey D, Norman</w:t>
      </w:r>
      <w:r>
        <w:rPr>
          <w:sz w:val="19"/>
          <w:szCs w:val="19"/>
          <w:spacing w:val="29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R.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Restoration of reproductive potential by lifestyle modification</w:t>
      </w:r>
    </w:p>
    <w:p>
      <w:pPr>
        <w:pStyle w:val="BodyText"/>
        <w:ind w:left="576" w:right="1042" w:hanging="2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in obese polycystic ovary syndrome: Role of insulin sensitivity and luteinizing hormone.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Journal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Cl</w:t>
      </w:r>
      <w:r>
        <w:rPr>
          <w:sz w:val="19"/>
          <w:szCs w:val="19"/>
          <w:spacing w:val="6"/>
        </w:rPr>
        <w:t>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3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3"/>
        </w:rPr>
        <w:t xml:space="preserve"> 1999;84:1470-4.</w:t>
      </w:r>
    </w:p>
    <w:p>
      <w:pPr>
        <w:pStyle w:val="BodyText"/>
        <w:ind w:left="562" w:right="1802" w:hanging="562"/>
        <w:spacing w:before="15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165.</w:t>
      </w:r>
      <w:r>
        <w:rPr>
          <w:sz w:val="19"/>
          <w:szCs w:val="19"/>
          <w:b/>
          <w:bCs/>
          <w:color w:val="2B3588"/>
        </w:rPr>
        <w:t xml:space="preserve">    </w:t>
      </w:r>
      <w:r>
        <w:rPr>
          <w:sz w:val="19"/>
          <w:szCs w:val="19"/>
          <w:spacing w:val="6"/>
        </w:rPr>
        <w:t>Moran L, Noakes M, Clifton P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Tomlinson L, Galletly C, Norman R. Dietary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composition in restoring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reproductive and metabolic physiology in overweight women with polycystic ovary syndrome.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0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20"/>
        </w:rPr>
        <w:t xml:space="preserve"> 2003;88:812-9.</w:t>
      </w:r>
    </w:p>
    <w:p>
      <w:pPr>
        <w:pStyle w:val="BodyText"/>
        <w:ind w:left="567" w:right="1542" w:hanging="567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166.   </w:t>
      </w:r>
      <w:r>
        <w:rPr>
          <w:sz w:val="19"/>
          <w:szCs w:val="19"/>
          <w:spacing w:val="7"/>
        </w:rPr>
        <w:t>Thomson R, Buckley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J, Lim S, et al. Lifestyle management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improves quality of l</w:t>
      </w:r>
      <w:r>
        <w:rPr>
          <w:sz w:val="19"/>
          <w:szCs w:val="19"/>
          <w:spacing w:val="6"/>
        </w:rPr>
        <w:t>ife and depression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overweight and obese women with polycystic ovary syn</w:t>
      </w:r>
      <w:r>
        <w:rPr>
          <w:sz w:val="19"/>
          <w:szCs w:val="19"/>
          <w:spacing w:val="7"/>
        </w:rPr>
        <w:t>drome. Fertility &amp; Sterility 2010;94:1812-6.</w:t>
      </w:r>
    </w:p>
    <w:p>
      <w:pPr>
        <w:pStyle w:val="BodyText"/>
        <w:ind w:left="565" w:right="2051" w:hanging="566"/>
        <w:spacing w:before="162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167.   </w:t>
      </w:r>
      <w:r>
        <w:rPr>
          <w:sz w:val="19"/>
          <w:szCs w:val="19"/>
          <w:spacing w:val="7"/>
        </w:rPr>
        <w:t>Andersen P, Seljeflot </w:t>
      </w:r>
      <w:r>
        <w:rPr>
          <w:sz w:val="19"/>
          <w:szCs w:val="19"/>
          <w:spacing w:val="6"/>
        </w:rPr>
        <w:t>I,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Abdelnoor M, et al. Increased insulin sensitivity and fibrinolytic capacity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after dietary intervent</w:t>
      </w:r>
      <w:r>
        <w:rPr>
          <w:sz w:val="19"/>
          <w:szCs w:val="19"/>
          <w:spacing w:val="9"/>
        </w:rPr>
        <w:t>ion in obese women with polycystic ovary syndrome. Metabolism:</w:t>
      </w:r>
    </w:p>
    <w:p>
      <w:pPr>
        <w:pStyle w:val="BodyText"/>
        <w:ind w:left="567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experimental</w:t>
      </w:r>
      <w:r>
        <w:rPr>
          <w:sz w:val="19"/>
          <w:szCs w:val="19"/>
          <w:spacing w:val="12"/>
          <w:position w:val="2"/>
        </w:rPr>
        <w:t xml:space="preserve"> 1995;44:611-6.</w:t>
      </w:r>
    </w:p>
    <w:p>
      <w:pPr>
        <w:pStyle w:val="BodyText"/>
        <w:ind w:left="565" w:right="1972" w:hanging="566"/>
        <w:spacing w:before="16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168.   </w:t>
      </w:r>
      <w:r>
        <w:rPr>
          <w:sz w:val="19"/>
          <w:szCs w:val="19"/>
          <w:spacing w:val="7"/>
        </w:rPr>
        <w:t>Clark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A, Ledger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W, Galletly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C,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Weight loss results in significant improvement </w:t>
      </w:r>
      <w:r>
        <w:rPr>
          <w:sz w:val="19"/>
          <w:szCs w:val="19"/>
          <w:spacing w:val="6"/>
        </w:rPr>
        <w:t>in pregnancy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ovulation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anovulatory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obese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Hum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9"/>
        </w:rPr>
        <w:t xml:space="preserve"> 1995;10:2705-12.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169.   </w:t>
      </w:r>
      <w:r>
        <w:rPr>
          <w:sz w:val="19"/>
          <w:szCs w:val="19"/>
          <w:spacing w:val="6"/>
          <w:position w:val="2"/>
        </w:rPr>
        <w:t>Crave J, Fimbel S,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Lejeune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H, Cugnardey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N,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Dchaud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Pugeat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Effects of diet</w:t>
      </w:r>
      <w:r>
        <w:rPr>
          <w:sz w:val="19"/>
          <w:szCs w:val="19"/>
          <w:spacing w:val="5"/>
          <w:position w:val="2"/>
        </w:rPr>
        <w:t xml:space="preserve">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metformin</w:t>
      </w:r>
    </w:p>
    <w:p>
      <w:pPr>
        <w:pStyle w:val="BodyText"/>
        <w:ind w:left="562" w:right="1362" w:firstLine="3"/>
        <w:spacing w:before="44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administration on sex hormone-binding globulin, androgens, and insulin in hirsute and obese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8"/>
        </w:rPr>
        <w:t>women.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0"/>
        </w:rPr>
        <w:t xml:space="preserve"> &amp; </w:t>
      </w:r>
      <w:r>
        <w:rPr>
          <w:sz w:val="19"/>
          <w:szCs w:val="19"/>
        </w:rPr>
        <w:t>Metababolism</w:t>
      </w:r>
      <w:r>
        <w:rPr>
          <w:sz w:val="19"/>
          <w:szCs w:val="19"/>
          <w:spacing w:val="20"/>
        </w:rPr>
        <w:t xml:space="preserve"> 1995;80:2057-62.</w:t>
      </w:r>
    </w:p>
    <w:p>
      <w:pPr>
        <w:pStyle w:val="BodyText"/>
        <w:ind w:left="565" w:right="947" w:hanging="565"/>
        <w:spacing w:before="161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170.   </w:t>
      </w:r>
      <w:r>
        <w:rPr>
          <w:sz w:val="19"/>
          <w:szCs w:val="19"/>
          <w:spacing w:val="6"/>
        </w:rPr>
        <w:t>Crosignani P, Colombo M,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6"/>
        </w:rPr>
        <w:t>Vegetti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W, Somigliana E, Gessati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Ragni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G.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Overweight 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obese anovulatory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patients with polycystic ovaries: parallel improvements</w:t>
      </w:r>
      <w:r>
        <w:rPr>
          <w:sz w:val="19"/>
          <w:szCs w:val="19"/>
          <w:spacing w:val="8"/>
        </w:rPr>
        <w:t xml:space="preserve"> in anthropometric indices, ovarian physiology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diet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Hum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5"/>
        </w:rPr>
        <w:t xml:space="preserve"> 2003;18:1928-32.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171.</w:t>
      </w:r>
      <w:r>
        <w:rPr>
          <w:sz w:val="19"/>
          <w:szCs w:val="19"/>
          <w:b/>
          <w:bCs/>
          <w:color w:val="2B3588"/>
          <w:spacing w:val="3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Gambineri A, Pelusi C, Genghini S, </w:t>
      </w:r>
      <w:r>
        <w:rPr>
          <w:sz w:val="19"/>
          <w:szCs w:val="19"/>
          <w:spacing w:val="6"/>
          <w:position w:val="2"/>
        </w:rPr>
        <w:t>et al. Effect of flutamide and metformin administered alone or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</w:t>
      </w:r>
    </w:p>
    <w:p>
      <w:pPr>
        <w:pStyle w:val="BodyText"/>
        <w:ind w:left="567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combination in dieting obese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wo</w:t>
      </w:r>
      <w:r>
        <w:rPr>
          <w:sz w:val="19"/>
          <w:szCs w:val="19"/>
          <w:spacing w:val="8"/>
          <w:position w:val="2"/>
        </w:rPr>
        <w:t>men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with polycystic ovary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syndrome. Clinical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endocrinology 2004;60:241-9.</w:t>
      </w:r>
    </w:p>
    <w:p>
      <w:pPr>
        <w:pStyle w:val="BodyText"/>
        <w:ind w:left="574" w:right="1842" w:hanging="574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172.   </w:t>
      </w:r>
      <w:r>
        <w:rPr>
          <w:sz w:val="19"/>
          <w:szCs w:val="19"/>
          <w:spacing w:val="6"/>
        </w:rPr>
        <w:t>Guzick D,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R, Smith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D,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Berga 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Winters S.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End</w:t>
      </w:r>
      <w:r>
        <w:rPr>
          <w:sz w:val="19"/>
          <w:szCs w:val="19"/>
          <w:spacing w:val="5"/>
        </w:rPr>
        <w:t>ocrine consequences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weight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loss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in obese,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hyperandrogenic</w:t>
      </w:r>
      <w:r>
        <w:rPr>
          <w:sz w:val="19"/>
          <w:szCs w:val="19"/>
          <w:spacing w:val="21"/>
        </w:rPr>
        <w:t>, </w:t>
      </w:r>
      <w:r>
        <w:rPr>
          <w:sz w:val="19"/>
          <w:szCs w:val="19"/>
        </w:rPr>
        <w:t>anovulatory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21"/>
        </w:rPr>
        <w:t xml:space="preserve"> &amp;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21"/>
        </w:rPr>
        <w:t xml:space="preserve"> 1994;61:598-604.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173.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Holte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J, Bergh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T, Berne C,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Wide L, Lithell H. Restored insulin sensitivity but persisten</w:t>
      </w:r>
      <w:r>
        <w:rPr>
          <w:sz w:val="19"/>
          <w:szCs w:val="19"/>
          <w:spacing w:val="5"/>
          <w:position w:val="2"/>
        </w:rPr>
        <w:t>tly increased early</w:t>
      </w:r>
    </w:p>
    <w:p>
      <w:pPr>
        <w:pStyle w:val="BodyText"/>
        <w:ind w:left="576" w:right="1311" w:hanging="2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insulin secretion after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weigh</w:t>
      </w:r>
      <w:r>
        <w:rPr>
          <w:sz w:val="19"/>
          <w:szCs w:val="19"/>
          <w:spacing w:val="8"/>
        </w:rPr>
        <w:t>t loss in obese women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with polycystic ovary syndrome. Journal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6"/>
        </w:rPr>
        <w:t xml:space="preserve"> &amp; </w:t>
      </w:r>
      <w:r>
        <w:rPr>
          <w:sz w:val="19"/>
          <w:szCs w:val="19"/>
        </w:rPr>
        <w:t>Metababolism</w:t>
      </w:r>
      <w:r>
        <w:rPr>
          <w:sz w:val="19"/>
          <w:szCs w:val="19"/>
          <w:spacing w:val="16"/>
        </w:rPr>
        <w:t xml:space="preserve"> 1995;80:2586-93.</w:t>
      </w:r>
    </w:p>
    <w:p>
      <w:pPr>
        <w:pStyle w:val="BodyText"/>
        <w:ind w:left="574" w:right="1237" w:hanging="574"/>
        <w:spacing w:before="1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174.   </w:t>
      </w:r>
      <w:r>
        <w:rPr>
          <w:sz w:val="19"/>
          <w:szCs w:val="19"/>
          <w:spacing w:val="8"/>
        </w:rPr>
        <w:t>Jakubowicz D, Nestler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J. 17 alpha-Hydroxypro</w:t>
      </w:r>
      <w:r>
        <w:rPr>
          <w:sz w:val="19"/>
          <w:szCs w:val="19"/>
          <w:spacing w:val="7"/>
        </w:rPr>
        <w:t>gesterone responses to leuprolide and serum androgens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obese women with and without polycystic ovary syndrome offer dietary weight loss. Journal of</w:t>
      </w:r>
    </w:p>
    <w:p>
      <w:pPr>
        <w:pStyle w:val="BodyText"/>
        <w:ind w:left="568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Clinical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18"/>
          <w:position w:val="2"/>
        </w:rPr>
        <w:t xml:space="preserve"> &amp; </w:t>
      </w:r>
      <w:r>
        <w:rPr>
          <w:sz w:val="19"/>
          <w:szCs w:val="19"/>
          <w:position w:val="2"/>
        </w:rPr>
        <w:t>Metababolism</w:t>
      </w:r>
      <w:r>
        <w:rPr>
          <w:sz w:val="19"/>
          <w:szCs w:val="19"/>
          <w:spacing w:val="18"/>
          <w:position w:val="2"/>
        </w:rPr>
        <w:t xml:space="preserve"> 1997;82:556-60.</w:t>
      </w:r>
    </w:p>
    <w:p>
      <w:pPr>
        <w:pStyle w:val="BodyText"/>
        <w:ind w:left="565" w:right="1118" w:hanging="565"/>
        <w:spacing w:before="16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175.</w:t>
      </w:r>
      <w:r>
        <w:rPr>
          <w:sz w:val="19"/>
          <w:szCs w:val="19"/>
          <w:b/>
          <w:bCs/>
          <w:color w:val="2B3588"/>
          <w:spacing w:val="2"/>
        </w:rPr>
        <w:t xml:space="preserve">    </w:t>
      </w:r>
      <w:r>
        <w:rPr>
          <w:sz w:val="19"/>
          <w:szCs w:val="19"/>
          <w:spacing w:val="7"/>
        </w:rPr>
        <w:t>Kiddy D, Hamilton-Fairley D, Bush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A, et al. </w:t>
      </w:r>
      <w:r>
        <w:rPr>
          <w:sz w:val="19"/>
          <w:szCs w:val="19"/>
          <w:spacing w:val="6"/>
        </w:rPr>
        <w:t>Improvement in endocrine and ovarian function during dietary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treatment of obese women with polycystic ovary syndrome. Clinical endocrinology</w:t>
      </w:r>
      <w:r>
        <w:rPr>
          <w:sz w:val="19"/>
          <w:szCs w:val="19"/>
          <w:spacing w:val="7"/>
        </w:rPr>
        <w:t xml:space="preserve"> 1992;36:105-11.</w:t>
      </w:r>
    </w:p>
    <w:p>
      <w:pPr>
        <w:pStyle w:val="BodyText"/>
        <w:ind w:left="565" w:right="839" w:hanging="565"/>
        <w:spacing w:before="161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176.   </w:t>
      </w:r>
      <w:r>
        <w:rPr>
          <w:sz w:val="19"/>
          <w:szCs w:val="19"/>
          <w:spacing w:val="8"/>
        </w:rPr>
        <w:t>Kiddy D,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Hamilton-Fa</w:t>
      </w:r>
      <w:r>
        <w:rPr>
          <w:sz w:val="19"/>
          <w:szCs w:val="19"/>
          <w:spacing w:val="7"/>
        </w:rPr>
        <w:t>irley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D, Seppala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M, et al.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Diet-induced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changes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sex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hormone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binding globulin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9"/>
        </w:rPr>
        <w:t>free testosterone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</w:t>
      </w:r>
      <w:r>
        <w:rPr>
          <w:sz w:val="19"/>
          <w:szCs w:val="19"/>
          <w:spacing w:val="8"/>
        </w:rPr>
        <w:t>h normal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or polycystic ovaries: correlation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serum insulin and insulin-like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growth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7"/>
        </w:rPr>
        <w:t>-I.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7"/>
        </w:rPr>
        <w:t xml:space="preserve"> 1989;31:757-6</w:t>
      </w:r>
      <w:r>
        <w:rPr>
          <w:sz w:val="19"/>
          <w:szCs w:val="19"/>
          <w:spacing w:val="16"/>
        </w:rPr>
        <w:t>3.</w:t>
      </w:r>
    </w:p>
    <w:p>
      <w:pPr>
        <w:pStyle w:val="BodyText"/>
        <w:ind w:left="562" w:right="1464" w:hanging="563"/>
        <w:spacing w:before="164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177.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6"/>
        </w:rPr>
        <w:t>Moran L, Noakes M, Clifton P,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Wittert G, Belobrajdic D, Norman R. C-react</w:t>
      </w:r>
      <w:r>
        <w:rPr>
          <w:sz w:val="19"/>
          <w:szCs w:val="19"/>
          <w:spacing w:val="5"/>
        </w:rPr>
        <w:t>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protein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before and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weight loss in overweight women with and without polycystic ovary syndrome. Journal of Clinical</w:t>
      </w:r>
    </w:p>
    <w:p>
      <w:pPr>
        <w:pStyle w:val="BodyText"/>
        <w:ind w:left="577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Endocrinology</w:t>
      </w:r>
      <w:r>
        <w:rPr>
          <w:sz w:val="19"/>
          <w:szCs w:val="19"/>
          <w:spacing w:val="13"/>
          <w:position w:val="2"/>
        </w:rPr>
        <w:t xml:space="preserve"> &amp; </w:t>
      </w:r>
      <w:r>
        <w:rPr>
          <w:sz w:val="19"/>
          <w:szCs w:val="19"/>
          <w:position w:val="2"/>
        </w:rPr>
        <w:t>Metabolism</w:t>
      </w:r>
      <w:r>
        <w:rPr>
          <w:sz w:val="19"/>
          <w:szCs w:val="19"/>
          <w:spacing w:val="13"/>
          <w:position w:val="2"/>
        </w:rPr>
        <w:t xml:space="preserve"> 2007;92:2944-51.</w:t>
      </w:r>
    </w:p>
    <w:p>
      <w:pPr>
        <w:pStyle w:val="BodyText"/>
        <w:ind w:left="567" w:right="1069" w:hanging="567"/>
        <w:spacing w:before="160" w:line="29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178.   </w:t>
      </w:r>
      <w:r>
        <w:rPr>
          <w:sz w:val="19"/>
          <w:szCs w:val="19"/>
          <w:spacing w:val="7"/>
        </w:rPr>
        <w:t>Moran L,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Noakes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M, Clifton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P, Wittert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G, Williams G,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Norman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R. Short-term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meal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replacements followed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dietary macronutrient restriction enhance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weigh</w:t>
      </w:r>
      <w:r>
        <w:rPr>
          <w:sz w:val="19"/>
          <w:szCs w:val="19"/>
          <w:spacing w:val="8"/>
        </w:rPr>
        <w:t>t loss in 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syndrome.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American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Journal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13"/>
        </w:rPr>
        <w:t xml:space="preserve"> 2006;84:77-87.</w:t>
      </w:r>
    </w:p>
    <w:p>
      <w:pPr>
        <w:pStyle w:val="BodyText"/>
        <w:spacing w:before="14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179.</w:t>
      </w:r>
      <w:r>
        <w:rPr>
          <w:sz w:val="19"/>
          <w:szCs w:val="19"/>
          <w:b/>
          <w:bCs/>
          <w:color w:val="2B3588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Pasquali R, Antenucci D, Casimirri F, et al. Clinical and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hormonal characteristics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 obese amenorrheic</w:t>
      </w:r>
    </w:p>
    <w:p>
      <w:pPr>
        <w:pStyle w:val="BodyText"/>
        <w:ind w:left="569" w:right="1073" w:firstLine="5"/>
        <w:spacing w:before="44" w:line="28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hyperandrogenic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women before and after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weight loss.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Journal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Clinical Endocrinology &amp; Metababolism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1989;68:173-9.</w:t>
      </w:r>
    </w:p>
    <w:p>
      <w:pPr>
        <w:spacing w:line="289" w:lineRule="auto"/>
        <w:sectPr>
          <w:footerReference w:type="default" r:id="rId1073"/>
          <w:pgSz w:w="11912" w:h="16841"/>
          <w:pgMar w:top="400" w:right="7" w:bottom="701" w:left="716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54" w:line="234" w:lineRule="exact"/>
        <w:jc w:val="righ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180.   </w:t>
      </w:r>
      <w:r>
        <w:rPr>
          <w:sz w:val="19"/>
          <w:szCs w:val="19"/>
          <w:spacing w:val="8"/>
          <w:position w:val="2"/>
        </w:rPr>
        <w:t>Pasquali R, Gambineri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A, Biscotti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D, et al.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Effect of long-term tr</w:t>
      </w:r>
      <w:r>
        <w:rPr>
          <w:sz w:val="19"/>
          <w:szCs w:val="19"/>
          <w:spacing w:val="7"/>
          <w:position w:val="2"/>
        </w:rPr>
        <w:t>eatment with metformin added to hypocaloric</w:t>
      </w:r>
    </w:p>
    <w:p>
      <w:pPr>
        <w:pStyle w:val="BodyText"/>
        <w:ind w:left="128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diet on body composition, fat distribution, and androgen </w:t>
      </w:r>
      <w:r>
        <w:rPr>
          <w:sz w:val="19"/>
          <w:szCs w:val="19"/>
          <w:spacing w:val="8"/>
          <w:position w:val="2"/>
        </w:rPr>
        <w:t>and insulin levels in abdominally obese</w:t>
      </w:r>
    </w:p>
    <w:p>
      <w:pPr>
        <w:pStyle w:val="BodyText"/>
        <w:ind w:left="1284" w:right="349" w:hanging="5"/>
        <w:spacing w:before="46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women with and without the polycystic ovary syndrome.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Journal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Clinical Endocrinology &amp; Metabol</w:t>
      </w:r>
      <w:r>
        <w:rPr>
          <w:sz w:val="19"/>
          <w:szCs w:val="19"/>
          <w:spacing w:val="8"/>
        </w:rPr>
        <w:t>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2000;85:2767-74.</w:t>
      </w:r>
    </w:p>
    <w:p>
      <w:pPr>
        <w:pStyle w:val="BodyText"/>
        <w:ind w:left="1282" w:right="795" w:hanging="566"/>
        <w:spacing w:before="141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181.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7"/>
        </w:rPr>
        <w:t>Qublan H,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Yannakoula E,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Al-Qudah M, El-Uri F. Di</w:t>
      </w:r>
      <w:r>
        <w:rPr>
          <w:sz w:val="19"/>
          <w:szCs w:val="19"/>
          <w:spacing w:val="6"/>
        </w:rPr>
        <w:t>etary intervention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versus metformin to improve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reproductive outcome i</w:t>
      </w:r>
      <w:r>
        <w:rPr>
          <w:sz w:val="19"/>
          <w:szCs w:val="19"/>
          <w:spacing w:val="9"/>
        </w:rPr>
        <w:t>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women with polycystic ovary syndrome.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 prospective comparative study.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Saudi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1"/>
        </w:rPr>
        <w:t xml:space="preserve"> 2007;28:1694-9.</w:t>
      </w:r>
    </w:p>
    <w:p>
      <w:pPr>
        <w:pStyle w:val="BodyText"/>
        <w:ind w:left="1283" w:right="415" w:hanging="567"/>
        <w:spacing w:before="14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182.   </w:t>
      </w:r>
      <w:r>
        <w:rPr>
          <w:sz w:val="19"/>
          <w:szCs w:val="19"/>
          <w:spacing w:val="6"/>
        </w:rPr>
        <w:t>Stamets K,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Taylor DS, Kunselman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Demers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LM,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Pelkman CL,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Legro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RS.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A randomized trial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the 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two types of short-term hypocaloric diets on weight loss in women wit</w:t>
      </w:r>
      <w:r>
        <w:rPr>
          <w:sz w:val="19"/>
          <w:szCs w:val="19"/>
          <w:spacing w:val="9"/>
        </w:rPr>
        <w:t>h polycystic ovary syndrome.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Fertility</w:t>
      </w:r>
      <w:r>
        <w:rPr>
          <w:sz w:val="19"/>
          <w:szCs w:val="19"/>
          <w:spacing w:val="10"/>
        </w:rPr>
        <w:t xml:space="preserve"> &amp; </w:t>
      </w:r>
      <w:r>
        <w:rPr>
          <w:sz w:val="19"/>
          <w:szCs w:val="19"/>
        </w:rPr>
        <w:t>Sterility</w:t>
      </w:r>
      <w:r>
        <w:rPr>
          <w:sz w:val="19"/>
          <w:szCs w:val="19"/>
          <w:spacing w:val="10"/>
        </w:rPr>
        <w:t xml:space="preserve"> 2004;81:630-7.</w:t>
      </w:r>
    </w:p>
    <w:p>
      <w:pPr>
        <w:pStyle w:val="BodyText"/>
        <w:ind w:left="1290" w:right="514" w:hanging="574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183.   </w:t>
      </w:r>
      <w:r>
        <w:rPr>
          <w:sz w:val="19"/>
          <w:szCs w:val="19"/>
          <w:spacing w:val="7"/>
        </w:rPr>
        <w:t>Tang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T, Glanville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J, Hayden C,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White D, Barth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J, Balen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A. Combined </w:t>
      </w:r>
      <w:r>
        <w:rPr>
          <w:sz w:val="19"/>
          <w:szCs w:val="19"/>
          <w:spacing w:val="6"/>
        </w:rPr>
        <w:t>lifestyle modification and metformin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obese patients with polycystic ovary syndrome. A randomized, pla</w:t>
      </w:r>
      <w:r>
        <w:rPr>
          <w:sz w:val="19"/>
          <w:szCs w:val="19"/>
          <w:spacing w:val="9"/>
        </w:rPr>
        <w:t>cebo-controlled, double-blind</w:t>
      </w:r>
    </w:p>
    <w:p>
      <w:pPr>
        <w:pStyle w:val="BodyText"/>
        <w:ind w:left="1291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multicentre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study</w:t>
      </w:r>
      <w:r>
        <w:rPr>
          <w:sz w:val="19"/>
          <w:szCs w:val="19"/>
          <w:spacing w:val="17"/>
          <w:position w:val="2"/>
        </w:rPr>
        <w:t>.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Hum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Reprod</w:t>
      </w:r>
      <w:r>
        <w:rPr>
          <w:sz w:val="19"/>
          <w:szCs w:val="19"/>
          <w:spacing w:val="17"/>
          <w:position w:val="2"/>
        </w:rPr>
        <w:t xml:space="preserve"> 2006;21:80-9.</w:t>
      </w:r>
    </w:p>
    <w:p>
      <w:pPr>
        <w:pStyle w:val="BodyText"/>
        <w:ind w:left="1290" w:right="333" w:hanging="574"/>
        <w:spacing w:before="160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184.   </w:t>
      </w:r>
      <w:r>
        <w:rPr>
          <w:sz w:val="19"/>
          <w:szCs w:val="19"/>
          <w:spacing w:val="6"/>
        </w:rPr>
        <w:t>Van Dam E, Roelfsema F,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Veldhuis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J, et al. Increase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in daily LH secretion in respons</w:t>
      </w:r>
      <w:r>
        <w:rPr>
          <w:sz w:val="19"/>
          <w:szCs w:val="19"/>
          <w:spacing w:val="5"/>
        </w:rPr>
        <w:t>e to short-term calorie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restriction in obese </w:t>
      </w:r>
      <w:r>
        <w:rPr>
          <w:sz w:val="19"/>
          <w:szCs w:val="19"/>
          <w:spacing w:val="8"/>
        </w:rPr>
        <w:t>women with PCOS. American Journal of Physiology - Endocrinology &amp; Metabolism</w:t>
      </w:r>
    </w:p>
    <w:p>
      <w:pPr>
        <w:pStyle w:val="BodyText"/>
        <w:ind w:left="1285"/>
        <w:spacing w:before="89" w:line="204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2002;282:E865-72.</w:t>
      </w:r>
    </w:p>
    <w:p>
      <w:pPr>
        <w:pStyle w:val="BodyText"/>
        <w:ind w:left="1282" w:right="228" w:hanging="566"/>
        <w:spacing w:before="162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185.   </w:t>
      </w:r>
      <w:r>
        <w:rPr>
          <w:sz w:val="19"/>
          <w:szCs w:val="19"/>
          <w:spacing w:val="6"/>
        </w:rPr>
        <w:t>Wahrenberg H, Ek I, Reynisdottir S, Carlstrom K, Bergqvist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A,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Arner P. Divergent effects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weight reduction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oral anticonception treatment on adr</w:t>
      </w:r>
      <w:r>
        <w:rPr>
          <w:sz w:val="19"/>
          <w:szCs w:val="19"/>
          <w:spacing w:val="9"/>
        </w:rPr>
        <w:t>energic lipolysis regulation in obese women with the polycystic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2"/>
        </w:rPr>
        <w:t xml:space="preserve"> &amp; </w:t>
      </w:r>
      <w:r>
        <w:rPr>
          <w:sz w:val="19"/>
          <w:szCs w:val="19"/>
        </w:rPr>
        <w:t>Metababolism</w:t>
      </w:r>
      <w:r>
        <w:rPr>
          <w:sz w:val="19"/>
          <w:szCs w:val="19"/>
          <w:spacing w:val="22"/>
        </w:rPr>
        <w:t xml:space="preserve"> 1999;84:2182-7.</w:t>
      </w:r>
    </w:p>
    <w:p>
      <w:pPr>
        <w:pStyle w:val="BodyText"/>
        <w:ind w:left="1278" w:right="103" w:hanging="562"/>
        <w:spacing w:before="159" w:line="28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186.   </w:t>
      </w:r>
      <w:r>
        <w:rPr>
          <w:sz w:val="19"/>
          <w:szCs w:val="19"/>
          <w:spacing w:val="7"/>
        </w:rPr>
        <w:t>Kataoka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Tassone EC, Misso M, e</w:t>
      </w:r>
      <w:r>
        <w:rPr>
          <w:sz w:val="19"/>
          <w:szCs w:val="19"/>
          <w:spacing w:val="6"/>
        </w:rPr>
        <w:t>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Weight Management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Interventions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without PCOS: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Nutrients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2017;9.</w:t>
      </w:r>
    </w:p>
    <w:p>
      <w:pPr>
        <w:pStyle w:val="BodyText"/>
        <w:ind w:left="1282" w:right="79" w:hanging="566"/>
        <w:spacing w:before="163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187.   </w:t>
      </w:r>
      <w:r>
        <w:rPr>
          <w:sz w:val="19"/>
          <w:szCs w:val="19"/>
          <w:spacing w:val="6"/>
        </w:rPr>
        <w:t>Moran LJ, Pasquali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R,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Teede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HJ,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Hoeger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KM,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Norman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RJ.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Treatment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obesity in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syn</w:t>
      </w:r>
      <w:r>
        <w:rPr>
          <w:sz w:val="19"/>
          <w:szCs w:val="19"/>
          <w:spacing w:val="5"/>
        </w:rPr>
        <w:t>drome: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 position statement of the Androgen Excess and Polycystic Ovary S</w:t>
      </w:r>
      <w:r>
        <w:rPr>
          <w:sz w:val="19"/>
          <w:szCs w:val="19"/>
          <w:spacing w:val="7"/>
        </w:rPr>
        <w:t>yndrome Society. Fertil Steril</w:t>
      </w:r>
    </w:p>
    <w:p>
      <w:pPr>
        <w:pStyle w:val="BodyText"/>
        <w:ind w:left="128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2"/>
          <w:position w:val="2"/>
        </w:rPr>
        <w:t>2009;92:1966-82.</w:t>
      </w:r>
    </w:p>
    <w:p>
      <w:pPr>
        <w:pStyle w:val="BodyText"/>
        <w:ind w:left="1282" w:right="728" w:hanging="566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188.   </w:t>
      </w:r>
      <w:r>
        <w:rPr>
          <w:sz w:val="19"/>
          <w:szCs w:val="19"/>
          <w:spacing w:val="7"/>
        </w:rPr>
        <w:t>Teede HJ,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Joham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AE, Paul E, et al. Longitudinal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weight gain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 identified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>: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observational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young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8"/>
        </w:rPr>
        <w:t xml:space="preserve"> 2013;21:1526-</w:t>
      </w:r>
      <w:r>
        <w:rPr>
          <w:sz w:val="19"/>
          <w:szCs w:val="19"/>
          <w:spacing w:val="17"/>
        </w:rPr>
        <w:t>32.</w:t>
      </w:r>
    </w:p>
    <w:p>
      <w:pPr>
        <w:pStyle w:val="BodyText"/>
        <w:ind w:left="1282" w:right="393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189.   </w:t>
      </w:r>
      <w:r>
        <w:rPr>
          <w:sz w:val="19"/>
          <w:szCs w:val="19"/>
          <w:spacing w:val="8"/>
        </w:rPr>
        <w:t>Teede HJ, Joham AE, P</w:t>
      </w:r>
      <w:r>
        <w:rPr>
          <w:sz w:val="19"/>
          <w:szCs w:val="19"/>
          <w:spacing w:val="7"/>
        </w:rPr>
        <w:t>aul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E, et al. Longitudinal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weight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gain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 women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identified 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polycystic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ovary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7"/>
        </w:rPr>
        <w:t>: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observational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young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7"/>
        </w:rPr>
        <w:t xml:space="preserve"> (</w:t>
      </w:r>
      <w:r>
        <w:rPr>
          <w:sz w:val="19"/>
          <w:szCs w:val="19"/>
        </w:rPr>
        <w:t>Silver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Spring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Md</w:t>
      </w:r>
      <w:r>
        <w:rPr>
          <w:sz w:val="19"/>
          <w:szCs w:val="19"/>
          <w:spacing w:val="17"/>
        </w:rPr>
        <w:t>) 2013;21:1526-32.</w:t>
      </w:r>
    </w:p>
    <w:p>
      <w:pPr>
        <w:pStyle w:val="BodyText"/>
        <w:ind w:left="1282" w:right="997" w:hanging="566"/>
        <w:spacing w:before="161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190.   </w:t>
      </w:r>
      <w:r>
        <w:rPr>
          <w:sz w:val="19"/>
          <w:szCs w:val="19"/>
          <w:spacing w:val="6"/>
        </w:rPr>
        <w:t>Moran L, Pasquali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R,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Teede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HJ,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Hoeger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KM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&amp;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Norman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RJ.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Treatment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obesity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polycystic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syndrome: a position statement of 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Androgen Excess and Polycystic Ovary Syndrome Society.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7"/>
        </w:rPr>
        <w:t xml:space="preserve"> 2009;92:1966-82.</w:t>
      </w:r>
    </w:p>
    <w:p>
      <w:pPr>
        <w:pStyle w:val="BodyText"/>
        <w:ind w:left="716"/>
        <w:spacing w:before="14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  <w:position w:val="2"/>
        </w:rPr>
        <w:t>191.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</w:t>
      </w:r>
      <w:r>
        <w:rPr>
          <w:sz w:val="19"/>
          <w:szCs w:val="19"/>
          <w:spacing w:val="5"/>
          <w:position w:val="2"/>
        </w:rPr>
        <w:t>Shaw K, O’Rourke P, Del Mar</w:t>
      </w:r>
      <w:r>
        <w:rPr>
          <w:sz w:val="19"/>
          <w:szCs w:val="19"/>
          <w:spacing w:val="-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C, Kenardy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J. Psychological interventions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for</w:t>
      </w:r>
      <w:r>
        <w:rPr>
          <w:sz w:val="19"/>
          <w:szCs w:val="19"/>
          <w:spacing w:val="4"/>
          <w:position w:val="2"/>
        </w:rPr>
        <w:t xml:space="preserve"> overweight or obesity.</w:t>
      </w:r>
    </w:p>
    <w:p>
      <w:pPr>
        <w:pStyle w:val="BodyText"/>
        <w:ind w:left="1285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Cochrane</w:t>
      </w:r>
      <w:r>
        <w:rPr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Database of Systematic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Reviews 2005.</w:t>
      </w:r>
    </w:p>
    <w:p>
      <w:pPr>
        <w:pStyle w:val="BodyText"/>
        <w:ind w:left="1285" w:right="520" w:hanging="56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192.</w:t>
      </w:r>
      <w:r>
        <w:rPr>
          <w:sz w:val="19"/>
          <w:szCs w:val="19"/>
          <w:b/>
          <w:bCs/>
          <w:color w:val="2B3588"/>
        </w:rPr>
        <w:t xml:space="preserve">    </w:t>
      </w:r>
      <w:r>
        <w:rPr>
          <w:sz w:val="19"/>
          <w:szCs w:val="19"/>
          <w:spacing w:val="7"/>
        </w:rPr>
        <w:t>Brennan L, Murphy K.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 role of psychology in </w:t>
      </w:r>
      <w:r>
        <w:rPr>
          <w:sz w:val="19"/>
          <w:szCs w:val="19"/>
          <w:spacing w:val="6"/>
        </w:rPr>
        <w:t>overweight and obesity management. In: Caltabiano 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&amp; </w:t>
      </w:r>
      <w:r>
        <w:rPr>
          <w:sz w:val="19"/>
          <w:szCs w:val="19"/>
        </w:rPr>
        <w:t>Ricciadelli</w:t>
      </w:r>
      <w:r>
        <w:rPr>
          <w:sz w:val="19"/>
          <w:szCs w:val="19"/>
          <w:spacing w:val="18"/>
        </w:rPr>
        <w:t>, L., </w:t>
      </w:r>
      <w:r>
        <w:rPr>
          <w:sz w:val="19"/>
          <w:szCs w:val="19"/>
        </w:rPr>
        <w:t>ed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Applied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topics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psychology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UK</w:t>
      </w:r>
      <w:r>
        <w:rPr>
          <w:sz w:val="19"/>
          <w:szCs w:val="19"/>
          <w:spacing w:val="18"/>
        </w:rPr>
        <w:t>: </w:t>
      </w:r>
      <w:r>
        <w:rPr>
          <w:sz w:val="19"/>
          <w:szCs w:val="19"/>
        </w:rPr>
        <w:t>John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Wiley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8"/>
        </w:rPr>
        <w:t>&amp; </w:t>
      </w:r>
      <w:r>
        <w:rPr>
          <w:sz w:val="19"/>
          <w:szCs w:val="19"/>
        </w:rPr>
        <w:t>Sons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8"/>
        </w:rPr>
        <w:t>2012:3</w:t>
      </w:r>
      <w:r>
        <w:rPr>
          <w:sz w:val="19"/>
          <w:szCs w:val="19"/>
          <w:spacing w:val="17"/>
        </w:rPr>
        <w:t>03.</w:t>
      </w:r>
    </w:p>
    <w:p>
      <w:pPr>
        <w:pStyle w:val="BodyText"/>
        <w:ind w:left="1291" w:right="127" w:hanging="575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193.   </w:t>
      </w:r>
      <w:r>
        <w:rPr>
          <w:sz w:val="19"/>
          <w:szCs w:val="19"/>
          <w:spacing w:val="8"/>
        </w:rPr>
        <w:t>Cooney LG, Milman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LW,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Hantsoo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L</w:t>
      </w:r>
      <w:r>
        <w:rPr>
          <w:sz w:val="19"/>
          <w:szCs w:val="19"/>
          <w:spacing w:val="7"/>
        </w:rPr>
        <w:t>, et al. Cognitive-behavioral therapy improves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weight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loss and quality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8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pilot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18"/>
        </w:rPr>
        <w:t xml:space="preserve"> 2018;110:161-71.e1.</w:t>
      </w:r>
    </w:p>
    <w:p>
      <w:pPr>
        <w:pStyle w:val="BodyText"/>
        <w:ind w:left="1282" w:right="168" w:hanging="56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194.   </w:t>
      </w:r>
      <w:r>
        <w:rPr>
          <w:sz w:val="19"/>
          <w:szCs w:val="19"/>
          <w:spacing w:val="8"/>
        </w:rPr>
        <w:t>Jensen MD, Ryan DH,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Apovian CM, et al. 2013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AHA/ACC/TOS guideline 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 management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overweight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obesity in adults: a report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American College of Cardiol</w:t>
      </w:r>
      <w:r>
        <w:rPr>
          <w:sz w:val="19"/>
          <w:szCs w:val="19"/>
          <w:spacing w:val="8"/>
        </w:rPr>
        <w:t>ogy/American Heart Association Task</w:t>
      </w:r>
    </w:p>
    <w:p>
      <w:pPr>
        <w:pStyle w:val="BodyText"/>
        <w:ind w:left="129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Force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on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Practice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Guidelines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Obesity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Society</w:t>
      </w:r>
      <w:r>
        <w:rPr>
          <w:sz w:val="19"/>
          <w:szCs w:val="19"/>
          <w:spacing w:val="15"/>
          <w:position w:val="2"/>
        </w:rPr>
        <w:t>. </w:t>
      </w:r>
      <w:r>
        <w:rPr>
          <w:sz w:val="19"/>
          <w:szCs w:val="19"/>
          <w:position w:val="2"/>
        </w:rPr>
        <w:t>Circulation</w:t>
      </w:r>
      <w:r>
        <w:rPr>
          <w:sz w:val="19"/>
          <w:szCs w:val="19"/>
          <w:spacing w:val="15"/>
          <w:position w:val="2"/>
        </w:rPr>
        <w:t xml:space="preserve"> 2014;129:S102-38.</w:t>
      </w:r>
    </w:p>
    <w:p>
      <w:pPr>
        <w:pStyle w:val="BodyText"/>
        <w:ind w:left="716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195.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Moran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LJ, Ko H, Misso M,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et al.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Dietary Composition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 the Treatment of Polycystic Ovary Syndrome:</w:t>
      </w:r>
    </w:p>
    <w:p>
      <w:pPr>
        <w:pStyle w:val="BodyText"/>
        <w:ind w:left="1294" w:right="765" w:hanging="15"/>
        <w:spacing w:before="47" w:line="30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A Systematic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 </w:t>
      </w:r>
      <w:r>
        <w:rPr>
          <w:sz w:val="19"/>
          <w:szCs w:val="19"/>
          <w:spacing w:val="8"/>
        </w:rPr>
        <w:t>Inform Evidence-Based Guidelines.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Journal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Academy of Nutrition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Dietetics</w:t>
      </w:r>
      <w:r>
        <w:rPr>
          <w:sz w:val="19"/>
          <w:szCs w:val="19"/>
          <w:spacing w:val="1"/>
        </w:rPr>
        <w:t xml:space="preserve"> 2013;113:520-45.</w:t>
      </w:r>
    </w:p>
    <w:p>
      <w:pPr>
        <w:spacing w:line="308" w:lineRule="auto"/>
        <w:sectPr>
          <w:footerReference w:type="default" r:id="rId1074"/>
          <w:pgSz w:w="11912" w:h="16841"/>
          <w:pgMar w:top="400" w:right="721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569" w:right="1254" w:hanging="568"/>
        <w:spacing w:before="54" w:line="28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196.   </w:t>
      </w:r>
      <w:r>
        <w:rPr>
          <w:sz w:val="19"/>
          <w:szCs w:val="19"/>
          <w:spacing w:val="7"/>
        </w:rPr>
        <w:t>Ge L, Sadeghira</w:t>
      </w:r>
      <w:r>
        <w:rPr>
          <w:sz w:val="19"/>
          <w:szCs w:val="19"/>
          <w:spacing w:val="6"/>
        </w:rPr>
        <w:t>d B,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Ball GDC, et al. Comparison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dietary macronutrient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patterns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14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popular named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dietary programmes for weight and cardiovascular risk factor redu</w:t>
      </w:r>
      <w:r>
        <w:rPr>
          <w:sz w:val="19"/>
          <w:szCs w:val="19"/>
          <w:spacing w:val="8"/>
        </w:rPr>
        <w:t>ction in adults: systematic review</w:t>
      </w:r>
    </w:p>
    <w:p>
      <w:pPr>
        <w:pStyle w:val="BodyText"/>
        <w:ind w:left="567"/>
        <w:spacing w:before="38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network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meta</w:t>
      </w:r>
      <w:r>
        <w:rPr>
          <w:sz w:val="19"/>
          <w:szCs w:val="19"/>
          <w:spacing w:val="22"/>
          <w:position w:val="2"/>
        </w:rPr>
        <w:t>-</w:t>
      </w:r>
      <w:r>
        <w:rPr>
          <w:sz w:val="19"/>
          <w:szCs w:val="19"/>
          <w:position w:val="2"/>
        </w:rPr>
        <w:t>analysis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randomised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position w:val="2"/>
        </w:rPr>
        <w:t>trials</w:t>
      </w:r>
      <w:r>
        <w:rPr>
          <w:sz w:val="19"/>
          <w:szCs w:val="19"/>
          <w:spacing w:val="22"/>
          <w:position w:val="2"/>
        </w:rPr>
        <w:t>. </w:t>
      </w:r>
      <w:r>
        <w:rPr>
          <w:sz w:val="19"/>
          <w:szCs w:val="19"/>
          <w:position w:val="2"/>
        </w:rPr>
        <w:t>BMJ</w:t>
      </w:r>
      <w:r>
        <w:rPr>
          <w:sz w:val="19"/>
          <w:szCs w:val="19"/>
          <w:spacing w:val="22"/>
          <w:position w:val="2"/>
        </w:rPr>
        <w:t xml:space="preserve"> 2020;369:m696.</w:t>
      </w:r>
    </w:p>
    <w:p>
      <w:pPr>
        <w:pStyle w:val="BodyText"/>
        <w:ind w:left="569" w:right="1417" w:hanging="568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9"/>
        </w:rPr>
        <w:t>197.   </w:t>
      </w:r>
      <w:r>
        <w:rPr>
          <w:sz w:val="19"/>
          <w:szCs w:val="19"/>
          <w:spacing w:val="9"/>
        </w:rPr>
        <w:t>Sievenpiper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JL. Low-carbohydrate diets and ca</w:t>
      </w:r>
      <w:r>
        <w:rPr>
          <w:sz w:val="19"/>
          <w:szCs w:val="19"/>
          <w:spacing w:val="8"/>
        </w:rPr>
        <w:t>rdiometabolic health: the importance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carbohydrate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quantity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Nutrition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Reviews</w:t>
      </w:r>
      <w:r>
        <w:rPr>
          <w:sz w:val="19"/>
          <w:szCs w:val="19"/>
          <w:spacing w:val="19"/>
        </w:rPr>
        <w:t xml:space="preserve"> 2020;78:69-77.</w:t>
      </w:r>
    </w:p>
    <w:p>
      <w:pPr>
        <w:pStyle w:val="BodyText"/>
        <w:ind w:left="1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198.   </w:t>
      </w:r>
      <w:r>
        <w:rPr>
          <w:sz w:val="19"/>
          <w:szCs w:val="19"/>
          <w:spacing w:val="6"/>
          <w:position w:val="2"/>
        </w:rPr>
        <w:t>Chiavaroli L,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Viguili</w:t>
      </w:r>
      <w:r>
        <w:rPr>
          <w:sz w:val="19"/>
          <w:szCs w:val="19"/>
          <w:spacing w:val="5"/>
          <w:position w:val="2"/>
        </w:rPr>
        <w:t>ouk E,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Nishi SK, et al. DASH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Dietary Pattern and Cardiometabolic Outcomes:</w:t>
      </w:r>
    </w:p>
    <w:p>
      <w:pPr>
        <w:pStyle w:val="BodyText"/>
        <w:ind w:left="56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An Umbrella Review of Systematic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Reviews and Meta-Analyses. Nutr</w:t>
      </w:r>
      <w:r>
        <w:rPr>
          <w:sz w:val="19"/>
          <w:szCs w:val="19"/>
          <w:spacing w:val="6"/>
          <w:position w:val="2"/>
        </w:rPr>
        <w:t>ients 2019;11.</w:t>
      </w:r>
    </w:p>
    <w:p>
      <w:pPr>
        <w:pStyle w:val="BodyText"/>
        <w:ind w:left="1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199.   </w:t>
      </w:r>
      <w:r>
        <w:rPr>
          <w:sz w:val="19"/>
          <w:szCs w:val="19"/>
          <w:spacing w:val="7"/>
          <w:position w:val="2"/>
        </w:rPr>
        <w:t>PapadakiA, Nolen-Doerr E, Mantzoros CS.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Effect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Mediterranean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Diet on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Metabolic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Health:</w:t>
      </w:r>
    </w:p>
    <w:p>
      <w:pPr>
        <w:pStyle w:val="BodyText"/>
        <w:ind w:left="563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 Systematic Review and Meta-Analysis of Controlled Trials in Adults. Nutrients 2020;12.</w:t>
      </w:r>
    </w:p>
    <w:p>
      <w:pPr>
        <w:pStyle w:val="BodyText"/>
        <w:ind w:left="567" w:right="1120" w:hanging="568"/>
        <w:spacing w:before="160" w:line="28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200.   </w:t>
      </w:r>
      <w:r>
        <w:rPr>
          <w:sz w:val="19"/>
          <w:szCs w:val="19"/>
          <w:spacing w:val="8"/>
        </w:rPr>
        <w:t>Corbould A, Kim Y, Youngren J, et al. Insulin res</w:t>
      </w:r>
      <w:r>
        <w:rPr>
          <w:sz w:val="19"/>
          <w:szCs w:val="19"/>
          <w:spacing w:val="7"/>
        </w:rPr>
        <w:t>istance in the skeletal muscle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 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syndrome involves both intr</w:t>
      </w:r>
      <w:r>
        <w:rPr>
          <w:sz w:val="19"/>
          <w:szCs w:val="19"/>
          <w:spacing w:val="7"/>
        </w:rPr>
        <w:t>insic and acquired defects in insulin signaling.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 Physiol Endocrinol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5"/>
        </w:rPr>
        <w:t xml:space="preserve"> 2005;288:E1047 -E54.</w:t>
      </w:r>
    </w:p>
    <w:p>
      <w:pPr>
        <w:pStyle w:val="BodyText"/>
        <w:ind w:left="567" w:right="1770" w:hanging="568"/>
        <w:spacing w:before="163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201.   </w:t>
      </w:r>
      <w:r>
        <w:rPr>
          <w:sz w:val="19"/>
          <w:szCs w:val="19"/>
          <w:spacing w:val="7"/>
        </w:rPr>
        <w:t>Diamanti-Kandarakis E, Papav</w:t>
      </w:r>
      <w:r>
        <w:rPr>
          <w:sz w:val="19"/>
          <w:szCs w:val="19"/>
          <w:spacing w:val="6"/>
        </w:rPr>
        <w:t>assiliou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Molecular mechanisms of insulin resistance in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Trends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Molecular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7"/>
        </w:rPr>
        <w:t xml:space="preserve"> 2006;12:324-32.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202.   </w:t>
      </w:r>
      <w:r>
        <w:rPr>
          <w:sz w:val="19"/>
          <w:szCs w:val="19"/>
          <w:spacing w:val="8"/>
          <w:position w:val="2"/>
        </w:rPr>
        <w:t>Benham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JL, Booth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JE, Cor</w:t>
      </w:r>
      <w:r>
        <w:rPr>
          <w:sz w:val="19"/>
          <w:szCs w:val="19"/>
          <w:spacing w:val="7"/>
          <w:position w:val="2"/>
        </w:rPr>
        <w:t>enblum B, et al. Exercise training and reproductive outcomes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women</w:t>
      </w:r>
    </w:p>
    <w:p>
      <w:pPr>
        <w:pStyle w:val="BodyText"/>
        <w:ind w:left="564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with polycystic ovary syndrome: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 pilot randomiz</w:t>
      </w:r>
      <w:r>
        <w:rPr>
          <w:sz w:val="19"/>
          <w:szCs w:val="19"/>
          <w:spacing w:val="6"/>
          <w:position w:val="2"/>
        </w:rPr>
        <w:t>ed controlled trial. Clin Endocrinol (Oxf) 2021;95:332-43.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203.   </w:t>
      </w:r>
      <w:r>
        <w:rPr>
          <w:sz w:val="19"/>
          <w:szCs w:val="19"/>
          <w:spacing w:val="7"/>
          <w:position w:val="2"/>
        </w:rPr>
        <w:t>Patten RK, McIlvenna</w:t>
      </w:r>
      <w:r>
        <w:rPr>
          <w:sz w:val="19"/>
          <w:szCs w:val="19"/>
          <w:spacing w:val="6"/>
          <w:position w:val="2"/>
        </w:rPr>
        <w:t xml:space="preserve"> LC,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Levinger I, et al.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High-intensity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training elicits greater improvements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</w:t>
      </w:r>
    </w:p>
    <w:p>
      <w:pPr>
        <w:pStyle w:val="BodyText"/>
        <w:ind w:left="568" w:right="1048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cardio-metabolic and reproductiv</w:t>
      </w:r>
      <w:r>
        <w:rPr>
          <w:sz w:val="19"/>
          <w:szCs w:val="19"/>
          <w:spacing w:val="10"/>
        </w:rPr>
        <w:t>e outcomes than moderate-intensity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training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0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20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20"/>
        </w:rPr>
        <w:t>) 2022;37:1018-29.</w:t>
      </w:r>
    </w:p>
    <w:p>
      <w:pPr>
        <w:pStyle w:val="BodyText"/>
        <w:ind w:left="567" w:right="1341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204.   </w:t>
      </w:r>
      <w:r>
        <w:rPr>
          <w:sz w:val="19"/>
          <w:szCs w:val="19"/>
          <w:spacing w:val="7"/>
        </w:rPr>
        <w:t>Ribeiro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VB, Kogure GS, Lopes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IP, et al.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Effects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continu</w:t>
      </w:r>
      <w:r>
        <w:rPr>
          <w:sz w:val="19"/>
          <w:szCs w:val="19"/>
          <w:spacing w:val="6"/>
        </w:rPr>
        <w:t>ous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intermittent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aerobic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physical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training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 hormonal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and metabolic profile, and body composi</w:t>
      </w:r>
      <w:r>
        <w:rPr>
          <w:sz w:val="19"/>
          <w:szCs w:val="19"/>
          <w:spacing w:val="9"/>
        </w:rPr>
        <w:t>tion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polycystic ovary syndrome:</w:t>
      </w:r>
    </w:p>
    <w:p>
      <w:pPr>
        <w:pStyle w:val="BodyText"/>
        <w:ind w:left="56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randomized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controlled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trial</w:t>
      </w:r>
      <w:r>
        <w:rPr>
          <w:sz w:val="19"/>
          <w:szCs w:val="19"/>
          <w:spacing w:val="17"/>
          <w:position w:val="2"/>
        </w:rPr>
        <w:t>. </w:t>
      </w:r>
      <w:r>
        <w:rPr>
          <w:sz w:val="19"/>
          <w:szCs w:val="19"/>
          <w:position w:val="2"/>
        </w:rPr>
        <w:t>Clin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Endocrinol</w:t>
      </w:r>
      <w:r>
        <w:rPr>
          <w:sz w:val="19"/>
          <w:szCs w:val="19"/>
          <w:spacing w:val="17"/>
          <w:position w:val="2"/>
        </w:rPr>
        <w:t xml:space="preserve"> (</w:t>
      </w:r>
      <w:r>
        <w:rPr>
          <w:sz w:val="19"/>
          <w:szCs w:val="19"/>
          <w:position w:val="2"/>
        </w:rPr>
        <w:t>Oxf</w:t>
      </w:r>
      <w:r>
        <w:rPr>
          <w:sz w:val="19"/>
          <w:szCs w:val="19"/>
          <w:spacing w:val="17"/>
          <w:position w:val="2"/>
        </w:rPr>
        <w:t>) 2020;93:173-86.</w:t>
      </w:r>
    </w:p>
    <w:p>
      <w:pPr>
        <w:pStyle w:val="BodyText"/>
        <w:ind w:left="575" w:right="1282" w:hanging="576"/>
        <w:spacing w:before="158" w:line="29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205.   </w:t>
      </w:r>
      <w:r>
        <w:rPr>
          <w:sz w:val="19"/>
          <w:szCs w:val="19"/>
          <w:spacing w:val="7"/>
        </w:rPr>
        <w:t>Almenning I, Rieber-Mohn 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Lundgren KM, Shetelig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Løvvik T, Garnæs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KK,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Moholdt T. Effects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High-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intensity Interval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Training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Strength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Training </w:t>
      </w:r>
      <w:r>
        <w:rPr>
          <w:sz w:val="19"/>
          <w:szCs w:val="19"/>
          <w:spacing w:val="7"/>
        </w:rPr>
        <w:t>on Metabolic, Cardiovascular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and Hormonal Outcomes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6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Pilot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PloS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6"/>
        </w:rPr>
        <w:t xml:space="preserve"> 2015;10:e0138793.</w:t>
      </w:r>
    </w:p>
    <w:p>
      <w:pPr>
        <w:pStyle w:val="BodyText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206.   </w:t>
      </w:r>
      <w:r>
        <w:rPr>
          <w:sz w:val="19"/>
          <w:szCs w:val="19"/>
          <w:spacing w:val="6"/>
          <w:position w:val="2"/>
        </w:rPr>
        <w:t>Yildiz BO, Knochenhauer ES,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Azziz R. Impact of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obesity on the risk for polycystic ovary syndrome.</w:t>
      </w:r>
    </w:p>
    <w:p>
      <w:pPr>
        <w:pStyle w:val="BodyText"/>
        <w:ind w:left="56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Journal of clinical endocrinology and metabolism 2008;93:1</w:t>
      </w:r>
      <w:r>
        <w:rPr>
          <w:sz w:val="19"/>
          <w:szCs w:val="19"/>
          <w:spacing w:val="7"/>
          <w:position w:val="2"/>
        </w:rPr>
        <w:t>62-8.</w:t>
      </w:r>
    </w:p>
    <w:p>
      <w:pPr>
        <w:pStyle w:val="BodyText"/>
        <w:ind w:left="567" w:right="830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207.   </w:t>
      </w:r>
      <w:r>
        <w:rPr>
          <w:sz w:val="19"/>
          <w:szCs w:val="19"/>
          <w:spacing w:val="7"/>
        </w:rPr>
        <w:t>Lim SS, Davies MJ, Norman RJ,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Moran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LJ. Overweigh</w:t>
      </w:r>
      <w:r>
        <w:rPr>
          <w:sz w:val="19"/>
          <w:szCs w:val="19"/>
          <w:spacing w:val="6"/>
        </w:rPr>
        <w:t>t, obesity and central obesity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ovary syndrome: a systematic review and meta-analysis. Human reproduction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update 2012;18:618-37.</w:t>
      </w:r>
    </w:p>
    <w:p>
      <w:pPr>
        <w:pStyle w:val="BodyText"/>
        <w:ind w:left="567" w:right="923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208.   </w:t>
      </w:r>
      <w:r>
        <w:rPr>
          <w:sz w:val="19"/>
          <w:szCs w:val="19"/>
          <w:spacing w:val="6"/>
        </w:rPr>
        <w:t>Hosseini MS,</w:t>
      </w:r>
      <w:r>
        <w:rPr>
          <w:sz w:val="19"/>
          <w:szCs w:val="19"/>
          <w:spacing w:val="5"/>
        </w:rPr>
        <w:t xml:space="preserve"> Dizavi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A, Rostami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H,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Parastouei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K,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Esfandiari S.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Healthy eating index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women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6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Int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Biomed</w:t>
      </w:r>
      <w:r>
        <w:rPr>
          <w:sz w:val="19"/>
          <w:szCs w:val="19"/>
          <w:spacing w:val="16"/>
        </w:rPr>
        <w:t xml:space="preserve"> 2017;15:575-82.</w:t>
      </w:r>
    </w:p>
    <w:p>
      <w:pPr>
        <w:pStyle w:val="BodyText"/>
        <w:spacing w:before="160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1"/>
        </w:rPr>
        <w:t>209.   </w:t>
      </w:r>
      <w:r>
        <w:rPr>
          <w:sz w:val="19"/>
          <w:szCs w:val="19"/>
          <w:spacing w:val="7"/>
          <w:position w:val="1"/>
        </w:rPr>
        <w:t>Noormohammadi M, Eslamian G,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Malek S, Shoai</w:t>
      </w:r>
      <w:r>
        <w:rPr>
          <w:sz w:val="19"/>
          <w:szCs w:val="19"/>
          <w:spacing w:val="6"/>
          <w:position w:val="1"/>
        </w:rPr>
        <w:t>binobarian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N,</w:t>
      </w:r>
      <w:r>
        <w:rPr>
          <w:sz w:val="19"/>
          <w:szCs w:val="19"/>
          <w:spacing w:val="17"/>
          <w:w w:val="101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Mirmohammadali SN. The association</w:t>
      </w:r>
    </w:p>
    <w:p>
      <w:pPr>
        <w:pStyle w:val="BodyText"/>
        <w:ind w:left="576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2"/>
        </w:rPr>
        <w:t>between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fertility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diet score and polycystic ovary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syndrome: a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9"/>
          <w:position w:val="2"/>
        </w:rPr>
        <w:t>ca</w:t>
      </w:r>
      <w:r>
        <w:rPr>
          <w:sz w:val="19"/>
          <w:szCs w:val="19"/>
          <w:spacing w:val="8"/>
          <w:position w:val="2"/>
        </w:rPr>
        <w:t>se-control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study. Health Care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Women</w:t>
      </w:r>
    </w:p>
    <w:p>
      <w:pPr>
        <w:pStyle w:val="BodyText"/>
        <w:ind w:left="578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-4"/>
        </w:rPr>
        <w:t>Int 2021:1-15.</w:t>
      </w:r>
    </w:p>
    <w:p>
      <w:pPr>
        <w:pStyle w:val="BodyText"/>
        <w:ind w:left="569" w:right="1333" w:hanging="569"/>
        <w:spacing w:before="161" w:line="30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210.   </w:t>
      </w:r>
      <w:r>
        <w:rPr>
          <w:sz w:val="19"/>
          <w:szCs w:val="19"/>
          <w:spacing w:val="6"/>
        </w:rPr>
        <w:t>Huijgen NA, Laven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JS, Labee CT, Lo</w:t>
      </w:r>
      <w:r>
        <w:rPr>
          <w:sz w:val="19"/>
          <w:szCs w:val="19"/>
          <w:spacing w:val="5"/>
        </w:rPr>
        <w:t>uwers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YV,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Willemsen SP, Steegers-Theunissen RP.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Are dieting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dietary inadequacy a second hit in the association with polycystic ovary syndrome severityPLoS One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2015;10:e0142772.</w:t>
      </w:r>
    </w:p>
    <w:p>
      <w:pPr>
        <w:pStyle w:val="BodyText"/>
        <w:ind w:left="564" w:right="1079" w:hanging="564"/>
        <w:spacing w:before="11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211.    </w:t>
      </w:r>
      <w:r>
        <w:rPr>
          <w:sz w:val="19"/>
          <w:szCs w:val="19"/>
          <w:spacing w:val="7"/>
        </w:rPr>
        <w:t>Eslamian G, </w:t>
      </w:r>
      <w:r>
        <w:rPr>
          <w:sz w:val="19"/>
          <w:szCs w:val="19"/>
          <w:spacing w:val="6"/>
        </w:rPr>
        <w:t>Baghestani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AR, Eghtesad S, HekmatdoostA. Dietary carbohydrate composition is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polycystic ovary syndrome: a case-control</w:t>
      </w:r>
      <w:r>
        <w:rPr>
          <w:sz w:val="19"/>
          <w:szCs w:val="19"/>
          <w:spacing w:val="7"/>
        </w:rPr>
        <w:t xml:space="preserve"> study. J Hum Nutr Diet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2017;30:90-7.</w:t>
      </w:r>
    </w:p>
    <w:p>
      <w:pPr>
        <w:pStyle w:val="BodyText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212.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Moran LJ, Ranasinha S, Zoungas S, McNaughton SA,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Brown WJ, Tee</w:t>
      </w:r>
      <w:r>
        <w:rPr>
          <w:sz w:val="19"/>
          <w:szCs w:val="19"/>
          <w:spacing w:val="5"/>
          <w:position w:val="2"/>
        </w:rPr>
        <w:t>de HJ. The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contribution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of diet,</w:t>
      </w:r>
    </w:p>
    <w:p>
      <w:pPr>
        <w:pStyle w:val="BodyText"/>
        <w:ind w:left="568" w:right="1528" w:firstLine="7"/>
        <w:spacing w:before="43" w:line="2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physical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activity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and sedentary behaviour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to body mass index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without polyc</w:t>
      </w:r>
      <w:r>
        <w:rPr>
          <w:sz w:val="19"/>
          <w:szCs w:val="19"/>
          <w:spacing w:val="8"/>
        </w:rPr>
        <w:t>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6"/>
        </w:rPr>
        <w:t>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6"/>
        </w:rPr>
        <w:t xml:space="preserve"> 2013;28:2276-83.</w:t>
      </w:r>
    </w:p>
    <w:p>
      <w:pPr>
        <w:spacing w:line="285" w:lineRule="auto"/>
        <w:sectPr>
          <w:footerReference w:type="default" r:id="rId1075"/>
          <w:pgSz w:w="11912" w:h="16841"/>
          <w:pgMar w:top="400" w:right="7" w:bottom="701" w:left="715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279" w:right="311" w:hanging="564"/>
        <w:spacing w:before="5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213.</w:t>
      </w:r>
      <w:r>
        <w:rPr>
          <w:sz w:val="19"/>
          <w:szCs w:val="19"/>
          <w:b/>
          <w:bCs/>
          <w:color w:val="2B3588"/>
          <w:spacing w:val="2"/>
        </w:rPr>
        <w:t xml:space="preserve">    </w:t>
      </w:r>
      <w:r>
        <w:rPr>
          <w:sz w:val="19"/>
          <w:szCs w:val="19"/>
          <w:spacing w:val="7"/>
        </w:rPr>
        <w:t>Moran LJ, Brown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WJ, McNaughton SA,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Joham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Teede HJ.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Weight managem</w:t>
      </w:r>
      <w:r>
        <w:rPr>
          <w:sz w:val="19"/>
          <w:szCs w:val="19"/>
          <w:spacing w:val="6"/>
        </w:rPr>
        <w:t>ent practices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with PCOS and their relationships with diet and physical activity. Human reproduction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2017;32:669-78.</w:t>
      </w:r>
    </w:p>
    <w:p>
      <w:pPr>
        <w:pStyle w:val="BodyText"/>
        <w:ind w:left="1279" w:right="593" w:hanging="564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7"/>
        </w:rPr>
        <w:t>214.</w:t>
      </w:r>
      <w:r>
        <w:rPr>
          <w:sz w:val="19"/>
          <w:szCs w:val="19"/>
          <w:b/>
          <w:bCs/>
          <w:color w:val="2B3588"/>
          <w:spacing w:val="5"/>
        </w:rPr>
        <w:t xml:space="preserve">    </w:t>
      </w:r>
      <w:r>
        <w:rPr>
          <w:sz w:val="19"/>
          <w:szCs w:val="19"/>
        </w:rPr>
        <w:t>Douglas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CC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Norris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LE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Oster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RA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Darnell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Azziz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Gower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BA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dietary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intake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8"/>
        </w:rPr>
        <w:t>women with polycystic ovary syndrome and healthy controls. Fertil Ster</w:t>
      </w:r>
      <w:r>
        <w:rPr>
          <w:sz w:val="19"/>
          <w:szCs w:val="19"/>
          <w:spacing w:val="7"/>
        </w:rPr>
        <w:t>il 2006;86:411-7.</w:t>
      </w:r>
    </w:p>
    <w:p>
      <w:pPr>
        <w:pStyle w:val="BodyText"/>
        <w:ind w:left="715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215.   </w:t>
      </w:r>
      <w:r>
        <w:rPr>
          <w:sz w:val="19"/>
          <w:szCs w:val="19"/>
          <w:spacing w:val="7"/>
        </w:rPr>
        <w:t>Álvarez-Blasco F, Luque-Ramírez M,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Escobar-Morreale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HF.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Diet co</w:t>
      </w:r>
      <w:r>
        <w:rPr>
          <w:sz w:val="19"/>
          <w:szCs w:val="19"/>
          <w:spacing w:val="6"/>
        </w:rPr>
        <w:t>mposition and physical activity in</w:t>
      </w:r>
    </w:p>
    <w:p>
      <w:pPr>
        <w:pStyle w:val="BodyText"/>
        <w:ind w:left="1293" w:right="602" w:hanging="9"/>
        <w:spacing w:before="44" w:line="29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overweight and obese premenopausal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women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with 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without polycystic ovary syndrome. </w:t>
      </w:r>
      <w:r>
        <w:rPr>
          <w:sz w:val="19"/>
          <w:szCs w:val="19"/>
          <w:spacing w:val="9"/>
        </w:rPr>
        <w:t>Gynecol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3"/>
        </w:rPr>
        <w:t xml:space="preserve"> 2011;27:978-81.</w:t>
      </w:r>
    </w:p>
    <w:p>
      <w:pPr>
        <w:pStyle w:val="BodyText"/>
        <w:ind w:left="1284" w:right="149" w:hanging="569"/>
        <w:spacing w:before="144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216.   </w:t>
      </w:r>
      <w:r>
        <w:rPr>
          <w:sz w:val="19"/>
          <w:szCs w:val="19"/>
          <w:spacing w:val="7"/>
        </w:rPr>
        <w:t>Cutler DA, Pride SM,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>Cheung AP.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Low intakes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dietary fibe</w:t>
      </w:r>
      <w:r>
        <w:rPr>
          <w:sz w:val="19"/>
          <w:szCs w:val="19"/>
          <w:spacing w:val="6"/>
        </w:rPr>
        <w:t>r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magnesium are associated 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resistance and hyperandrogenism in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syndrom</w:t>
      </w:r>
      <w:r>
        <w:rPr>
          <w:sz w:val="19"/>
          <w:szCs w:val="19"/>
          <w:spacing w:val="7"/>
        </w:rPr>
        <w:t>e: a cohort study. Food science &amp; nutrition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2019;7:1426-37.</w:t>
      </w:r>
    </w:p>
    <w:p>
      <w:pPr>
        <w:pStyle w:val="BodyText"/>
        <w:ind w:left="1291" w:right="361" w:hanging="576"/>
        <w:spacing w:before="146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217.   </w:t>
      </w:r>
      <w:r>
        <w:rPr>
          <w:sz w:val="19"/>
          <w:szCs w:val="19"/>
          <w:spacing w:val="7"/>
        </w:rPr>
        <w:t>Wright C,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Zborowski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Talbott E, McHugh-Pemu K,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YoukA. Dietary intake, physical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6"/>
        </w:rPr>
        <w:t>ctivity, and obesity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polycystic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Int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Obes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Relat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Disord</w:t>
      </w:r>
      <w:r>
        <w:rPr>
          <w:sz w:val="19"/>
          <w:szCs w:val="19"/>
          <w:spacing w:val="21"/>
        </w:rPr>
        <w:t xml:space="preserve"> 2004;28:1026-32.</w:t>
      </w:r>
    </w:p>
    <w:p>
      <w:pPr>
        <w:pStyle w:val="BodyText"/>
        <w:ind w:left="715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218.   </w:t>
      </w:r>
      <w:r>
        <w:rPr>
          <w:sz w:val="19"/>
          <w:szCs w:val="19"/>
          <w:spacing w:val="6"/>
          <w:position w:val="2"/>
        </w:rPr>
        <w:t>Moran LJ,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Noakes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M, Clifton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PM, et al. Ghrelin and measures of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satiety are altered in polycystic ovary</w:t>
      </w:r>
    </w:p>
    <w:p>
      <w:pPr>
        <w:pStyle w:val="BodyText"/>
        <w:ind w:left="1285" w:right="607" w:hanging="2"/>
        <w:spacing w:before="45" w:line="29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syndrome but not differentially affected by diet composition. The Journal of Clinical Endocrinology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8"/>
        </w:rPr>
        <w:t xml:space="preserve"> 2004;89:3337-44.</w:t>
      </w:r>
    </w:p>
    <w:p>
      <w:pPr>
        <w:pStyle w:val="BodyText"/>
        <w:ind w:left="715"/>
        <w:spacing w:before="138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219.   </w:t>
      </w:r>
      <w:r>
        <w:rPr>
          <w:sz w:val="19"/>
          <w:szCs w:val="19"/>
          <w:spacing w:val="7"/>
          <w:position w:val="2"/>
        </w:rPr>
        <w:t>Georgopoulos NA, Saltamavros AD, Vervita V, et al.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Basal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metabolic rate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is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decreased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wom</w:t>
      </w:r>
      <w:r>
        <w:rPr>
          <w:sz w:val="19"/>
          <w:szCs w:val="19"/>
          <w:spacing w:val="6"/>
          <w:position w:val="2"/>
        </w:rPr>
        <w:t>en with</w:t>
      </w:r>
    </w:p>
    <w:p>
      <w:pPr>
        <w:pStyle w:val="BodyText"/>
        <w:ind w:left="1293" w:right="31" w:hanging="2"/>
        <w:spacing w:before="44" w:line="28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polycystic ovary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syndrome and biochemical hyperandrogenemia and is associated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with insulin resistance.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7"/>
        </w:rPr>
        <w:t xml:space="preserve"> 2009;92:250-5.</w:t>
      </w:r>
    </w:p>
    <w:p>
      <w:pPr>
        <w:pStyle w:val="BodyText"/>
        <w:ind w:left="1291" w:hanging="576"/>
        <w:spacing w:before="164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220.   </w:t>
      </w:r>
      <w:r>
        <w:rPr>
          <w:sz w:val="19"/>
          <w:szCs w:val="19"/>
          <w:spacing w:val="6"/>
        </w:rPr>
        <w:t>Robinson S, Chan SP, Sp</w:t>
      </w:r>
      <w:r>
        <w:rPr>
          <w:sz w:val="19"/>
          <w:szCs w:val="19"/>
          <w:spacing w:val="5"/>
        </w:rPr>
        <w:t>acey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AnyaokuV,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Johnston DG, Franks S. Postprandial thermogenesis is reduced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polycystic ovary syndrome and is associated with increased insulin resistance.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Clin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Endocrinol (Oxf)</w:t>
      </w:r>
    </w:p>
    <w:p>
      <w:pPr>
        <w:pStyle w:val="BodyText"/>
        <w:ind w:left="128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1992;36:537-43.</w:t>
      </w:r>
    </w:p>
    <w:p>
      <w:pPr>
        <w:pStyle w:val="BodyText"/>
        <w:ind w:left="71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2"/>
          <w:position w:val="2"/>
        </w:rPr>
        <w:t>221.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</w:t>
      </w:r>
      <w:r>
        <w:rPr>
          <w:sz w:val="19"/>
          <w:szCs w:val="19"/>
          <w:position w:val="2"/>
        </w:rPr>
        <w:t>Puhl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RM</w:t>
      </w:r>
      <w:r>
        <w:rPr>
          <w:sz w:val="19"/>
          <w:szCs w:val="19"/>
          <w:spacing w:val="12"/>
          <w:position w:val="2"/>
        </w:rPr>
        <w:t>, </w:t>
      </w:r>
      <w:r>
        <w:rPr>
          <w:sz w:val="19"/>
          <w:szCs w:val="19"/>
          <w:position w:val="2"/>
        </w:rPr>
        <w:t>Heuer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CA</w:t>
      </w:r>
      <w:r>
        <w:rPr>
          <w:sz w:val="19"/>
          <w:szCs w:val="19"/>
          <w:spacing w:val="12"/>
          <w:position w:val="2"/>
        </w:rPr>
        <w:t>.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stigma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position w:val="2"/>
        </w:rPr>
        <w:t>obesity</w:t>
      </w:r>
      <w:r>
        <w:rPr>
          <w:sz w:val="19"/>
          <w:szCs w:val="19"/>
          <w:spacing w:val="12"/>
          <w:position w:val="2"/>
        </w:rPr>
        <w:t>: </w:t>
      </w: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review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update</w:t>
      </w:r>
      <w:r>
        <w:rPr>
          <w:sz w:val="19"/>
          <w:szCs w:val="19"/>
          <w:spacing w:val="12"/>
          <w:position w:val="2"/>
        </w:rPr>
        <w:t>. </w:t>
      </w:r>
      <w:r>
        <w:rPr>
          <w:sz w:val="19"/>
          <w:szCs w:val="19"/>
          <w:position w:val="2"/>
        </w:rPr>
        <w:t>Obesity</w:t>
      </w:r>
      <w:r>
        <w:rPr>
          <w:sz w:val="19"/>
          <w:szCs w:val="19"/>
          <w:spacing w:val="12"/>
          <w:position w:val="2"/>
        </w:rPr>
        <w:t xml:space="preserve"> (</w:t>
      </w:r>
      <w:r>
        <w:rPr>
          <w:sz w:val="19"/>
          <w:szCs w:val="19"/>
          <w:position w:val="2"/>
        </w:rPr>
        <w:t>Silver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Spring</w:t>
      </w:r>
      <w:r>
        <w:rPr>
          <w:sz w:val="19"/>
          <w:szCs w:val="19"/>
          <w:spacing w:val="12"/>
          <w:position w:val="2"/>
        </w:rPr>
        <w:t>) 2009;17:941-64.</w:t>
      </w:r>
    </w:p>
    <w:p>
      <w:pPr>
        <w:pStyle w:val="BodyText"/>
        <w:ind w:left="715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222.   </w:t>
      </w:r>
      <w:r>
        <w:rPr>
          <w:sz w:val="19"/>
          <w:szCs w:val="19"/>
          <w:spacing w:val="7"/>
          <w:position w:val="2"/>
        </w:rPr>
        <w:t>Latner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JD, Stefano EC</w:t>
      </w:r>
      <w:r>
        <w:rPr>
          <w:sz w:val="19"/>
          <w:szCs w:val="19"/>
          <w:spacing w:val="6"/>
          <w:position w:val="2"/>
        </w:rPr>
        <w:t>. Obesity Stigmatization and the Importance of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Research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A.J. Stunkard.</w:t>
      </w:r>
    </w:p>
    <w:p>
      <w:pPr>
        <w:pStyle w:val="BodyText"/>
        <w:ind w:left="1285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Curr Obes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Rep 2016;5:121-5.</w:t>
      </w:r>
    </w:p>
    <w:p>
      <w:pPr>
        <w:pStyle w:val="BodyText"/>
        <w:ind w:left="1283" w:right="715" w:hanging="568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223.   </w:t>
      </w:r>
      <w:r>
        <w:rPr>
          <w:sz w:val="19"/>
          <w:szCs w:val="19"/>
          <w:spacing w:val="7"/>
        </w:rPr>
        <w:t>Rubino F,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Puhl RM, Cumming</w:t>
      </w:r>
      <w:r>
        <w:rPr>
          <w:sz w:val="19"/>
          <w:szCs w:val="19"/>
          <w:spacing w:val="6"/>
        </w:rPr>
        <w:t>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DE, et al.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Joint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international consensus statement for ending stigma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Nat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11"/>
        </w:rPr>
        <w:t xml:space="preserve"> 2020;26:485-97.</w:t>
      </w:r>
    </w:p>
    <w:p>
      <w:pPr>
        <w:pStyle w:val="BodyText"/>
        <w:ind w:left="1278" w:right="610" w:hanging="563"/>
        <w:spacing w:before="160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224.   </w:t>
      </w:r>
      <w:r>
        <w:rPr>
          <w:sz w:val="19"/>
          <w:szCs w:val="19"/>
          <w:spacing w:val="7"/>
        </w:rPr>
        <w:t>Himmelstein MS, Puhl RM,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Quinn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DM.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Intersectionality: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Understudied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Framework for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Addressing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Stigma</w:t>
      </w:r>
      <w:r>
        <w:rPr>
          <w:sz w:val="19"/>
          <w:szCs w:val="19"/>
          <w:spacing w:val="7"/>
        </w:rPr>
        <w:t>. </w:t>
      </w:r>
      <w:r>
        <w:rPr>
          <w:sz w:val="19"/>
          <w:szCs w:val="19"/>
        </w:rPr>
        <w:t>Am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Prev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7"/>
        </w:rPr>
        <w:t xml:space="preserve"> 2017;53:421-31.</w:t>
      </w:r>
    </w:p>
    <w:p>
      <w:pPr>
        <w:pStyle w:val="BodyText"/>
        <w:ind w:left="715"/>
        <w:spacing w:before="16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225.   </w:t>
      </w:r>
      <w:r>
        <w:rPr>
          <w:sz w:val="19"/>
          <w:szCs w:val="19"/>
          <w:spacing w:val="7"/>
          <w:position w:val="2"/>
        </w:rPr>
        <w:t>Puhl RM,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Lessard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LM,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Him</w:t>
      </w:r>
      <w:r>
        <w:rPr>
          <w:sz w:val="19"/>
          <w:szCs w:val="19"/>
          <w:spacing w:val="6"/>
          <w:position w:val="2"/>
        </w:rPr>
        <w:t>melstein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MS,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Foster GD. The roles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of experienced and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internalized weight</w:t>
      </w:r>
    </w:p>
    <w:p>
      <w:pPr>
        <w:pStyle w:val="BodyText"/>
        <w:ind w:left="1284" w:right="521" w:hanging="1"/>
        <w:spacing w:before="43" w:line="29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stigma in healthcare experiences: Perspec</w:t>
      </w:r>
      <w:r>
        <w:rPr>
          <w:sz w:val="19"/>
          <w:szCs w:val="19"/>
          <w:spacing w:val="8"/>
        </w:rPr>
        <w:t>tives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adults engaged 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weight management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across six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countries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PloS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5"/>
        </w:rPr>
        <w:t xml:space="preserve"> 2021;16:e0251566.</w:t>
      </w:r>
    </w:p>
    <w:p>
      <w:pPr>
        <w:pStyle w:val="BodyText"/>
        <w:ind w:left="1291" w:right="750" w:hanging="576"/>
        <w:spacing w:before="142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226.   </w:t>
      </w:r>
      <w:r>
        <w:rPr>
          <w:sz w:val="19"/>
          <w:szCs w:val="19"/>
          <w:spacing w:val="7"/>
        </w:rPr>
        <w:t>Remmert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JE, Convertino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AD, Rober</w:t>
      </w:r>
      <w:r>
        <w:rPr>
          <w:sz w:val="19"/>
          <w:szCs w:val="19"/>
          <w:spacing w:val="6"/>
        </w:rPr>
        <w:t>ts SR, Godfrey KM, Butryn ML. Stigmatizing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weight experiences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8"/>
        </w:rPr>
        <w:t>: </w:t>
      </w:r>
      <w:r>
        <w:rPr>
          <w:sz w:val="19"/>
          <w:szCs w:val="19"/>
        </w:rPr>
        <w:t>Associations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eating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behaviours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Obes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Sci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Pract</w:t>
      </w:r>
      <w:r>
        <w:rPr>
          <w:sz w:val="19"/>
          <w:szCs w:val="19"/>
          <w:spacing w:val="18"/>
        </w:rPr>
        <w:t xml:space="preserve"> 2019;5:555-63.</w:t>
      </w:r>
    </w:p>
    <w:p>
      <w:pPr>
        <w:pStyle w:val="BodyText"/>
        <w:ind w:left="1291" w:right="438" w:hanging="57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227.   </w:t>
      </w:r>
      <w:r>
        <w:rPr>
          <w:sz w:val="19"/>
          <w:szCs w:val="19"/>
          <w:spacing w:val="7"/>
        </w:rPr>
        <w:t>Vartanian LR, Shaprow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JG. </w:t>
      </w:r>
      <w:r>
        <w:rPr>
          <w:sz w:val="19"/>
          <w:szCs w:val="19"/>
          <w:spacing w:val="6"/>
        </w:rPr>
        <w:t>Effects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weight stigma on exercise motivation and behavior: a preliminary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investigation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college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aged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females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Psychol</w:t>
      </w:r>
      <w:r>
        <w:rPr>
          <w:sz w:val="19"/>
          <w:szCs w:val="19"/>
          <w:spacing w:val="21"/>
        </w:rPr>
        <w:t xml:space="preserve"> 2008;13:131-8.</w:t>
      </w:r>
    </w:p>
    <w:p>
      <w:pPr>
        <w:pStyle w:val="BodyText"/>
        <w:ind w:left="71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228.   </w:t>
      </w:r>
      <w:r>
        <w:rPr>
          <w:sz w:val="19"/>
          <w:szCs w:val="19"/>
          <w:spacing w:val="8"/>
          <w:position w:val="2"/>
        </w:rPr>
        <w:t>Schvey NA, Pu</w:t>
      </w:r>
      <w:r>
        <w:rPr>
          <w:sz w:val="19"/>
          <w:szCs w:val="19"/>
          <w:spacing w:val="7"/>
          <w:position w:val="2"/>
        </w:rPr>
        <w:t>hl RM, Brownell KD.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impact of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 stigma on caloric consumption.</w:t>
      </w:r>
    </w:p>
    <w:p>
      <w:pPr>
        <w:pStyle w:val="BodyText"/>
        <w:ind w:left="1285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Obesity</w:t>
      </w:r>
      <w:r>
        <w:rPr>
          <w:sz w:val="19"/>
          <w:szCs w:val="19"/>
          <w:spacing w:val="4"/>
          <w:position w:val="2"/>
        </w:rPr>
        <w:t xml:space="preserve"> (</w:t>
      </w:r>
      <w:r>
        <w:rPr>
          <w:sz w:val="19"/>
          <w:szCs w:val="19"/>
          <w:position w:val="2"/>
        </w:rPr>
        <w:t>Silver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Spring</w:t>
      </w:r>
      <w:r>
        <w:rPr>
          <w:sz w:val="19"/>
          <w:szCs w:val="19"/>
          <w:spacing w:val="4"/>
          <w:position w:val="2"/>
        </w:rPr>
        <w:t>) 2011;19:1957-62.</w:t>
      </w:r>
    </w:p>
    <w:p>
      <w:pPr>
        <w:pStyle w:val="BodyText"/>
        <w:ind w:left="1293" w:right="540" w:hanging="57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229.   </w:t>
      </w:r>
      <w:r>
        <w:rPr>
          <w:sz w:val="19"/>
          <w:szCs w:val="19"/>
          <w:spacing w:val="7"/>
        </w:rPr>
        <w:t>Daly M, Sutin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AR, Rob</w:t>
      </w:r>
      <w:r>
        <w:rPr>
          <w:sz w:val="19"/>
          <w:szCs w:val="19"/>
          <w:spacing w:val="6"/>
        </w:rPr>
        <w:t>inson E. Perceived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Weight Discrimination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Mediates the Prospective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Between Obesity 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Physiological Dysregulation: Evidence From a Population-Based Coh</w:t>
      </w:r>
      <w:r>
        <w:rPr>
          <w:sz w:val="19"/>
          <w:szCs w:val="19"/>
          <w:spacing w:val="7"/>
        </w:rPr>
        <w:t>ort.</w:t>
      </w:r>
    </w:p>
    <w:p>
      <w:pPr>
        <w:pStyle w:val="BodyText"/>
        <w:ind w:left="1294"/>
        <w:spacing w:before="86" w:line="209" w:lineRule="auto"/>
        <w:rPr>
          <w:sz w:val="19"/>
          <w:szCs w:val="19"/>
        </w:rPr>
      </w:pPr>
      <w:r>
        <w:rPr>
          <w:sz w:val="19"/>
          <w:szCs w:val="19"/>
        </w:rPr>
        <w:t>Psychol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Sci</w:t>
      </w:r>
      <w:r>
        <w:rPr>
          <w:sz w:val="19"/>
          <w:szCs w:val="19"/>
          <w:spacing w:val="4"/>
        </w:rPr>
        <w:t xml:space="preserve"> 2019;30:1030-9.</w:t>
      </w:r>
    </w:p>
    <w:p>
      <w:pPr>
        <w:pStyle w:val="BodyText"/>
        <w:ind w:left="715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230.   </w:t>
      </w:r>
      <w:r>
        <w:rPr>
          <w:sz w:val="19"/>
          <w:szCs w:val="19"/>
          <w:spacing w:val="7"/>
          <w:position w:val="2"/>
        </w:rPr>
        <w:t>Emmer C, Bosnjak M, Mata</w:t>
      </w:r>
      <w:r>
        <w:rPr>
          <w:sz w:val="19"/>
          <w:szCs w:val="19"/>
          <w:spacing w:val="-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J.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association between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weight stigma and mental health:</w:t>
      </w:r>
    </w:p>
    <w:p>
      <w:pPr>
        <w:pStyle w:val="BodyText"/>
        <w:ind w:left="1279"/>
        <w:spacing w:before="47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position w:val="2"/>
        </w:rPr>
        <w:t>meta</w:t>
      </w:r>
      <w:r>
        <w:rPr>
          <w:sz w:val="19"/>
          <w:szCs w:val="19"/>
          <w:spacing w:val="7"/>
          <w:position w:val="2"/>
        </w:rPr>
        <w:t>-</w:t>
      </w:r>
      <w:r>
        <w:rPr>
          <w:sz w:val="19"/>
          <w:szCs w:val="19"/>
          <w:position w:val="2"/>
        </w:rPr>
        <w:t>analysis</w:t>
      </w:r>
      <w:r>
        <w:rPr>
          <w:sz w:val="19"/>
          <w:szCs w:val="19"/>
          <w:spacing w:val="7"/>
          <w:position w:val="2"/>
        </w:rPr>
        <w:t>. </w:t>
      </w:r>
      <w:r>
        <w:rPr>
          <w:sz w:val="19"/>
          <w:szCs w:val="19"/>
          <w:position w:val="2"/>
        </w:rPr>
        <w:t>Obes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position w:val="2"/>
        </w:rPr>
        <w:t>Rev</w:t>
      </w:r>
      <w:r>
        <w:rPr>
          <w:sz w:val="19"/>
          <w:szCs w:val="19"/>
          <w:spacing w:val="7"/>
          <w:position w:val="2"/>
        </w:rPr>
        <w:t xml:space="preserve"> 2020;21:e12935.</w:t>
      </w:r>
    </w:p>
    <w:p>
      <w:pPr>
        <w:spacing w:line="234" w:lineRule="exact"/>
        <w:sectPr>
          <w:footerReference w:type="default" r:id="rId1076"/>
          <w:pgSz w:w="11912" w:h="16841"/>
          <w:pgMar w:top="400" w:right="930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231.</w:t>
      </w:r>
      <w:r>
        <w:rPr>
          <w:sz w:val="19"/>
          <w:szCs w:val="19"/>
          <w:b/>
          <w:bCs/>
          <w:color w:val="2B3588"/>
          <w:spacing w:val="2"/>
          <w:position w:val="2"/>
        </w:rPr>
        <w:t xml:space="preserve">    </w:t>
      </w:r>
      <w:r>
        <w:rPr>
          <w:sz w:val="19"/>
          <w:szCs w:val="19"/>
          <w:spacing w:val="7"/>
          <w:position w:val="2"/>
        </w:rPr>
        <w:t>Lee MS, Gonzalez BD, Small BJ,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Thompso</w:t>
      </w:r>
      <w:r>
        <w:rPr>
          <w:sz w:val="19"/>
          <w:szCs w:val="19"/>
          <w:spacing w:val="6"/>
          <w:position w:val="2"/>
        </w:rPr>
        <w:t>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JK. Internalized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weight bias and psychological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wellbeing:</w:t>
      </w:r>
    </w:p>
    <w:p>
      <w:pPr>
        <w:pStyle w:val="BodyText"/>
        <w:ind w:left="563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An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exploratory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investigation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a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preliminary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model</w:t>
      </w:r>
      <w:r>
        <w:rPr>
          <w:sz w:val="19"/>
          <w:szCs w:val="19"/>
          <w:spacing w:val="17"/>
          <w:position w:val="2"/>
        </w:rPr>
        <w:t>.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PLoS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One</w:t>
      </w:r>
      <w:r>
        <w:rPr>
          <w:sz w:val="19"/>
          <w:szCs w:val="19"/>
          <w:spacing w:val="17"/>
          <w:position w:val="2"/>
        </w:rPr>
        <w:t xml:space="preserve"> 2019;14:e0216324.</w:t>
      </w:r>
    </w:p>
    <w:p>
      <w:pPr>
        <w:pStyle w:val="BodyText"/>
        <w:ind w:left="567" w:right="767" w:hanging="568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232.   </w:t>
      </w:r>
      <w:r>
        <w:rPr>
          <w:sz w:val="19"/>
          <w:szCs w:val="19"/>
          <w:spacing w:val="8"/>
        </w:rPr>
        <w:t>Tylka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TL,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Annunziato RA, Burgard</w:t>
      </w:r>
      <w:r>
        <w:rPr>
          <w:sz w:val="19"/>
          <w:szCs w:val="19"/>
          <w:spacing w:val="7"/>
        </w:rPr>
        <w:t xml:space="preserve"> D, et al.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weight-inclusive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versus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weight-normative approach to health: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prioritizing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22"/>
        </w:rPr>
        <w:t>-</w:t>
      </w:r>
      <w:r>
        <w:rPr>
          <w:sz w:val="19"/>
          <w:szCs w:val="19"/>
        </w:rPr>
        <w:t>being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loss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J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Obes</w:t>
      </w:r>
      <w:r>
        <w:rPr>
          <w:sz w:val="19"/>
          <w:szCs w:val="19"/>
          <w:spacing w:val="22"/>
        </w:rPr>
        <w:t xml:space="preserve"> 2014;2014:983495.</w:t>
      </w:r>
    </w:p>
    <w:p>
      <w:pPr>
        <w:pStyle w:val="BodyText"/>
        <w:ind w:left="575" w:right="937" w:hanging="576"/>
        <w:spacing w:before="15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233.   </w:t>
      </w:r>
      <w:r>
        <w:rPr>
          <w:sz w:val="19"/>
          <w:szCs w:val="19"/>
          <w:spacing w:val="6"/>
        </w:rPr>
        <w:t>Bidstrup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H, Brennan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L,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Kaufmann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L, de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la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Piedad Garcia X.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Internalised weight stigma as 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mediat</w:t>
      </w:r>
      <w:r>
        <w:rPr>
          <w:sz w:val="19"/>
          <w:szCs w:val="19"/>
          <w:spacing w:val="5"/>
        </w:rPr>
        <w:t>or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 between experienced/perceived weight stigma</w:t>
      </w:r>
      <w:r>
        <w:rPr>
          <w:sz w:val="19"/>
          <w:szCs w:val="19"/>
          <w:spacing w:val="9"/>
        </w:rPr>
        <w:t xml:space="preserve"> and biopsychosocial outcomes: a 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Obes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Lond</w:t>
      </w:r>
      <w:r>
        <w:rPr>
          <w:sz w:val="19"/>
          <w:szCs w:val="19"/>
          <w:spacing w:val="5"/>
        </w:rPr>
        <w:t>) 2022;46:1-9.</w:t>
      </w:r>
    </w:p>
    <w:p>
      <w:pPr>
        <w:pStyle w:val="BodyText"/>
        <w:ind w:left="565" w:right="1036" w:hanging="566"/>
        <w:spacing w:before="161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234.   </w:t>
      </w:r>
      <w:r>
        <w:rPr>
          <w:sz w:val="19"/>
          <w:szCs w:val="19"/>
          <w:spacing w:val="8"/>
        </w:rPr>
        <w:t>Teede H,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Tassone EC, Piltonen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T, et al. Effect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the combined oral contraceptive pill and/or metformin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management of polycystic ovary syndrome: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systematic review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with meta-analyses. Clin Endocrinol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(Oxf) 2019;91:479_8</w:t>
      </w:r>
      <w:r>
        <w:rPr>
          <w:sz w:val="19"/>
          <w:szCs w:val="19"/>
          <w:spacing w:val="-1"/>
        </w:rPr>
        <w:t>9.</w:t>
      </w:r>
    </w:p>
    <w:p>
      <w:pPr>
        <w:pStyle w:val="BodyText"/>
        <w:ind w:left="567" w:right="1300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235.   </w:t>
      </w:r>
      <w:r>
        <w:rPr>
          <w:sz w:val="19"/>
          <w:szCs w:val="19"/>
          <w:spacing w:val="8"/>
        </w:rPr>
        <w:t>Abdel-Maboud M, MenshawyA, Hasabo EA, et 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The comparative effectiveness of55 interventions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obese patients with polycystic ovary syndrome: A network meta-analysis of 101 randomized trials.</w:t>
      </w:r>
    </w:p>
    <w:p>
      <w:pPr>
        <w:pStyle w:val="BodyText"/>
        <w:ind w:left="578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PloS</w:t>
      </w:r>
      <w:r>
        <w:rPr>
          <w:sz w:val="19"/>
          <w:szCs w:val="19"/>
          <w:spacing w:val="1"/>
          <w:position w:val="1"/>
        </w:rPr>
        <w:t xml:space="preserve"> </w:t>
      </w:r>
      <w:r>
        <w:rPr>
          <w:sz w:val="19"/>
          <w:szCs w:val="19"/>
          <w:position w:val="1"/>
        </w:rPr>
        <w:t>one</w:t>
      </w:r>
      <w:r>
        <w:rPr>
          <w:sz w:val="19"/>
          <w:szCs w:val="19"/>
          <w:spacing w:val="1"/>
          <w:position w:val="1"/>
        </w:rPr>
        <w:t xml:space="preserve"> 2021;16:e0254412.</w:t>
      </w:r>
    </w:p>
    <w:p>
      <w:pPr>
        <w:pStyle w:val="BodyText"/>
        <w:spacing w:before="163" w:line="233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236.   </w:t>
      </w:r>
      <w:r>
        <w:rPr>
          <w:sz w:val="19"/>
          <w:szCs w:val="19"/>
          <w:spacing w:val="7"/>
          <w:position w:val="2"/>
        </w:rPr>
        <w:t>de Bastos M, Stegeman</w:t>
      </w:r>
      <w:r>
        <w:rPr>
          <w:sz w:val="19"/>
          <w:szCs w:val="19"/>
          <w:spacing w:val="6"/>
          <w:position w:val="2"/>
        </w:rPr>
        <w:t xml:space="preserve"> BH, Rosendaal FR, et al. Combined oral contraceptives: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venous thrombosis.</w:t>
      </w:r>
    </w:p>
    <w:p>
      <w:pPr>
        <w:pStyle w:val="BodyText"/>
        <w:ind w:left="569"/>
        <w:spacing w:before="87" w:line="209" w:lineRule="auto"/>
        <w:rPr>
          <w:sz w:val="19"/>
          <w:szCs w:val="19"/>
        </w:rPr>
      </w:pPr>
      <w:r>
        <w:rPr>
          <w:sz w:val="19"/>
          <w:szCs w:val="19"/>
        </w:rPr>
        <w:t>Cochrane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Database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Syst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Rev</w:t>
      </w:r>
      <w:r>
        <w:rPr>
          <w:sz w:val="19"/>
          <w:szCs w:val="19"/>
          <w:spacing w:val="9"/>
        </w:rPr>
        <w:t xml:space="preserve"> 2014:</w:t>
      </w:r>
      <w:r>
        <w:rPr>
          <w:sz w:val="19"/>
          <w:szCs w:val="19"/>
        </w:rPr>
        <w:t>Cd</w:t>
      </w:r>
      <w:r>
        <w:rPr>
          <w:sz w:val="19"/>
          <w:szCs w:val="19"/>
          <w:spacing w:val="9"/>
        </w:rPr>
        <w:t>010813.</w:t>
      </w:r>
    </w:p>
    <w:p>
      <w:pPr>
        <w:pStyle w:val="BodyText"/>
        <w:ind w:left="575" w:right="1675" w:hanging="576"/>
        <w:spacing w:before="160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237.   </w:t>
      </w:r>
      <w:r>
        <w:rPr>
          <w:sz w:val="19"/>
          <w:szCs w:val="19"/>
          <w:spacing w:val="7"/>
        </w:rPr>
        <w:t>Stepto NK, Cassar 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Joham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AE, et a</w:t>
      </w:r>
      <w:r>
        <w:rPr>
          <w:sz w:val="19"/>
          <w:szCs w:val="19"/>
          <w:spacing w:val="6"/>
        </w:rPr>
        <w:t>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 ovary syndrome have intrinsic 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resistance on euglycaemic-hype</w:t>
      </w:r>
      <w:r>
        <w:rPr>
          <w:sz w:val="19"/>
          <w:szCs w:val="19"/>
          <w:spacing w:val="7"/>
        </w:rPr>
        <w:t>rinsulaemic clamp. Hum Reprodr 2013;28:777_84.</w:t>
      </w:r>
    </w:p>
    <w:p>
      <w:pPr>
        <w:pStyle w:val="BodyText"/>
        <w:ind w:left="569" w:right="733" w:hanging="56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238.   </w:t>
      </w:r>
      <w:r>
        <w:rPr>
          <w:sz w:val="19"/>
          <w:szCs w:val="19"/>
          <w:spacing w:val="7"/>
        </w:rPr>
        <w:t>Apovian CM,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Aronne LJ, Bessesen DH, et al. Pharmacol</w:t>
      </w:r>
      <w:r>
        <w:rPr>
          <w:sz w:val="19"/>
          <w:szCs w:val="19"/>
          <w:spacing w:val="6"/>
        </w:rPr>
        <w:t>ogical Management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Obesity: An Endocrine Society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2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22"/>
        </w:rPr>
        <w:t xml:space="preserve"> 2015;100:342-62.</w:t>
      </w:r>
    </w:p>
    <w:p>
      <w:pPr>
        <w:pStyle w:val="BodyText"/>
        <w:spacing w:before="197" w:line="21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239.   </w:t>
      </w:r>
      <w:r>
        <w:rPr>
          <w:sz w:val="19"/>
          <w:szCs w:val="19"/>
          <w:spacing w:val="6"/>
        </w:rPr>
        <w:t>Elkind-Hirsch KE, Chappell N, Se</w:t>
      </w:r>
      <w:r>
        <w:rPr>
          <w:sz w:val="19"/>
          <w:szCs w:val="19"/>
          <w:spacing w:val="5"/>
        </w:rPr>
        <w:t>idemann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E,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Storment J,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Bellanger D.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Exenatide,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Dapagliflozin,</w:t>
      </w:r>
    </w:p>
    <w:p>
      <w:pPr>
        <w:pStyle w:val="BodyText"/>
        <w:ind w:left="564" w:right="1808" w:firstLine="4"/>
        <w:spacing w:before="51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or Phentermine/Topira</w:t>
      </w:r>
      <w:r>
        <w:rPr>
          <w:sz w:val="19"/>
          <w:szCs w:val="19"/>
          <w:spacing w:val="7"/>
        </w:rPr>
        <w:t>mate Differentially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Affect Metabolic Profiles in Polycystic Ovary Syndrome.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20"/>
        </w:rPr>
        <w:t xml:space="preserve"> 2021;106:3019-33.</w:t>
      </w:r>
    </w:p>
    <w:p>
      <w:pPr>
        <w:pStyle w:val="BodyText"/>
        <w:ind w:left="575" w:right="896" w:hanging="57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240.   </w:t>
      </w:r>
      <w:r>
        <w:rPr>
          <w:sz w:val="19"/>
          <w:szCs w:val="19"/>
          <w:spacing w:val="7"/>
        </w:rPr>
        <w:t>Liu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X, Zhang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Y, Zheng S-Y, et al. Efficacy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exenatide 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weight loss, metabolic parameters and pregnancy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 overweight/obese polycystic ovary syndrome. Cl</w:t>
      </w:r>
      <w:r>
        <w:rPr>
          <w:sz w:val="19"/>
          <w:szCs w:val="19"/>
          <w:spacing w:val="7"/>
        </w:rPr>
        <w:t>in Endocrinol (Oxf) 2017;87:767-74.</w:t>
      </w:r>
    </w:p>
    <w:p>
      <w:pPr>
        <w:pStyle w:val="BodyText"/>
        <w:ind w:left="575" w:right="903" w:hanging="576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241.</w:t>
      </w:r>
      <w:r>
        <w:rPr>
          <w:sz w:val="19"/>
          <w:szCs w:val="19"/>
          <w:b/>
          <w:bCs/>
          <w:color w:val="2B3588"/>
          <w:spacing w:val="1"/>
        </w:rPr>
        <w:t xml:space="preserve">    </w:t>
      </w:r>
      <w:r>
        <w:rPr>
          <w:sz w:val="19"/>
          <w:szCs w:val="19"/>
          <w:spacing w:val="7"/>
        </w:rPr>
        <w:t>Ma R-L, DengY,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Y-F,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Zhu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S-Y, Ding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X-S, Sun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A-J. Short-term combined treatment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</w:t>
      </w:r>
      <w:r>
        <w:rPr>
          <w:sz w:val="19"/>
          <w:szCs w:val="19"/>
          <w:spacing w:val="6"/>
        </w:rPr>
        <w:t>ith exenatide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metformin for overweight/obese women with polycystic ovary s</w:t>
      </w:r>
      <w:r>
        <w:rPr>
          <w:sz w:val="19"/>
          <w:szCs w:val="19"/>
          <w:spacing w:val="8"/>
        </w:rPr>
        <w:t>yndrome. Chin Med J 2021;134:2882-9.</w:t>
      </w:r>
    </w:p>
    <w:p>
      <w:pPr>
        <w:pStyle w:val="BodyText"/>
        <w:ind w:left="569" w:right="1468" w:hanging="569"/>
        <w:spacing w:before="160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7"/>
        </w:rPr>
        <w:t>242.   </w:t>
      </w:r>
      <w:r>
        <w:rPr>
          <w:sz w:val="19"/>
          <w:szCs w:val="19"/>
        </w:rPr>
        <w:t>Tao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Zhang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Y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Zhu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Y</w:t>
      </w:r>
      <w:r>
        <w:rPr>
          <w:sz w:val="19"/>
          <w:szCs w:val="19"/>
          <w:spacing w:val="17"/>
        </w:rPr>
        <w:t>-C,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Exenatide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Metformin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Prediabetes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Open-label, Parallel-group Controlled Study. The Journal of clinical endocrinology and metabolism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2021;106:e1420-e32.</w:t>
      </w:r>
    </w:p>
    <w:p>
      <w:pPr>
        <w:pStyle w:val="BodyText"/>
        <w:spacing w:before="14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243.   </w:t>
      </w:r>
      <w:r>
        <w:rPr>
          <w:sz w:val="19"/>
          <w:szCs w:val="19"/>
          <w:spacing w:val="8"/>
          <w:position w:val="2"/>
        </w:rPr>
        <w:t>Zheng S, Zhang Y, Long T</w:t>
      </w:r>
      <w:r>
        <w:rPr>
          <w:sz w:val="19"/>
          <w:szCs w:val="19"/>
          <w:spacing w:val="7"/>
          <w:position w:val="2"/>
        </w:rPr>
        <w:t>, et al. Short term monotherapy with exenatide is superior to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metformin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</w:t>
      </w:r>
    </w:p>
    <w:p>
      <w:pPr>
        <w:pStyle w:val="BodyText"/>
        <w:ind w:left="569" w:right="1175" w:hanging="5"/>
        <w:spacing w:before="44" w:line="28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weight loss, improving insulin resistance and inflammation in Chinese overweight/obese PCOS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6"/>
        </w:rPr>
        <w:t xml:space="preserve"> 2017;7:15-20.</w:t>
      </w:r>
    </w:p>
    <w:p>
      <w:pPr>
        <w:pStyle w:val="BodyText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  <w:position w:val="2"/>
        </w:rPr>
        <w:t>244.   </w:t>
      </w:r>
      <w:r>
        <w:rPr>
          <w:sz w:val="19"/>
          <w:szCs w:val="19"/>
          <w:spacing w:val="5"/>
          <w:position w:val="2"/>
        </w:rPr>
        <w:t>Gu M, Ruan X,</w:t>
      </w:r>
      <w:r>
        <w:rPr>
          <w:sz w:val="19"/>
          <w:szCs w:val="19"/>
          <w:spacing w:val="29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Li Y,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Li T, Yin C,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Mueck AO. Effect on the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cardiovascular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independent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risk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factor</w:t>
      </w:r>
    </w:p>
    <w:p>
      <w:pPr>
        <w:pStyle w:val="BodyText"/>
        <w:ind w:left="568" w:right="1356" w:firstLine="7"/>
        <w:spacing w:before="43" w:line="29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lipoprotein(a) in overweight or obese PCOS patients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 ethinyl-estradiol/drospirenone alone or plus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orlistat. Gynecological endocrinology : the official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journal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the International Society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Gynecological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1"/>
        </w:rPr>
        <w:t xml:space="preserve"> 2022;38:598-602.</w:t>
      </w:r>
    </w:p>
    <w:p>
      <w:pPr>
        <w:pStyle w:val="BodyText"/>
        <w:ind w:left="575" w:right="1681" w:hanging="576"/>
        <w:spacing w:before="156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245.   </w:t>
      </w:r>
      <w:r>
        <w:rPr>
          <w:sz w:val="19"/>
          <w:szCs w:val="19"/>
          <w:spacing w:val="5"/>
        </w:rPr>
        <w:t>Moini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A, Kanani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M,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Kashani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L,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Hosseini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R,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H</w:t>
      </w:r>
      <w:r>
        <w:rPr>
          <w:sz w:val="19"/>
          <w:szCs w:val="19"/>
          <w:spacing w:val="4"/>
        </w:rPr>
        <w:t>osseini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Effect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orlistat 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weight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loss,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hormonal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metabolic profiles in women with polycystic ovarian syndrome: a rand</w:t>
      </w:r>
      <w:r>
        <w:rPr>
          <w:sz w:val="19"/>
          <w:szCs w:val="19"/>
          <w:spacing w:val="9"/>
        </w:rPr>
        <w:t>omized double-blind</w:t>
      </w:r>
    </w:p>
    <w:p>
      <w:pPr>
        <w:pStyle w:val="BodyText"/>
        <w:ind w:left="576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placebo</w:t>
      </w:r>
      <w:r>
        <w:rPr>
          <w:sz w:val="19"/>
          <w:szCs w:val="19"/>
          <w:spacing w:val="18"/>
          <w:position w:val="2"/>
        </w:rPr>
        <w:t>-</w:t>
      </w:r>
      <w:r>
        <w:rPr>
          <w:sz w:val="19"/>
          <w:szCs w:val="19"/>
          <w:position w:val="2"/>
        </w:rPr>
        <w:t>controlled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trial</w:t>
      </w:r>
      <w:r>
        <w:rPr>
          <w:sz w:val="19"/>
          <w:szCs w:val="19"/>
          <w:spacing w:val="18"/>
          <w:position w:val="2"/>
        </w:rPr>
        <w:t>. </w:t>
      </w:r>
      <w:r>
        <w:rPr>
          <w:sz w:val="19"/>
          <w:szCs w:val="19"/>
          <w:position w:val="2"/>
        </w:rPr>
        <w:t>Endocrine</w:t>
      </w:r>
      <w:r>
        <w:rPr>
          <w:sz w:val="19"/>
          <w:szCs w:val="19"/>
          <w:spacing w:val="18"/>
          <w:position w:val="2"/>
        </w:rPr>
        <w:t xml:space="preserve"> 2015;49:286-9.</w:t>
      </w:r>
    </w:p>
    <w:p>
      <w:pPr>
        <w:pStyle w:val="BodyText"/>
        <w:ind w:left="567" w:right="1566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246.   </w:t>
      </w:r>
      <w:r>
        <w:rPr>
          <w:sz w:val="19"/>
          <w:szCs w:val="19"/>
          <w:spacing w:val="7"/>
        </w:rPr>
        <w:t>Song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J, Ruan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X, Gu M,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Wang L,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Wang H, MueckAO. Effect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orlistat or metformin in</w:t>
      </w:r>
      <w:r>
        <w:rPr>
          <w:sz w:val="19"/>
          <w:szCs w:val="19"/>
          <w:spacing w:val="6"/>
        </w:rPr>
        <w:t xml:space="preserve"> overweight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obese polycystic ovary syndrome patients with insulin resistance. Gynecologic</w:t>
      </w:r>
      <w:r>
        <w:rPr>
          <w:sz w:val="19"/>
          <w:szCs w:val="19"/>
          <w:spacing w:val="8"/>
        </w:rPr>
        <w:t>al endocrinology :</w:t>
      </w:r>
    </w:p>
    <w:p>
      <w:pPr>
        <w:pStyle w:val="BodyText"/>
        <w:ind w:left="566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the official</w:t>
      </w:r>
      <w:r>
        <w:rPr>
          <w:sz w:val="19"/>
          <w:szCs w:val="19"/>
          <w:spacing w:val="-2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journal of the International </w:t>
      </w:r>
      <w:r>
        <w:rPr>
          <w:sz w:val="19"/>
          <w:szCs w:val="19"/>
          <w:spacing w:val="7"/>
          <w:position w:val="2"/>
        </w:rPr>
        <w:t>Society of Gynecological Endocrinology 2018;34:413-7.</w:t>
      </w:r>
    </w:p>
    <w:p>
      <w:pPr>
        <w:spacing w:line="233" w:lineRule="exact"/>
        <w:sectPr>
          <w:footerReference w:type="default" r:id="rId1077"/>
          <w:pgSz w:w="11912" w:h="16841"/>
          <w:pgMar w:top="400" w:right="7" w:bottom="701" w:left="715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15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247.   </w:t>
      </w:r>
      <w:r>
        <w:rPr>
          <w:sz w:val="19"/>
          <w:szCs w:val="19"/>
          <w:spacing w:val="6"/>
          <w:position w:val="2"/>
        </w:rPr>
        <w:t>Elkind-Hirsch KE, Chappell N, Shaler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D, Storment J,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Bellanger D.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Liraglutide 3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mg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on</w:t>
      </w:r>
      <w:r>
        <w:rPr>
          <w:sz w:val="19"/>
          <w:szCs w:val="19"/>
          <w:spacing w:val="5"/>
          <w:position w:val="2"/>
        </w:rPr>
        <w:t xml:space="preserve"> weight,</w:t>
      </w:r>
    </w:p>
    <w:p>
      <w:pPr>
        <w:pStyle w:val="BodyText"/>
        <w:ind w:left="1284" w:right="877" w:firstLine="7"/>
        <w:spacing w:before="46" w:line="28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body composition, and hormonal an</w:t>
      </w:r>
      <w:r>
        <w:rPr>
          <w:sz w:val="19"/>
          <w:szCs w:val="19"/>
          <w:spacing w:val="9"/>
        </w:rPr>
        <w:t>d metabolic parameters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obesity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and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ovary syndrome: a randomized placebo-controlled-phase 3 study. Fertil Steril 2022.</w:t>
      </w:r>
    </w:p>
    <w:p>
      <w:pPr>
        <w:pStyle w:val="BodyText"/>
        <w:ind w:left="715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  <w:position w:val="2"/>
        </w:rPr>
        <w:t>248.   </w:t>
      </w:r>
      <w:r>
        <w:rPr>
          <w:sz w:val="19"/>
          <w:szCs w:val="19"/>
          <w:spacing w:val="5"/>
          <w:position w:val="2"/>
        </w:rPr>
        <w:t>Nylander M,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Frossing S, Clausen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HV,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Kistorp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C,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Faber J, Skouby SO.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Effects of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liraglutide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on ovarian</w:t>
      </w:r>
    </w:p>
    <w:p>
      <w:pPr>
        <w:pStyle w:val="BodyText"/>
        <w:ind w:left="128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dysfunction in polycystic ovary syndrome: a randomized clinical trial. Reprod Biomed Online 2017;35:121</w:t>
      </w:r>
      <w:r>
        <w:rPr>
          <w:sz w:val="19"/>
          <w:szCs w:val="19"/>
          <w:spacing w:val="5"/>
          <w:position w:val="2"/>
        </w:rPr>
        <w:t>-7.</w:t>
      </w:r>
    </w:p>
    <w:p>
      <w:pPr>
        <w:pStyle w:val="BodyText"/>
        <w:ind w:left="1291" w:right="914" w:hanging="576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249.   </w:t>
      </w:r>
      <w:r>
        <w:rPr>
          <w:sz w:val="19"/>
          <w:szCs w:val="19"/>
          <w:spacing w:val="6"/>
        </w:rPr>
        <w:t>Jensterle M, Ferjan 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Vovk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A, Battelino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T, Rizzo M,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Janez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A. Semaglutide reduces fat accu</w:t>
      </w:r>
      <w:r>
        <w:rPr>
          <w:sz w:val="19"/>
          <w:szCs w:val="19"/>
          <w:spacing w:val="5"/>
        </w:rPr>
        <w:t>mulation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tongue</w:t>
      </w:r>
      <w:r>
        <w:rPr>
          <w:sz w:val="19"/>
          <w:szCs w:val="19"/>
          <w:spacing w:val="18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blind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pilot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Diabetes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Pract</w:t>
      </w:r>
      <w:r>
        <w:rPr>
          <w:sz w:val="19"/>
          <w:szCs w:val="19"/>
          <w:spacing w:val="18"/>
        </w:rPr>
        <w:t xml:space="preserve"> 2021;17</w:t>
      </w:r>
      <w:r>
        <w:rPr>
          <w:sz w:val="19"/>
          <w:szCs w:val="19"/>
          <w:spacing w:val="17"/>
        </w:rPr>
        <w:t>8:108935.</w:t>
      </w:r>
    </w:p>
    <w:p>
      <w:pPr>
        <w:pStyle w:val="BodyText"/>
        <w:ind w:left="1283" w:right="406" w:hanging="568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250.   </w:t>
      </w:r>
      <w:r>
        <w:rPr>
          <w:sz w:val="19"/>
          <w:szCs w:val="19"/>
          <w:spacing w:val="8"/>
        </w:rPr>
        <w:t>Zheng S, Liu E, Zhang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Y, et al</w:t>
      </w:r>
      <w:r>
        <w:rPr>
          <w:sz w:val="19"/>
          <w:szCs w:val="19"/>
          <w:spacing w:val="7"/>
        </w:rPr>
        <w:t>. Circulating zinc-alpha2-glycoprotein is reduced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ovary syndrome, but can be increased by exenatide or metformin treatmen</w:t>
      </w:r>
      <w:r>
        <w:rPr>
          <w:sz w:val="19"/>
          <w:szCs w:val="19"/>
          <w:spacing w:val="7"/>
        </w:rPr>
        <w:t>t.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Endocr J 2019;66:555-62.</w:t>
      </w:r>
    </w:p>
    <w:p>
      <w:pPr>
        <w:pStyle w:val="BodyText"/>
        <w:ind w:left="1282" w:right="395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251.    </w:t>
      </w:r>
      <w:r>
        <w:rPr>
          <w:sz w:val="19"/>
          <w:szCs w:val="19"/>
          <w:spacing w:val="6"/>
        </w:rPr>
        <w:t>Pundir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J, Psaroudakis D, Savnur P, et al. Inositol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treatment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anovulation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polycystic ovary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5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randomised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Bjog</w:t>
      </w:r>
      <w:r>
        <w:rPr>
          <w:sz w:val="19"/>
          <w:szCs w:val="19"/>
          <w:spacing w:val="15"/>
        </w:rPr>
        <w:t xml:space="preserve"> 2018;125:299-308.</w:t>
      </w:r>
    </w:p>
    <w:p>
      <w:pPr>
        <w:pStyle w:val="BodyText"/>
        <w:ind w:left="1278" w:right="890" w:hanging="563"/>
        <w:spacing w:before="160" w:line="27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252.   </w:t>
      </w:r>
      <w:r>
        <w:rPr>
          <w:sz w:val="19"/>
          <w:szCs w:val="19"/>
          <w:spacing w:val="6"/>
        </w:rPr>
        <w:t>Facchinetti F, Unfer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V, Dewailly D, et al. Inosi</w:t>
      </w:r>
      <w:r>
        <w:rPr>
          <w:sz w:val="19"/>
          <w:szCs w:val="19"/>
          <w:spacing w:val="5"/>
        </w:rPr>
        <w:t>tols in Polycystic Ovary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Syndrome: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An Overview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Advances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Trends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Endocrinol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Metab</w:t>
      </w:r>
      <w:r>
        <w:rPr>
          <w:sz w:val="19"/>
          <w:szCs w:val="19"/>
          <w:spacing w:val="14"/>
        </w:rPr>
        <w:t xml:space="preserve"> 2020;31:435-47.</w:t>
      </w:r>
    </w:p>
    <w:p>
      <w:pPr>
        <w:pStyle w:val="BodyText"/>
        <w:ind w:left="715"/>
        <w:spacing w:before="161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253.   </w:t>
      </w:r>
      <w:r>
        <w:rPr>
          <w:sz w:val="19"/>
          <w:szCs w:val="19"/>
          <w:spacing w:val="6"/>
          <w:position w:val="2"/>
        </w:rPr>
        <w:t>Ijuin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Takenawa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T. Regulation of insulin signaling and glu</w:t>
      </w:r>
      <w:r>
        <w:rPr>
          <w:sz w:val="19"/>
          <w:szCs w:val="19"/>
          <w:spacing w:val="5"/>
          <w:position w:val="2"/>
        </w:rPr>
        <w:t>cose transporter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4 (GLUT4) exocytosis</w:t>
      </w:r>
    </w:p>
    <w:p>
      <w:pPr>
        <w:pStyle w:val="BodyText"/>
        <w:ind w:left="1291" w:right="641"/>
        <w:spacing w:before="49" w:line="285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by phosphatidylinositol 3,4,5-trisphosphate (PIP3) phosphatase, skel</w:t>
      </w:r>
      <w:r>
        <w:rPr>
          <w:sz w:val="19"/>
          <w:szCs w:val="19"/>
          <w:spacing w:val="6"/>
        </w:rPr>
        <w:t>etal muscle, and kidney enriched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inositol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polyphosphate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phosphatase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SKIP</w:t>
      </w:r>
      <w:r>
        <w:rPr>
          <w:sz w:val="19"/>
          <w:szCs w:val="19"/>
          <w:spacing w:val="14"/>
        </w:rPr>
        <w:t>). </w:t>
      </w:r>
      <w:r>
        <w:rPr>
          <w:sz w:val="19"/>
          <w:szCs w:val="19"/>
        </w:rPr>
        <w:t>J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Biol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Chem</w:t>
      </w:r>
      <w:r>
        <w:rPr>
          <w:sz w:val="19"/>
          <w:szCs w:val="19"/>
          <w:spacing w:val="14"/>
        </w:rPr>
        <w:t xml:space="preserve"> 2012;287:6991</w:t>
      </w:r>
      <w:r>
        <w:rPr>
          <w:sz w:val="19"/>
          <w:szCs w:val="19"/>
          <w:spacing w:val="13"/>
        </w:rPr>
        <w:t>-9.</w:t>
      </w:r>
    </w:p>
    <w:p>
      <w:pPr>
        <w:pStyle w:val="BodyText"/>
        <w:ind w:left="715"/>
        <w:spacing w:before="15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254.   </w:t>
      </w:r>
      <w:r>
        <w:rPr>
          <w:sz w:val="19"/>
          <w:szCs w:val="19"/>
          <w:spacing w:val="6"/>
          <w:position w:val="2"/>
        </w:rPr>
        <w:t>Milewska EM, Czyzyk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A,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Meczekalski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B, Genazzani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AD.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Inositol and hum</w:t>
      </w:r>
      <w:r>
        <w:rPr>
          <w:sz w:val="19"/>
          <w:szCs w:val="19"/>
          <w:spacing w:val="5"/>
          <w:position w:val="2"/>
        </w:rPr>
        <w:t>an reproduction.</w:t>
      </w:r>
    </w:p>
    <w:p>
      <w:pPr>
        <w:pStyle w:val="BodyText"/>
        <w:ind w:left="1294"/>
        <w:spacing w:before="45" w:line="234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2"/>
        </w:rPr>
        <w:t>From cellular metabol</w:t>
      </w:r>
      <w:r>
        <w:rPr>
          <w:sz w:val="19"/>
          <w:szCs w:val="19"/>
          <w:spacing w:val="7"/>
          <w:position w:val="2"/>
        </w:rPr>
        <w:t>ism to clinical use. Gynecol Endocrinol 2016;32:690-5.</w:t>
      </w:r>
    </w:p>
    <w:p>
      <w:pPr>
        <w:pStyle w:val="BodyText"/>
        <w:ind w:left="1282" w:right="888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255.   </w:t>
      </w:r>
      <w:r>
        <w:rPr>
          <w:sz w:val="19"/>
          <w:szCs w:val="19"/>
          <w:spacing w:val="7"/>
        </w:rPr>
        <w:t>Sun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TH, Heimark DB, Nguygen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T, Nadler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Larner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Both myo-inositol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to chiro-inos</w:t>
      </w:r>
      <w:r>
        <w:rPr>
          <w:sz w:val="19"/>
          <w:szCs w:val="19"/>
          <w:spacing w:val="6"/>
        </w:rPr>
        <w:t>itol epimerase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activities and chiro-inositol to myo-inositol ratios are decre</w:t>
      </w:r>
      <w:r>
        <w:rPr>
          <w:sz w:val="19"/>
          <w:szCs w:val="19"/>
          <w:spacing w:val="7"/>
        </w:rPr>
        <w:t>ased in tissues of GK type 2 diabetic</w:t>
      </w:r>
    </w:p>
    <w:p>
      <w:pPr>
        <w:pStyle w:val="BodyText"/>
        <w:ind w:left="1291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rats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compared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to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Wistar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controls</w:t>
      </w:r>
      <w:r>
        <w:rPr>
          <w:sz w:val="19"/>
          <w:szCs w:val="19"/>
          <w:spacing w:val="21"/>
          <w:position w:val="2"/>
        </w:rPr>
        <w:t>. </w:t>
      </w:r>
      <w:r>
        <w:rPr>
          <w:sz w:val="19"/>
          <w:szCs w:val="19"/>
          <w:position w:val="2"/>
        </w:rPr>
        <w:t>Biochem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Biophys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Res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position w:val="2"/>
        </w:rPr>
        <w:t>Commun</w:t>
      </w:r>
      <w:r>
        <w:rPr>
          <w:sz w:val="19"/>
          <w:szCs w:val="19"/>
          <w:spacing w:val="21"/>
          <w:position w:val="2"/>
        </w:rPr>
        <w:t xml:space="preserve"> 2002;293:1092-8.</w:t>
      </w:r>
    </w:p>
    <w:p>
      <w:pPr>
        <w:pStyle w:val="BodyText"/>
        <w:ind w:left="715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256.   </w:t>
      </w:r>
      <w:r>
        <w:rPr>
          <w:sz w:val="19"/>
          <w:szCs w:val="19"/>
          <w:spacing w:val="7"/>
          <w:position w:val="2"/>
        </w:rPr>
        <w:t>Nestler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JE, Unfer V. Reflect</w:t>
      </w:r>
      <w:r>
        <w:rPr>
          <w:sz w:val="19"/>
          <w:szCs w:val="19"/>
          <w:spacing w:val="6"/>
          <w:position w:val="2"/>
        </w:rPr>
        <w:t>ions on inositol(s) for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PCOS therapy: steps toward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success. Gynecological</w:t>
      </w:r>
    </w:p>
    <w:p>
      <w:pPr>
        <w:pStyle w:val="BodyText"/>
        <w:spacing w:before="45" w:line="233" w:lineRule="exact"/>
        <w:jc w:val="righ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endocrinology : the official</w:t>
      </w:r>
      <w:r>
        <w:rPr>
          <w:sz w:val="19"/>
          <w:szCs w:val="19"/>
          <w:spacing w:val="-3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journal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the International Society of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Gynecological Endocri</w:t>
      </w:r>
      <w:r>
        <w:rPr>
          <w:sz w:val="19"/>
          <w:szCs w:val="19"/>
          <w:spacing w:val="6"/>
          <w:position w:val="2"/>
        </w:rPr>
        <w:t>nology 2015;31:501-5.</w:t>
      </w:r>
    </w:p>
    <w:p>
      <w:pPr>
        <w:pStyle w:val="BodyText"/>
        <w:ind w:left="1281" w:right="44" w:hanging="566"/>
        <w:spacing w:before="200" w:line="26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257.   </w:t>
      </w:r>
      <w:r>
        <w:rPr>
          <w:sz w:val="19"/>
          <w:szCs w:val="19"/>
          <w:spacing w:val="6"/>
        </w:rPr>
        <w:t>Unfer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V, Carlomagno G, Papaleo 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Vailati S, Candian</w:t>
      </w:r>
      <w:r>
        <w:rPr>
          <w:sz w:val="19"/>
          <w:szCs w:val="19"/>
          <w:spacing w:val="5"/>
        </w:rPr>
        <w:t>i M, Baillargeon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JP. Hyperinsulinemia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Alters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Myoinositol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chiroinositol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Follicular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Fluid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PCOS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Sci</w:t>
      </w:r>
      <w:r>
        <w:rPr>
          <w:sz w:val="19"/>
          <w:szCs w:val="19"/>
          <w:spacing w:val="19"/>
        </w:rPr>
        <w:t xml:space="preserve"> 2014;21:854-8.</w:t>
      </w:r>
    </w:p>
    <w:p>
      <w:pPr>
        <w:pStyle w:val="BodyText"/>
        <w:ind w:left="715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258.   </w:t>
      </w:r>
      <w:r>
        <w:rPr>
          <w:sz w:val="19"/>
          <w:szCs w:val="19"/>
          <w:spacing w:val="6"/>
          <w:position w:val="2"/>
        </w:rPr>
        <w:t>Dinicola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S, Unfer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V, Facchinetti F, et al. Inositols: From Established Knowledge to Novel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Approach</w:t>
      </w:r>
      <w:r>
        <w:rPr>
          <w:sz w:val="19"/>
          <w:szCs w:val="19"/>
          <w:spacing w:val="5"/>
          <w:position w:val="2"/>
        </w:rPr>
        <w:t>es.</w:t>
      </w:r>
    </w:p>
    <w:p>
      <w:pPr>
        <w:pStyle w:val="BodyText"/>
        <w:ind w:left="1294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Int</w:t>
      </w:r>
      <w:r>
        <w:rPr>
          <w:sz w:val="19"/>
          <w:szCs w:val="19"/>
          <w:spacing w:val="2"/>
          <w:position w:val="1"/>
        </w:rPr>
        <w:t xml:space="preserve"> </w:t>
      </w:r>
      <w:r>
        <w:rPr>
          <w:sz w:val="19"/>
          <w:szCs w:val="19"/>
          <w:position w:val="1"/>
        </w:rPr>
        <w:t>J</w:t>
      </w:r>
      <w:r>
        <w:rPr>
          <w:sz w:val="19"/>
          <w:szCs w:val="19"/>
          <w:spacing w:val="18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Mol</w:t>
      </w:r>
      <w:r>
        <w:rPr>
          <w:sz w:val="19"/>
          <w:szCs w:val="19"/>
          <w:spacing w:val="2"/>
          <w:position w:val="1"/>
        </w:rPr>
        <w:t xml:space="preserve"> </w:t>
      </w:r>
      <w:r>
        <w:rPr>
          <w:sz w:val="19"/>
          <w:szCs w:val="19"/>
          <w:position w:val="1"/>
        </w:rPr>
        <w:t>Sci</w:t>
      </w:r>
      <w:r>
        <w:rPr>
          <w:sz w:val="19"/>
          <w:szCs w:val="19"/>
          <w:spacing w:val="2"/>
          <w:position w:val="1"/>
        </w:rPr>
        <w:t xml:space="preserve"> 2021;22.</w:t>
      </w:r>
    </w:p>
    <w:p>
      <w:pPr>
        <w:pStyle w:val="BodyText"/>
        <w:ind w:left="1284" w:right="970" w:hanging="56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259.   </w:t>
      </w:r>
      <w:r>
        <w:rPr>
          <w:sz w:val="19"/>
          <w:szCs w:val="19"/>
          <w:spacing w:val="6"/>
        </w:rPr>
        <w:t>Carlsson LMS, Sjöholm K,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Jacobson</w:t>
      </w:r>
      <w:r>
        <w:rPr>
          <w:sz w:val="19"/>
          <w:szCs w:val="19"/>
          <w:spacing w:val="5"/>
        </w:rPr>
        <w:t xml:space="preserve"> P, et al. Life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Expectancy after Bariatric Surgery in the Swedish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Obese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Subjects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New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7"/>
        </w:rPr>
        <w:t xml:space="preserve"> 2020;383:1535-43.</w:t>
      </w:r>
    </w:p>
    <w:p>
      <w:pPr>
        <w:pStyle w:val="BodyText"/>
        <w:ind w:left="1282" w:right="191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7"/>
        </w:rPr>
        <w:t>260.   </w:t>
      </w:r>
      <w:r>
        <w:rPr>
          <w:sz w:val="19"/>
          <w:szCs w:val="19"/>
        </w:rPr>
        <w:t>Eisenberg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Shikora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Aarts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7"/>
        </w:rPr>
        <w:t>. 2022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Metabolic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Bariatric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Surgery</w:t>
      </w:r>
      <w:r>
        <w:rPr>
          <w:sz w:val="19"/>
          <w:szCs w:val="19"/>
          <w:spacing w:val="17"/>
        </w:rPr>
        <w:t xml:space="preserve"> (</w:t>
      </w:r>
      <w:r>
        <w:rPr>
          <w:sz w:val="19"/>
          <w:szCs w:val="19"/>
        </w:rPr>
        <w:t>ASMBS</w:t>
      </w:r>
      <w:r>
        <w:rPr>
          <w:sz w:val="19"/>
          <w:szCs w:val="19"/>
          <w:spacing w:val="17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International Federation for the Surgery of Obesity and Metabolic Disorders (IFS</w:t>
      </w:r>
      <w:r>
        <w:rPr>
          <w:sz w:val="19"/>
          <w:szCs w:val="19"/>
          <w:spacing w:val="6"/>
        </w:rPr>
        <w:t>O):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Indications for</w:t>
      </w:r>
    </w:p>
    <w:p>
      <w:pPr>
        <w:pStyle w:val="BodyText"/>
        <w:ind w:left="1294"/>
        <w:spacing w:before="45" w:line="233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Metabolic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Bariatric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Surgery</w:t>
      </w:r>
      <w:r>
        <w:rPr>
          <w:sz w:val="19"/>
          <w:szCs w:val="19"/>
          <w:spacing w:val="12"/>
          <w:position w:val="2"/>
        </w:rPr>
        <w:t>. </w:t>
      </w:r>
      <w:r>
        <w:rPr>
          <w:sz w:val="19"/>
          <w:szCs w:val="19"/>
          <w:position w:val="2"/>
        </w:rPr>
        <w:t>Surg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Obes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position w:val="2"/>
        </w:rPr>
        <w:t>Relat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Dis</w:t>
      </w:r>
      <w:r>
        <w:rPr>
          <w:sz w:val="19"/>
          <w:szCs w:val="19"/>
          <w:spacing w:val="12"/>
          <w:position w:val="2"/>
        </w:rPr>
        <w:t xml:space="preserve"> 2022;18:1345-56.</w:t>
      </w:r>
    </w:p>
    <w:p>
      <w:pPr>
        <w:pStyle w:val="BodyText"/>
        <w:ind w:left="1284" w:right="111" w:hanging="569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261.   </w:t>
      </w:r>
      <w:r>
        <w:rPr>
          <w:sz w:val="19"/>
          <w:szCs w:val="19"/>
          <w:spacing w:val="6"/>
        </w:rPr>
        <w:t>Hu L, Ma L,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Xia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X, et al. Efficacy of Bariatric Surgery in 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Treatment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With Obesity and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Endocrinology</w:t>
      </w:r>
      <w:r>
        <w:rPr>
          <w:sz w:val="19"/>
          <w:szCs w:val="19"/>
          <w:spacing w:val="19"/>
        </w:rPr>
        <w:t xml:space="preserve"> &amp; </w:t>
      </w:r>
      <w:r>
        <w:rPr>
          <w:sz w:val="19"/>
          <w:szCs w:val="19"/>
        </w:rPr>
        <w:t>Metabolism</w:t>
      </w:r>
      <w:r>
        <w:rPr>
          <w:sz w:val="19"/>
          <w:szCs w:val="19"/>
          <w:spacing w:val="19"/>
        </w:rPr>
        <w:t xml:space="preserve"> 2022;107:e32</w:t>
      </w:r>
      <w:r>
        <w:rPr>
          <w:sz w:val="19"/>
          <w:szCs w:val="19"/>
          <w:spacing w:val="18"/>
        </w:rPr>
        <w:t>17-e29.</w:t>
      </w:r>
    </w:p>
    <w:p>
      <w:pPr>
        <w:pStyle w:val="BodyText"/>
        <w:ind w:left="1282" w:right="574" w:hanging="567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262.   </w:t>
      </w:r>
      <w:r>
        <w:rPr>
          <w:sz w:val="19"/>
          <w:szCs w:val="19"/>
          <w:spacing w:val="6"/>
        </w:rPr>
        <w:t>Tatarchuk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Todurov I,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Anagnostis P, et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al.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The Effect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Gastric Sleeve Resection on Menstrual Pattern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Ovulation in Premenopausal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with Classes III-IV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Obesity. Obesity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surgery 2022;32:599-606.</w:t>
      </w:r>
    </w:p>
    <w:p>
      <w:pPr>
        <w:pStyle w:val="BodyText"/>
        <w:ind w:left="715"/>
        <w:spacing w:before="160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263.   </w:t>
      </w:r>
      <w:r>
        <w:rPr>
          <w:sz w:val="19"/>
          <w:szCs w:val="19"/>
          <w:spacing w:val="6"/>
          <w:position w:val="2"/>
        </w:rPr>
        <w:t>Bhandari M,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K</w:t>
      </w:r>
      <w:r>
        <w:rPr>
          <w:sz w:val="19"/>
          <w:szCs w:val="19"/>
          <w:spacing w:val="5"/>
          <w:position w:val="2"/>
        </w:rPr>
        <w:t>osta S,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Bhandari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Reddy M,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Mathur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W, Gupta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M.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Effects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of Bariatric Surgery on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People</w:t>
      </w:r>
    </w:p>
    <w:p>
      <w:pPr>
        <w:pStyle w:val="BodyText"/>
        <w:ind w:left="1284" w:right="549" w:hanging="5"/>
        <w:spacing w:before="44" w:line="31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with Obesity and Polycystic Ovary Syndrome: a Large Single Center Study from India. Obesity surgery </w:t>
      </w:r>
      <w:r>
        <w:rPr>
          <w:sz w:val="19"/>
          <w:szCs w:val="19"/>
          <w:spacing w:val="-2"/>
        </w:rPr>
        <w:t>2022;32:3305-12.</w:t>
      </w:r>
    </w:p>
    <w:p>
      <w:pPr>
        <w:pStyle w:val="BodyText"/>
        <w:ind w:right="15"/>
        <w:spacing w:before="93" w:line="234" w:lineRule="exact"/>
        <w:jc w:val="righ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18"/>
          <w:position w:val="1"/>
        </w:rPr>
        <w:t>264.   </w:t>
      </w:r>
      <w:r>
        <w:rPr>
          <w:sz w:val="19"/>
          <w:szCs w:val="19"/>
          <w:position w:val="1"/>
        </w:rPr>
        <w:t>LaMoia</w:t>
      </w:r>
      <w:r>
        <w:rPr>
          <w:sz w:val="19"/>
          <w:szCs w:val="19"/>
          <w:spacing w:val="-1"/>
          <w:position w:val="1"/>
        </w:rPr>
        <w:t xml:space="preserve"> </w:t>
      </w:r>
      <w:r>
        <w:rPr>
          <w:sz w:val="19"/>
          <w:szCs w:val="19"/>
          <w:position w:val="1"/>
        </w:rPr>
        <w:t>TE</w:t>
      </w:r>
      <w:r>
        <w:rPr>
          <w:sz w:val="19"/>
          <w:szCs w:val="19"/>
          <w:spacing w:val="18"/>
          <w:position w:val="1"/>
        </w:rPr>
        <w:t>, </w:t>
      </w:r>
      <w:r>
        <w:rPr>
          <w:sz w:val="19"/>
          <w:szCs w:val="19"/>
          <w:position w:val="1"/>
        </w:rPr>
        <w:t>Shulman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GI</w:t>
      </w:r>
      <w:r>
        <w:rPr>
          <w:sz w:val="19"/>
          <w:szCs w:val="19"/>
          <w:spacing w:val="18"/>
          <w:position w:val="1"/>
        </w:rPr>
        <w:t>. </w:t>
      </w:r>
      <w:r>
        <w:rPr>
          <w:sz w:val="19"/>
          <w:szCs w:val="19"/>
          <w:position w:val="1"/>
        </w:rPr>
        <w:t>Cellular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and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Molecular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Mechanisms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of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position w:val="1"/>
        </w:rPr>
        <w:t>Metformin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position w:val="1"/>
        </w:rPr>
        <w:t>Action</w:t>
      </w:r>
      <w:r>
        <w:rPr>
          <w:sz w:val="19"/>
          <w:szCs w:val="19"/>
          <w:spacing w:val="18"/>
          <w:position w:val="1"/>
        </w:rPr>
        <w:t>. </w:t>
      </w:r>
      <w:r>
        <w:rPr>
          <w:sz w:val="19"/>
          <w:szCs w:val="19"/>
          <w:position w:val="1"/>
        </w:rPr>
        <w:t>Endocr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Rev</w:t>
      </w:r>
      <w:r>
        <w:rPr>
          <w:sz w:val="19"/>
          <w:szCs w:val="19"/>
          <w:spacing w:val="18"/>
          <w:position w:val="1"/>
        </w:rPr>
        <w:t xml:space="preserve"> 2021;42:77-96.</w:t>
      </w:r>
    </w:p>
    <w:p>
      <w:pPr>
        <w:pStyle w:val="BodyText"/>
        <w:ind w:left="1283" w:right="660" w:hanging="568"/>
        <w:spacing w:before="160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265.   </w:t>
      </w:r>
      <w:r>
        <w:rPr>
          <w:sz w:val="19"/>
          <w:szCs w:val="19"/>
          <w:spacing w:val="7"/>
        </w:rPr>
        <w:t>Ahmadimoghaddam D, Staud F.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Transfer of metformin across the rat placenta is mediated by organic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transporter</w:t>
      </w:r>
      <w:r>
        <w:rPr>
          <w:sz w:val="19"/>
          <w:szCs w:val="19"/>
          <w:spacing w:val="20"/>
        </w:rPr>
        <w:t xml:space="preserve"> 3 (</w:t>
      </w:r>
      <w:r>
        <w:rPr>
          <w:sz w:val="19"/>
          <w:szCs w:val="19"/>
        </w:rPr>
        <w:t>OCT</w:t>
      </w:r>
      <w:r>
        <w:rPr>
          <w:sz w:val="19"/>
          <w:szCs w:val="19"/>
          <w:spacing w:val="20"/>
        </w:rPr>
        <w:t>3/</w:t>
      </w:r>
      <w:r>
        <w:rPr>
          <w:sz w:val="19"/>
          <w:szCs w:val="19"/>
        </w:rPr>
        <w:t>SLC</w:t>
      </w:r>
      <w:r>
        <w:rPr>
          <w:sz w:val="19"/>
          <w:szCs w:val="19"/>
          <w:spacing w:val="20"/>
        </w:rPr>
        <w:t>22A3)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multidrug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toxin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extrusion</w:t>
      </w:r>
      <w:r>
        <w:rPr>
          <w:sz w:val="19"/>
          <w:szCs w:val="19"/>
          <w:spacing w:val="20"/>
        </w:rPr>
        <w:t xml:space="preserve"> 1 (</w:t>
      </w:r>
      <w:r>
        <w:rPr>
          <w:sz w:val="19"/>
          <w:szCs w:val="19"/>
        </w:rPr>
        <w:t>MATE</w:t>
      </w:r>
      <w:r>
        <w:rPr>
          <w:sz w:val="19"/>
          <w:szCs w:val="19"/>
          <w:spacing w:val="20"/>
        </w:rPr>
        <w:t>1/</w:t>
      </w:r>
      <w:r>
        <w:rPr>
          <w:sz w:val="19"/>
          <w:szCs w:val="19"/>
        </w:rPr>
        <w:t>SLC</w:t>
      </w:r>
      <w:r>
        <w:rPr>
          <w:sz w:val="19"/>
          <w:szCs w:val="19"/>
          <w:spacing w:val="20"/>
        </w:rPr>
        <w:t>47A1)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20"/>
        </w:rPr>
        <w:t>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Toxicol</w:t>
      </w:r>
      <w:r>
        <w:rPr>
          <w:sz w:val="19"/>
          <w:szCs w:val="19"/>
          <w:spacing w:val="5"/>
        </w:rPr>
        <w:t xml:space="preserve"> 2013;39:17-22.</w:t>
      </w:r>
    </w:p>
    <w:p>
      <w:pPr>
        <w:spacing w:line="289" w:lineRule="auto"/>
        <w:sectPr>
          <w:footerReference w:type="default" r:id="rId1078"/>
          <w:pgSz w:w="11912" w:h="16841"/>
          <w:pgMar w:top="400" w:right="773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569" w:right="1138" w:hanging="569"/>
        <w:spacing w:before="54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266.   </w:t>
      </w:r>
      <w:r>
        <w:rPr>
          <w:sz w:val="19"/>
          <w:szCs w:val="19"/>
          <w:spacing w:val="6"/>
        </w:rPr>
        <w:t>Eyal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S, Easterling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TR, Carr D, et al. Pharmacokinetics of metformin during pregnancy. Dru</w:t>
      </w:r>
      <w:r>
        <w:rPr>
          <w:sz w:val="19"/>
          <w:szCs w:val="19"/>
          <w:spacing w:val="5"/>
        </w:rPr>
        <w:t>g Metab Dispos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2010;38:833-40.</w:t>
      </w:r>
    </w:p>
    <w:p>
      <w:pPr>
        <w:pStyle w:val="BodyText"/>
        <w:spacing w:before="143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267.   </w:t>
      </w:r>
      <w:r>
        <w:rPr>
          <w:sz w:val="19"/>
          <w:szCs w:val="19"/>
          <w:spacing w:val="7"/>
          <w:position w:val="2"/>
        </w:rPr>
        <w:t>Espnes KA, Honnas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Lovvik TS, et al. Metformin serum concentrations during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pregnancy and post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partum</w:t>
      </w:r>
    </w:p>
    <w:p>
      <w:pPr>
        <w:pStyle w:val="BodyText"/>
        <w:ind w:left="574"/>
        <w:spacing w:before="49" w:line="234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-</w:t>
      </w:r>
      <w:r>
        <w:rPr>
          <w:sz w:val="19"/>
          <w:szCs w:val="19"/>
          <w:spacing w:val="-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clinical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study in patients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with polycystic ovary syndrome. Basic Clin Pharmacol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Toxicol 2022;130:415-22.</w:t>
      </w:r>
    </w:p>
    <w:p>
      <w:pPr>
        <w:pStyle w:val="BodyText"/>
        <w:ind w:left="567" w:right="1410" w:hanging="568"/>
        <w:spacing w:before="158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268.   </w:t>
      </w:r>
      <w:r>
        <w:rPr>
          <w:sz w:val="19"/>
          <w:szCs w:val="19"/>
          <w:spacing w:val="7"/>
        </w:rPr>
        <w:t>Vanky E, Zahlsen K, Spigset O,</w:t>
      </w:r>
      <w:r>
        <w:rPr>
          <w:sz w:val="19"/>
          <w:szCs w:val="19"/>
          <w:spacing w:val="6"/>
        </w:rPr>
        <w:t xml:space="preserve"> Carlsen SM. Placental passage of metformin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11"/>
        </w:rPr>
        <w:t xml:space="preserve"> 2005;83:1575-8.</w:t>
      </w:r>
    </w:p>
    <w:p>
      <w:pPr>
        <w:pStyle w:val="BodyText"/>
        <w:ind w:left="567" w:right="1471" w:hanging="567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269.   </w:t>
      </w:r>
      <w:r>
        <w:rPr>
          <w:sz w:val="19"/>
          <w:szCs w:val="19"/>
          <w:spacing w:val="6"/>
        </w:rPr>
        <w:t>Given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JE, Loane M, Garne E, et al. Metformin exposure in first trimester of pregna</w:t>
      </w:r>
      <w:r>
        <w:rPr>
          <w:sz w:val="19"/>
          <w:szCs w:val="19"/>
          <w:spacing w:val="5"/>
        </w:rPr>
        <w:t>ncy and risk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all 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specific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congenital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anomalies</w:t>
      </w:r>
      <w:r>
        <w:rPr>
          <w:sz w:val="19"/>
          <w:szCs w:val="19"/>
          <w:spacing w:val="22"/>
        </w:rPr>
        <w:t>: </w:t>
      </w:r>
      <w:r>
        <w:rPr>
          <w:sz w:val="19"/>
          <w:szCs w:val="19"/>
        </w:rPr>
        <w:t>exploratory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22"/>
        </w:rPr>
        <w:t>-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22"/>
        </w:rPr>
        <w:t>. </w:t>
      </w:r>
      <w:r>
        <w:rPr>
          <w:sz w:val="19"/>
          <w:szCs w:val="19"/>
        </w:rPr>
        <w:t>BMJ</w:t>
      </w:r>
      <w:r>
        <w:rPr>
          <w:sz w:val="19"/>
          <w:szCs w:val="19"/>
          <w:spacing w:val="22"/>
        </w:rPr>
        <w:t xml:space="preserve"> 2018;361:k2477.</w:t>
      </w:r>
    </w:p>
    <w:p>
      <w:pPr>
        <w:pStyle w:val="BodyText"/>
        <w:ind w:left="562" w:right="802" w:hanging="563"/>
        <w:spacing w:before="158" w:line="2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270.   </w:t>
      </w:r>
      <w:r>
        <w:rPr>
          <w:sz w:val="19"/>
          <w:szCs w:val="19"/>
          <w:spacing w:val="7"/>
        </w:rPr>
        <w:t>Hanem LGE, Salvesen O,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Juliusson PB, et al. Intrauterine met</w:t>
      </w:r>
      <w:r>
        <w:rPr>
          <w:sz w:val="19"/>
          <w:szCs w:val="19"/>
          <w:spacing w:val="6"/>
        </w:rPr>
        <w:t>formin exposure and offspring cardiometabolic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risk factors (PedMet study): a 5-10 year follow-up of the PregMet randomised controlled trial. Lancet Child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Adolesc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9"/>
        </w:rPr>
        <w:t xml:space="preserve"> 2019.</w:t>
      </w:r>
    </w:p>
    <w:p>
      <w:pPr>
        <w:pStyle w:val="BodyText"/>
        <w:spacing w:before="138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271.</w:t>
      </w:r>
      <w:r>
        <w:rPr>
          <w:sz w:val="19"/>
          <w:szCs w:val="19"/>
          <w:b/>
          <w:bCs/>
          <w:color w:val="2B3588"/>
          <w:spacing w:val="1"/>
          <w:position w:val="2"/>
        </w:rPr>
        <w:t xml:space="preserve">    </w:t>
      </w:r>
      <w:r>
        <w:rPr>
          <w:sz w:val="19"/>
          <w:szCs w:val="19"/>
          <w:spacing w:val="6"/>
          <w:position w:val="2"/>
        </w:rPr>
        <w:t>Rowan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JA, Rush EC, Plank LD, et al. Metformin in gestational diabetes: the </w:t>
      </w:r>
      <w:r>
        <w:rPr>
          <w:sz w:val="19"/>
          <w:szCs w:val="19"/>
          <w:spacing w:val="5"/>
          <w:position w:val="2"/>
        </w:rPr>
        <w:t>offspring follow-up</w:t>
      </w:r>
    </w:p>
    <w:p>
      <w:pPr>
        <w:pStyle w:val="BodyText"/>
        <w:ind w:left="569" w:right="970"/>
        <w:spacing w:before="47" w:line="29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(MiG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TOFU): body composition and metabolic outcomes at 7-9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y</w:t>
      </w:r>
      <w:r>
        <w:rPr>
          <w:sz w:val="19"/>
          <w:szCs w:val="19"/>
          <w:spacing w:val="6"/>
        </w:rPr>
        <w:t>ears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age. BMJ Open Diabetes Res 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2018;6:e000456.</w:t>
      </w:r>
    </w:p>
    <w:p>
      <w:pPr>
        <w:pStyle w:val="BodyText"/>
        <w:ind w:left="564" w:right="1115" w:hanging="564"/>
        <w:spacing w:before="140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5"/>
        </w:rPr>
        <w:t>272.   </w:t>
      </w:r>
      <w:r>
        <w:rPr>
          <w:sz w:val="19"/>
          <w:szCs w:val="19"/>
          <w:spacing w:val="5"/>
        </w:rPr>
        <w:t>Domar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AD, Rooney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K,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Hacker MR, Sakkas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D,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Dodge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LE.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Burden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care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is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primary reason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why insured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terminate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vitro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fertilization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9"/>
        </w:rPr>
        <w:t>.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19"/>
        </w:rPr>
        <w:t xml:space="preserve"> 2018;109:1121-6.</w:t>
      </w:r>
    </w:p>
    <w:p>
      <w:pPr>
        <w:pStyle w:val="BodyText"/>
        <w:ind w:left="567" w:right="1368" w:hanging="568"/>
        <w:spacing w:before="145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273.   </w:t>
      </w:r>
      <w:r>
        <w:rPr>
          <w:sz w:val="19"/>
          <w:szCs w:val="19"/>
          <w:spacing w:val="7"/>
        </w:rPr>
        <w:t>Broeze KA, Opmeer BC,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Van Geloven </w:t>
      </w:r>
      <w:r>
        <w:rPr>
          <w:sz w:val="19"/>
          <w:szCs w:val="19"/>
          <w:spacing w:val="6"/>
        </w:rPr>
        <w:t>N,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patient characteristics associated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the accuracy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hysterosalpingography in diagnosing tubal pathologyAn individual patient data meta-analysis.</w:t>
      </w:r>
    </w:p>
    <w:p>
      <w:pPr>
        <w:pStyle w:val="BodyText"/>
        <w:ind w:left="578"/>
        <w:spacing w:before="89" w:line="209" w:lineRule="auto"/>
        <w:rPr>
          <w:sz w:val="19"/>
          <w:szCs w:val="19"/>
        </w:rPr>
      </w:pPr>
      <w:r>
        <w:rPr>
          <w:sz w:val="19"/>
          <w:szCs w:val="19"/>
        </w:rPr>
        <w:t>Hum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Update</w:t>
      </w:r>
      <w:r>
        <w:rPr>
          <w:sz w:val="19"/>
          <w:szCs w:val="19"/>
          <w:spacing w:val="7"/>
        </w:rPr>
        <w:t xml:space="preserve"> 2011;17:293-300.</w:t>
      </w:r>
    </w:p>
    <w:p>
      <w:pPr>
        <w:pStyle w:val="BodyText"/>
        <w:ind w:left="567" w:right="1552" w:hanging="568"/>
        <w:spacing w:before="161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274.   </w:t>
      </w:r>
      <w:r>
        <w:rPr>
          <w:sz w:val="19"/>
          <w:szCs w:val="19"/>
          <w:spacing w:val="6"/>
        </w:rPr>
        <w:t>Legro RS, Brzyski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RG,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Diamond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MP, et al. Letrozole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versus clomiphene for infertility</w:t>
      </w:r>
      <w:r>
        <w:rPr>
          <w:sz w:val="19"/>
          <w:szCs w:val="19"/>
          <w:spacing w:val="5"/>
        </w:rPr>
        <w:t xml:space="preserve"> in the polycystic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journal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7"/>
        </w:rPr>
        <w:t xml:space="preserve"> 2014;371:119-29.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275.   </w:t>
      </w:r>
      <w:r>
        <w:rPr>
          <w:sz w:val="19"/>
          <w:szCs w:val="19"/>
          <w:spacing w:val="7"/>
          <w:position w:val="2"/>
        </w:rPr>
        <w:t>van Welie N, van Rijswijk J, Dreyer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K, et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al.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Can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hysterosalpin</w:t>
      </w:r>
      <w:r>
        <w:rPr>
          <w:sz w:val="19"/>
          <w:szCs w:val="19"/>
          <w:spacing w:val="6"/>
          <w:position w:val="2"/>
        </w:rPr>
        <w:t>go-foam sonography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replace</w:t>
      </w:r>
    </w:p>
    <w:p>
      <w:pPr>
        <w:pStyle w:val="BodyText"/>
        <w:ind w:left="576" w:right="1708"/>
        <w:spacing w:before="44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hysterosalpingography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as first-choice tuba</w:t>
      </w:r>
      <w:r>
        <w:rPr>
          <w:sz w:val="19"/>
          <w:szCs w:val="19"/>
          <w:spacing w:val="8"/>
        </w:rPr>
        <w:t>l patency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testA randomized non-inferiority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trial. Human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3"/>
        </w:rPr>
        <w:t>) 2022;37:969-79.</w:t>
      </w:r>
    </w:p>
    <w:p>
      <w:pPr>
        <w:pStyle w:val="BodyText"/>
        <w:ind w:left="575" w:right="1675" w:hanging="576"/>
        <w:spacing w:before="159" w:line="28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276.   </w:t>
      </w:r>
      <w:r>
        <w:rPr>
          <w:sz w:val="19"/>
          <w:szCs w:val="19"/>
          <w:spacing w:val="7"/>
        </w:rPr>
        <w:t>Stepto NK, Cassar 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Joham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AE, et a</w:t>
      </w:r>
      <w:r>
        <w:rPr>
          <w:sz w:val="19"/>
          <w:szCs w:val="19"/>
          <w:spacing w:val="6"/>
        </w:rPr>
        <w:t>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with polycystic ovary syndrome have intrinsic insulin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resistance on euglycaemic-hyperinsulaemic clamp. Human Reproduction 2013;28:777-84.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277.   </w:t>
      </w:r>
      <w:r>
        <w:rPr>
          <w:sz w:val="19"/>
          <w:szCs w:val="19"/>
          <w:spacing w:val="6"/>
          <w:position w:val="2"/>
        </w:rPr>
        <w:t>Naderpoor N, Shorakae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S,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De Courten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B,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Misso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ML,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Moran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LJ, Teede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HJ.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Metformin and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lifestyle</w:t>
      </w:r>
    </w:p>
    <w:p>
      <w:pPr>
        <w:pStyle w:val="BodyText"/>
        <w:ind w:left="576" w:right="1233"/>
        <w:spacing w:before="43" w:line="28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modification in polycystic ovary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syndrome: Systematic review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meta-analysis. Human Reprodu</w:t>
      </w:r>
      <w:r>
        <w:rPr>
          <w:sz w:val="19"/>
          <w:szCs w:val="19"/>
          <w:spacing w:val="7"/>
        </w:rPr>
        <w:t>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Update</w:t>
      </w:r>
      <w:r>
        <w:rPr>
          <w:sz w:val="19"/>
          <w:szCs w:val="19"/>
          <w:spacing w:val="4"/>
        </w:rPr>
        <w:t xml:space="preserve"> 2015;21:560-74.</w:t>
      </w:r>
    </w:p>
    <w:p>
      <w:pPr>
        <w:pStyle w:val="BodyText"/>
        <w:ind w:left="569" w:right="860" w:hanging="569"/>
        <w:spacing w:before="151" w:line="29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278.   </w:t>
      </w:r>
      <w:r>
        <w:rPr>
          <w:sz w:val="19"/>
          <w:szCs w:val="19"/>
          <w:spacing w:val="7"/>
        </w:rPr>
        <w:t>Lunde O, Djoseland O, Grottum P. Polycystic ovarian syndrome: a follow-up study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on fertility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and menstrual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pattern in 149 patients 15-25 years after ovarian wedge resection. Human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reproduction (Oxford,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Engl</w:t>
      </w:r>
      <w:r>
        <w:rPr>
          <w:sz w:val="19"/>
          <w:szCs w:val="19"/>
          <w:spacing w:val="6"/>
        </w:rPr>
        <w:t>and)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-2"/>
        </w:rPr>
        <w:t>2001;16:1479-85.</w:t>
      </w:r>
    </w:p>
    <w:p>
      <w:pPr>
        <w:pStyle w:val="BodyText"/>
        <w:ind w:left="575" w:right="1081" w:hanging="576"/>
        <w:spacing w:before="148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279.   </w:t>
      </w:r>
      <w:r>
        <w:rPr>
          <w:sz w:val="19"/>
          <w:szCs w:val="19"/>
          <w:spacing w:val="8"/>
        </w:rPr>
        <w:t>Zheng X, Guo W, Zeng L,</w:t>
      </w:r>
      <w:r>
        <w:rPr>
          <w:sz w:val="19"/>
          <w:szCs w:val="19"/>
          <w:spacing w:val="7"/>
        </w:rPr>
        <w:t xml:space="preserve"> et al. In vitro maturation without gonadotropins versus in vitro fertilization 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hyperstimulation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with polycystic ovary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syndrome: a non-inferiority rando</w:t>
      </w:r>
      <w:r>
        <w:rPr>
          <w:sz w:val="19"/>
          <w:szCs w:val="19"/>
          <w:spacing w:val="8"/>
        </w:rPr>
        <w:t>mized controlled trial.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3"/>
        </w:rPr>
        <w:t>) 2022;37:242-53.</w:t>
      </w:r>
    </w:p>
    <w:p>
      <w:pPr>
        <w:pStyle w:val="BodyText"/>
        <w:spacing w:before="159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280.   </w:t>
      </w:r>
      <w:r>
        <w:rPr>
          <w:sz w:val="19"/>
          <w:szCs w:val="19"/>
          <w:spacing w:val="6"/>
          <w:position w:val="2"/>
        </w:rPr>
        <w:t>Youssef M,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Van der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Veen F,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Al?Inany HG, e</w:t>
      </w:r>
      <w:r>
        <w:rPr>
          <w:sz w:val="19"/>
          <w:szCs w:val="19"/>
          <w:spacing w:val="5"/>
          <w:position w:val="2"/>
        </w:rPr>
        <w:t>t al. Gonadotropin?releasing hormone agonist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versus HCG</w:t>
      </w:r>
    </w:p>
    <w:p>
      <w:pPr>
        <w:pStyle w:val="BodyText"/>
        <w:ind w:left="578" w:right="1189" w:hanging="12"/>
        <w:spacing w:before="48" w:line="31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for oocyte triggering in antagonist?assisted reproductive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technology. Cochrane Database o</w:t>
      </w:r>
      <w:r>
        <w:rPr>
          <w:sz w:val="19"/>
          <w:szCs w:val="19"/>
          <w:spacing w:val="7"/>
        </w:rPr>
        <w:t>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Reviews</w:t>
      </w:r>
      <w:r>
        <w:rPr>
          <w:sz w:val="19"/>
          <w:szCs w:val="19"/>
          <w:spacing w:val="5"/>
        </w:rPr>
        <w:t xml:space="preserve"> 2014.</w:t>
      </w:r>
    </w:p>
    <w:p>
      <w:pPr>
        <w:pStyle w:val="BodyText"/>
        <w:spacing w:before="91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281.   </w:t>
      </w:r>
      <w:r>
        <w:rPr>
          <w:sz w:val="19"/>
          <w:szCs w:val="19"/>
          <w:spacing w:val="7"/>
          <w:position w:val="2"/>
        </w:rPr>
        <w:t>van Wely M, Kwan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Burt AL, et al.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Recombinant versus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urinary gonadotrophin fo</w:t>
      </w:r>
      <w:r>
        <w:rPr>
          <w:sz w:val="19"/>
          <w:szCs w:val="19"/>
          <w:spacing w:val="6"/>
          <w:position w:val="2"/>
        </w:rPr>
        <w:t>r ovarian stimulation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in</w:t>
      </w:r>
    </w:p>
    <w:p>
      <w:pPr>
        <w:pStyle w:val="BodyText"/>
        <w:ind w:left="567"/>
        <w:spacing w:before="44" w:line="234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assisted reproductive technology cy</w:t>
      </w:r>
      <w:r>
        <w:rPr>
          <w:sz w:val="19"/>
          <w:szCs w:val="19"/>
          <w:spacing w:val="6"/>
          <w:position w:val="2"/>
        </w:rPr>
        <w:t>cles.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 Cochrane database 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systematic reviews 2011;2011:Cd005354.</w:t>
      </w:r>
    </w:p>
    <w:p>
      <w:pPr>
        <w:pStyle w:val="BodyText"/>
        <w:ind w:left="575" w:right="1445" w:hanging="576"/>
        <w:spacing w:before="159" w:line="28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282.   </w:t>
      </w:r>
      <w:r>
        <w:rPr>
          <w:sz w:val="19"/>
          <w:szCs w:val="19"/>
          <w:spacing w:val="7"/>
        </w:rPr>
        <w:t>Schwarze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JE, Crosby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JA, Zegers-Hochschild F.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Addition of neither recombinan</w:t>
      </w:r>
      <w:r>
        <w:rPr>
          <w:sz w:val="19"/>
          <w:szCs w:val="19"/>
          <w:spacing w:val="6"/>
        </w:rPr>
        <w:t>t nor urinary luteinizing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hormone was associated with an improvement in the outcome of a</w:t>
      </w:r>
      <w:r>
        <w:rPr>
          <w:sz w:val="19"/>
          <w:szCs w:val="19"/>
          <w:spacing w:val="9"/>
        </w:rPr>
        <w:t>utologous in vitro fertilization/</w:t>
      </w:r>
    </w:p>
    <w:p>
      <w:pPr>
        <w:pStyle w:val="BodyText"/>
        <w:ind w:left="567" w:right="1450" w:firstLine="8"/>
        <w:spacing w:before="43" w:line="28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intracytoplasmatic spe</w:t>
      </w:r>
      <w:r>
        <w:rPr>
          <w:sz w:val="19"/>
          <w:szCs w:val="19"/>
          <w:spacing w:val="8"/>
        </w:rPr>
        <w:t>rm injection cycles under regular clinical settings: a multicenter observational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Fertil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Steril</w:t>
      </w:r>
      <w:r>
        <w:rPr>
          <w:sz w:val="19"/>
          <w:szCs w:val="19"/>
          <w:spacing w:val="3"/>
        </w:rPr>
        <w:t xml:space="preserve"> 2016;106:1714-7.</w:t>
      </w:r>
      <w:r>
        <w:rPr>
          <w:sz w:val="19"/>
          <w:szCs w:val="19"/>
          <w:spacing w:val="2"/>
        </w:rPr>
        <w:t>e1.</w:t>
      </w:r>
    </w:p>
    <w:p>
      <w:pPr>
        <w:spacing w:line="282" w:lineRule="auto"/>
        <w:sectPr>
          <w:footerReference w:type="default" r:id="rId1079"/>
          <w:pgSz w:w="11912" w:h="16841"/>
          <w:pgMar w:top="400" w:right="7" w:bottom="701" w:left="715" w:header="0" w:footer="32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15"/>
        <w:spacing w:before="54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283.   </w:t>
      </w:r>
      <w:r>
        <w:rPr>
          <w:sz w:val="19"/>
          <w:szCs w:val="19"/>
          <w:spacing w:val="7"/>
          <w:position w:val="2"/>
        </w:rPr>
        <w:t>König TE, van der Houwen LE,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Overbeek A, et al.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Recombinant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LH supplementation to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a standard</w:t>
      </w:r>
    </w:p>
    <w:p>
      <w:pPr>
        <w:pStyle w:val="BodyText"/>
        <w:ind w:left="1291" w:right="495" w:hanging="6"/>
        <w:spacing w:before="44" w:line="2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GnRH antagonist protocol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35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years or older undergoing IVF/ICSI: a randomized </w:t>
      </w:r>
      <w:r>
        <w:rPr>
          <w:sz w:val="19"/>
          <w:szCs w:val="19"/>
          <w:spacing w:val="7"/>
        </w:rPr>
        <w:t>controlled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multicentre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Human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reproduction</w:t>
      </w:r>
      <w:r>
        <w:rPr>
          <w:sz w:val="19"/>
          <w:szCs w:val="19"/>
          <w:spacing w:val="18"/>
        </w:rPr>
        <w:t xml:space="preserve"> 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8"/>
        </w:rPr>
        <w:t>) 2013;28:2804-12.</w:t>
      </w:r>
    </w:p>
    <w:p>
      <w:pPr>
        <w:pStyle w:val="BodyText"/>
        <w:ind w:left="715"/>
        <w:spacing w:before="156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  <w:position w:val="2"/>
        </w:rPr>
        <w:t>284.   </w:t>
      </w:r>
      <w:r>
        <w:rPr>
          <w:sz w:val="19"/>
          <w:szCs w:val="19"/>
          <w:spacing w:val="8"/>
          <w:position w:val="2"/>
        </w:rPr>
        <w:t>Vuong LN, Ho VNA, Ho TM, et al. In-vitro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m</w:t>
      </w:r>
      <w:r>
        <w:rPr>
          <w:sz w:val="19"/>
          <w:szCs w:val="19"/>
          <w:spacing w:val="7"/>
          <w:position w:val="2"/>
        </w:rPr>
        <w:t>aturation of oocytes versus conventional</w:t>
      </w:r>
      <w:r>
        <w:rPr>
          <w:sz w:val="19"/>
          <w:szCs w:val="19"/>
          <w:spacing w:val="18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IVF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in women with</w:t>
      </w:r>
    </w:p>
    <w:p>
      <w:pPr>
        <w:pStyle w:val="BodyText"/>
        <w:ind w:left="1285" w:right="203" w:firstLine="6"/>
        <w:spacing w:before="44" w:line="28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infertility and a high antral follicle count: a randomized non-inferiority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controlled trial. Human reproduction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Oxford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5"/>
        </w:rPr>
        <w:t>) 2020;35:2537-47.</w:t>
      </w:r>
    </w:p>
    <w:p>
      <w:pPr>
        <w:pStyle w:val="BodyText"/>
        <w:ind w:left="1279" w:right="370" w:hanging="564"/>
        <w:spacing w:before="163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285.   </w:t>
      </w:r>
      <w:r>
        <w:rPr>
          <w:sz w:val="19"/>
          <w:szCs w:val="19"/>
          <w:spacing w:val="8"/>
        </w:rPr>
        <w:t>Vuong LN, Nguyen </w:t>
      </w:r>
      <w:r>
        <w:rPr>
          <w:sz w:val="19"/>
          <w:szCs w:val="19"/>
          <w:spacing w:val="7"/>
        </w:rPr>
        <w:t>LK,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Le AH, et al.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Fresh embryo transfer versus freeze-only after in vitro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maturation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9"/>
        </w:rPr>
        <w:t>with a pre-maturation step 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women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with high antral follicle count: a randomized controlled pilot study.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Assist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Reprod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Genet</w:t>
      </w:r>
      <w:r>
        <w:rPr>
          <w:sz w:val="19"/>
          <w:szCs w:val="19"/>
          <w:spacing w:val="5"/>
        </w:rPr>
        <w:t xml:space="preserve"> 2021;38:1293-302.</w:t>
      </w:r>
    </w:p>
    <w:p>
      <w:pPr>
        <w:pStyle w:val="BodyText"/>
        <w:ind w:left="715"/>
        <w:spacing w:before="157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286.   </w:t>
      </w:r>
      <w:r>
        <w:rPr>
          <w:sz w:val="19"/>
          <w:szCs w:val="19"/>
          <w:spacing w:val="6"/>
          <w:position w:val="2"/>
        </w:rPr>
        <w:t>Unfer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V, Facchinetti F, Orrù B, Gi</w:t>
      </w:r>
      <w:r>
        <w:rPr>
          <w:sz w:val="19"/>
          <w:szCs w:val="19"/>
          <w:spacing w:val="5"/>
          <w:position w:val="2"/>
        </w:rPr>
        <w:t>ordani B, Nestler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J. Myo-inositol effects in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women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with PCOS:</w:t>
      </w:r>
    </w:p>
    <w:p>
      <w:pPr>
        <w:pStyle w:val="BodyText"/>
        <w:ind w:left="1283"/>
        <w:spacing w:before="47" w:line="23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a meta-analysis of randomized controlled trials. Endocr Connect 2017;6:647-58.</w:t>
      </w:r>
    </w:p>
    <w:p>
      <w:pPr>
        <w:pStyle w:val="BodyText"/>
        <w:spacing w:before="158" w:line="234" w:lineRule="exact"/>
        <w:jc w:val="righ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287.   </w:t>
      </w:r>
      <w:r>
        <w:rPr>
          <w:sz w:val="19"/>
          <w:szCs w:val="19"/>
          <w:spacing w:val="6"/>
          <w:position w:val="2"/>
        </w:rPr>
        <w:t>Likis FE. Inclusive Language Promotes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Equity: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The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Power of</w:t>
      </w:r>
      <w:r>
        <w:rPr>
          <w:sz w:val="19"/>
          <w:szCs w:val="19"/>
          <w:spacing w:val="-20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Words.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J Midwifery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Womens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Health 2021;66:7-9.</w:t>
      </w:r>
    </w:p>
    <w:p>
      <w:pPr>
        <w:pStyle w:val="BodyText"/>
        <w:ind w:left="1284" w:right="778" w:hanging="569"/>
        <w:spacing w:before="161" w:line="29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288.   </w:t>
      </w:r>
      <w:r>
        <w:rPr>
          <w:sz w:val="19"/>
          <w:szCs w:val="19"/>
          <w:spacing w:val="7"/>
        </w:rPr>
        <w:t>Gribble KD, Bewl</w:t>
      </w:r>
      <w:r>
        <w:rPr>
          <w:sz w:val="19"/>
          <w:szCs w:val="19"/>
          <w:spacing w:val="6"/>
        </w:rPr>
        <w:t>ey S, Bartick MC, et al. Effective Communication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About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Pregnancy,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Birth,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Lactation,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Breastfeeding and Newborn Care: The Import</w:t>
      </w:r>
      <w:r>
        <w:rPr>
          <w:sz w:val="19"/>
          <w:szCs w:val="19"/>
          <w:spacing w:val="8"/>
        </w:rPr>
        <w:t>ance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Sexed Language. Front Glob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Womens 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2022;3:818856.</w:t>
      </w:r>
    </w:p>
    <w:p>
      <w:pPr>
        <w:pStyle w:val="BodyText"/>
        <w:ind w:left="715"/>
        <w:spacing w:before="148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  <w:position w:val="2"/>
        </w:rPr>
        <w:t>289.   </w:t>
      </w:r>
      <w:r>
        <w:rPr>
          <w:sz w:val="19"/>
          <w:szCs w:val="19"/>
          <w:spacing w:val="7"/>
          <w:position w:val="2"/>
        </w:rPr>
        <w:t>Lazarus M. Redefining anatomical language in healthcare to crea</w:t>
      </w:r>
      <w:r>
        <w:rPr>
          <w:sz w:val="19"/>
          <w:szCs w:val="19"/>
          <w:spacing w:val="6"/>
          <w:position w:val="2"/>
        </w:rPr>
        <w:t>te safer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spaces for all genders.</w:t>
      </w:r>
    </w:p>
    <w:p>
      <w:pPr>
        <w:pStyle w:val="BodyText"/>
        <w:ind w:left="1280"/>
        <w:spacing w:before="85" w:line="203" w:lineRule="auto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Lens</w:t>
      </w:r>
      <w:r>
        <w:rPr>
          <w:sz w:val="19"/>
          <w:szCs w:val="19"/>
          <w:spacing w:val="5"/>
        </w:rPr>
        <w:t xml:space="preserve"> 2021.</w:t>
      </w:r>
    </w:p>
    <w:p>
      <w:pPr>
        <w:pStyle w:val="BodyText"/>
        <w:ind w:left="1278" w:right="1048" w:hanging="563"/>
        <w:spacing w:before="166" w:line="27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290.   </w:t>
      </w:r>
      <w:r>
        <w:rPr>
          <w:sz w:val="19"/>
          <w:szCs w:val="19"/>
          <w:spacing w:val="6"/>
        </w:rPr>
        <w:t>Centre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Clinical Effectiveness. Critical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Appraisal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Templates. In: Southern Health, ed. Melbourne,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Australia</w:t>
      </w:r>
      <w:r>
        <w:rPr>
          <w:sz w:val="19"/>
          <w:szCs w:val="19"/>
          <w:spacing w:val="6"/>
        </w:rPr>
        <w:t>.2010.</w:t>
      </w:r>
    </w:p>
    <w:p>
      <w:pPr>
        <w:pStyle w:val="BodyText"/>
        <w:ind w:left="1279" w:right="124" w:hanging="564"/>
        <w:spacing w:before="166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7"/>
        </w:rPr>
        <w:t>291.   </w:t>
      </w:r>
      <w:r>
        <w:rPr>
          <w:sz w:val="19"/>
          <w:szCs w:val="19"/>
          <w:spacing w:val="7"/>
        </w:rPr>
        <w:t>Wager E, Williams P.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Why and how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do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journals retract articlesAn analysis of Medline retractions 1988-2008.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Ethics</w:t>
      </w:r>
      <w:r>
        <w:rPr>
          <w:sz w:val="19"/>
          <w:szCs w:val="19"/>
          <w:spacing w:val="2"/>
        </w:rPr>
        <w:t xml:space="preserve"> 2011;37:567-70.</w:t>
      </w:r>
    </w:p>
    <w:p>
      <w:pPr>
        <w:pStyle w:val="BodyText"/>
        <w:ind w:left="1291" w:right="956" w:hanging="576"/>
        <w:spacing w:before="149" w:line="28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292.   </w:t>
      </w:r>
      <w:r>
        <w:rPr>
          <w:sz w:val="19"/>
          <w:szCs w:val="19"/>
          <w:spacing w:val="8"/>
        </w:rPr>
        <w:t>Boughton SL,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Wilkinson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J, Bero L.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When beauty 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but skin deep: de</w:t>
      </w:r>
      <w:r>
        <w:rPr>
          <w:sz w:val="19"/>
          <w:szCs w:val="19"/>
          <w:spacing w:val="7"/>
        </w:rPr>
        <w:t>aling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with problematic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reviews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Cochrane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Database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Syst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Rev</w:t>
      </w:r>
      <w:r>
        <w:rPr>
          <w:sz w:val="19"/>
          <w:szCs w:val="19"/>
          <w:spacing w:val="15"/>
        </w:rPr>
        <w:t xml:space="preserve"> 2021;6:</w:t>
      </w:r>
      <w:r>
        <w:rPr>
          <w:sz w:val="19"/>
          <w:szCs w:val="19"/>
        </w:rPr>
        <w:t>Ed</w:t>
      </w:r>
      <w:r>
        <w:rPr>
          <w:sz w:val="19"/>
          <w:szCs w:val="19"/>
          <w:spacing w:val="15"/>
        </w:rPr>
        <w:t>000152.</w:t>
      </w:r>
    </w:p>
    <w:p>
      <w:pPr>
        <w:pStyle w:val="BodyText"/>
        <w:ind w:left="1282" w:right="1018" w:hanging="567"/>
        <w:spacing w:before="161" w:line="29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8"/>
        </w:rPr>
        <w:t>293.   </w:t>
      </w:r>
      <w:r>
        <w:rPr>
          <w:sz w:val="19"/>
          <w:szCs w:val="19"/>
          <w:spacing w:val="8"/>
        </w:rPr>
        <w:t>Goodfellow L, Care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Alfirevic Z. C</w:t>
      </w:r>
      <w:r>
        <w:rPr>
          <w:sz w:val="19"/>
          <w:szCs w:val="19"/>
          <w:spacing w:val="7"/>
        </w:rPr>
        <w:t>ontroversies in the prevention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spontaneous preterm birth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asymptomatic women: an evidence summary and expert opinion.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BJOG: An In</w:t>
      </w:r>
      <w:r>
        <w:rPr>
          <w:sz w:val="19"/>
          <w:szCs w:val="19"/>
          <w:spacing w:val="7"/>
        </w:rPr>
        <w:t>ternational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Journal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Obstetrics</w:t>
      </w:r>
      <w:r>
        <w:rPr>
          <w:sz w:val="19"/>
          <w:szCs w:val="19"/>
          <w:spacing w:val="9"/>
        </w:rPr>
        <w:t xml:space="preserve"> &amp; </w:t>
      </w:r>
      <w:r>
        <w:rPr>
          <w:sz w:val="19"/>
          <w:szCs w:val="19"/>
        </w:rPr>
        <w:t>Gynaecology</w:t>
      </w:r>
      <w:r>
        <w:rPr>
          <w:sz w:val="19"/>
          <w:szCs w:val="19"/>
          <w:spacing w:val="9"/>
        </w:rPr>
        <w:t xml:space="preserve"> 2021;128:177-94.</w:t>
      </w:r>
    </w:p>
    <w:p>
      <w:pPr>
        <w:pStyle w:val="BodyText"/>
        <w:ind w:left="1281" w:right="965" w:hanging="566"/>
        <w:spacing w:before="159" w:line="2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</w:rPr>
        <w:t>294.   </w:t>
      </w:r>
      <w:r>
        <w:rPr>
          <w:sz w:val="19"/>
          <w:szCs w:val="19"/>
          <w:spacing w:val="6"/>
        </w:rPr>
        <w:t>Weibel S, Popp M, Reis S, Skoetz N, G</w:t>
      </w:r>
      <w:r>
        <w:rPr>
          <w:sz w:val="19"/>
          <w:szCs w:val="19"/>
          <w:spacing w:val="5"/>
        </w:rPr>
        <w:t>arner P, Sydenham E. Identifying and managing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problematic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trials: A research integrity assessment tool for r</w:t>
      </w:r>
      <w:r>
        <w:rPr>
          <w:sz w:val="19"/>
          <w:szCs w:val="19"/>
          <w:spacing w:val="7"/>
        </w:rPr>
        <w:t>andomized controlled trials in evidence synthesis.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Synth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Methods</w:t>
      </w:r>
      <w:r>
        <w:rPr>
          <w:sz w:val="19"/>
          <w:szCs w:val="19"/>
          <w:spacing w:val="16"/>
        </w:rPr>
        <w:t xml:space="preserve"> 2022.</w:t>
      </w:r>
    </w:p>
    <w:p>
      <w:pPr>
        <w:pStyle w:val="BodyText"/>
        <w:ind w:left="715"/>
        <w:spacing w:before="162" w:line="234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2B3588"/>
          <w:spacing w:val="6"/>
          <w:position w:val="2"/>
        </w:rPr>
        <w:t>295.   </w:t>
      </w:r>
      <w:r>
        <w:rPr>
          <w:sz w:val="19"/>
          <w:szCs w:val="19"/>
          <w:spacing w:val="6"/>
          <w:position w:val="2"/>
        </w:rPr>
        <w:t>Mol B.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A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checklist to assess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Trustworthiness in RAndomis</w:t>
      </w:r>
      <w:r>
        <w:rPr>
          <w:sz w:val="19"/>
          <w:szCs w:val="19"/>
          <w:spacing w:val="5"/>
          <w:position w:val="2"/>
        </w:rPr>
        <w:t>ed Controlled</w:t>
      </w:r>
      <w:r>
        <w:rPr>
          <w:sz w:val="19"/>
          <w:szCs w:val="19"/>
          <w:spacing w:val="-6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Trials (TRACT checklist). . 2023.</w:t>
      </w:r>
    </w:p>
    <w:p>
      <w:pPr>
        <w:spacing w:line="234" w:lineRule="exact"/>
        <w:sectPr>
          <w:footerReference w:type="default" r:id="rId1080"/>
          <w:pgSz w:w="11912" w:h="16841"/>
          <w:pgMar w:top="400" w:right="752" w:bottom="701" w:left="0" w:header="0" w:footer="325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spacing w:line="273" w:lineRule="exact"/>
        <w:rPr/>
      </w:pPr>
      <w:r>
        <w:rPr>
          <w:position w:val="-5"/>
        </w:rPr>
        <w:drawing>
          <wp:inline distT="0" distB="0" distL="0" distR="0">
            <wp:extent cx="6578092" cy="173228"/>
            <wp:effectExtent l="0" t="0" r="0" b="0"/>
            <wp:docPr id="2074" name="IM 2074"/>
            <wp:cNvGraphicFramePr/>
            <a:graphic>
              <a:graphicData uri="http://schemas.openxmlformats.org/drawingml/2006/picture">
                <pic:pic>
                  <pic:nvPicPr>
                    <pic:cNvPr id="2074" name="IM 207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092" cy="1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16" w:firstLine="40"/>
        <w:spacing w:before="421" w:line="242" w:lineRule="auto"/>
        <w:rPr>
          <w:sz w:val="73"/>
          <w:szCs w:val="73"/>
        </w:rPr>
      </w:pPr>
      <w:r>
        <w:rPr>
          <w:sz w:val="73"/>
          <w:szCs w:val="73"/>
          <w:color w:val="2B3588"/>
          <w:spacing w:val="24"/>
        </w:rPr>
        <w:t>International Evidence-based</w:t>
      </w:r>
      <w:r>
        <w:rPr>
          <w:sz w:val="73"/>
          <w:szCs w:val="73"/>
          <w:color w:val="2B3588"/>
        </w:rPr>
        <w:t xml:space="preserve"> </w:t>
      </w:r>
      <w:r>
        <w:rPr>
          <w:sz w:val="73"/>
          <w:szCs w:val="73"/>
          <w:color w:val="2B3588"/>
          <w:spacing w:val="21"/>
        </w:rPr>
        <w:t>Guideline for the assessment</w:t>
      </w:r>
      <w:r>
        <w:rPr>
          <w:sz w:val="73"/>
          <w:szCs w:val="73"/>
          <w:color w:val="2B3588"/>
          <w:spacing w:val="17"/>
        </w:rPr>
        <w:t xml:space="preserve"> </w:t>
      </w:r>
      <w:r>
        <w:rPr>
          <w:sz w:val="73"/>
          <w:szCs w:val="73"/>
          <w:color w:val="2B3588"/>
          <w:spacing w:val="32"/>
        </w:rPr>
        <w:t>and management of</w:t>
      </w:r>
    </w:p>
    <w:p>
      <w:pPr>
        <w:pStyle w:val="BodyText"/>
        <w:ind w:left="12" w:right="1161" w:firstLine="20"/>
        <w:spacing w:before="1" w:line="273" w:lineRule="auto"/>
        <w:rPr>
          <w:sz w:val="73"/>
          <w:szCs w:val="73"/>
        </w:rPr>
      </w:pPr>
      <w:r>
        <w:rPr>
          <w:sz w:val="73"/>
          <w:szCs w:val="73"/>
          <w:color w:val="2B3588"/>
          <w:spacing w:val="29"/>
        </w:rPr>
        <w:t>polycystic ovary syndrome</w:t>
      </w:r>
      <w:r>
        <w:rPr>
          <w:sz w:val="73"/>
          <w:szCs w:val="73"/>
          <w:color w:val="2B3588"/>
          <w:spacing w:val="7"/>
        </w:rPr>
        <w:t xml:space="preserve"> </w:t>
      </w:r>
      <w:r>
        <w:rPr>
          <w:sz w:val="73"/>
          <w:szCs w:val="73"/>
          <w:color w:val="2B3588"/>
          <w:spacing w:val="-2"/>
        </w:rPr>
        <w:t>2023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line="6951" w:lineRule="exact"/>
        <w:rPr/>
      </w:pPr>
      <w:r>
        <w:rPr>
          <w:position w:val="-139"/>
        </w:rPr>
        <w:drawing>
          <wp:inline distT="0" distB="0" distL="0" distR="0">
            <wp:extent cx="6660006" cy="4414087"/>
            <wp:effectExtent l="0" t="0" r="0" b="0"/>
            <wp:docPr id="2076" name="IM 2076"/>
            <wp:cNvGraphicFramePr/>
            <a:graphic>
              <a:graphicData uri="http://schemas.openxmlformats.org/drawingml/2006/picture">
                <pic:pic>
                  <pic:nvPicPr>
                    <pic:cNvPr id="2076" name="IM 2076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0006" cy="44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97"/>
      <w:pgSz w:w="11912" w:h="16841"/>
      <w:pgMar w:top="400" w:right="715" w:bottom="400" w:left="70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rebuchet MS">
    <w:panose1 w:val="020B0703020202020204"/>
    <w:charset w:val="00"/>
    <w:family w:val="auto"/>
    <w:pitch w:val="variable"/>
    <w:sig w:usb0="00000687" w:usb1="00000000" w:usb2="00000000" w:usb3="00000000" w:csb0="200000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  </w:t>
    </w:r>
    <w:r>
      <w:rPr>
        <w:sz w:val="19"/>
        <w:szCs w:val="19"/>
        <w:color w:val="2B3588"/>
        <w:spacing w:val="4"/>
      </w:rPr>
      <w:t>1</w:t>
    </w:r>
    <w:r>
      <w:rPr>
        <w:sz w:val="19"/>
        <w:szCs w:val="19"/>
        <w:color w:val="2B3588"/>
        <w:spacing w:val="3"/>
      </w:rPr>
      <w:t xml:space="preserve">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4"/>
      <w:spacing w:before="149" w:after="61" w:line="171" w:lineRule="auto"/>
      <w:rPr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10248264</wp:posOffset>
          </wp:positionV>
          <wp:extent cx="356869" cy="239217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9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color w:val="2B358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 </w:t>
    </w:r>
    <w:r>
      <w:rPr>
        <w:sz w:val="19"/>
        <w:szCs w:val="19"/>
        <w:color w:val="2B3588"/>
        <w:spacing w:val="5"/>
      </w:rPr>
      <w:t>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0"/>
      <w:spacing w:before="151" w:after="36" w:line="197" w:lineRule="auto"/>
      <w:rPr>
        <w:sz w:val="19"/>
        <w:szCs w:val="19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10248264</wp:posOffset>
          </wp:positionV>
          <wp:extent cx="356869" cy="239217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9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color w:val="2B358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 </w:t>
    </w:r>
    <w:r>
      <w:rPr>
        <w:sz w:val="19"/>
        <w:szCs w:val="19"/>
        <w:color w:val="2B3588"/>
        <w:spacing w:val="5"/>
      </w:rPr>
      <w:t>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 </w:t>
    </w:r>
    <w:r>
      <w:rPr>
        <w:sz w:val="19"/>
        <w:szCs w:val="19"/>
        <w:color w:val="2B3588"/>
        <w:spacing w:val="5"/>
      </w:rPr>
      <w:t>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</w:t>
    </w:r>
    <w:r>
      <w:rPr>
        <w:sz w:val="19"/>
        <w:szCs w:val="19"/>
        <w:color w:val="2B3588"/>
        <w:spacing w:val="5"/>
      </w:rPr>
      <w:t>9 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1</w:t>
    </w:r>
    <w:r>
      <w:rPr>
        <w:sz w:val="19"/>
        <w:szCs w:val="19"/>
        <w:color w:val="2B3588"/>
        <w:spacing w:val="3"/>
      </w:rPr>
      <w:t>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1</w:t>
    </w:r>
    <w:r>
      <w:rPr>
        <w:sz w:val="19"/>
        <w:szCs w:val="19"/>
        <w:color w:val="2B3588"/>
        <w:spacing w:val="3"/>
      </w:rPr>
      <w:t>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1</w:t>
    </w:r>
    <w:r>
      <w:rPr>
        <w:sz w:val="19"/>
        <w:szCs w:val="19"/>
        <w:color w:val="2B3588"/>
        <w:spacing w:val="3"/>
      </w:rPr>
      <w:t>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6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19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2</w:t>
    </w:r>
    <w:r>
      <w:rPr>
        <w:sz w:val="19"/>
        <w:szCs w:val="19"/>
        <w:color w:val="2B3588"/>
        <w:spacing w:val="3"/>
      </w:rPr>
      <w:t>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5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23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4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25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27   </w:t>
    </w:r>
    <w:hyperlink w:history="true" w:anchor="bookmark3"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29   </w:t>
    </w:r>
    <w:hyperlink w:history="true" w:anchor="bookmark3"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hyperlink w:history="true" w:anchor="bookmark3">
      <w:r>
        <w:rPr>
          <w:sz w:val="19"/>
          <w:szCs w:val="19"/>
          <w:color w:val="2B3588"/>
          <w:position w:val="-8"/>
        </w:rPr>
        <w:drawing>
          <wp:inline distT="0" distB="0" distL="0" distR="0">
            <wp:extent cx="356869" cy="232867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31</w:t>
    </w:r>
    <w:r>
      <w:rPr>
        <w:sz w:val="19"/>
        <w:szCs w:val="19"/>
        <w:color w:val="2B3588"/>
        <w:spacing w:val="7"/>
      </w:rPr>
      <w:t xml:space="preserve">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376" name="IM 376"/>
          <wp:cNvGraphicFramePr/>
          <a:graphic>
            <a:graphicData uri="http://schemas.openxmlformats.org/drawingml/2006/picture">
              <pic:pic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hyperlink w:history="true" w:anchor="bookmark3">
      <w:r>
        <w:rPr>
          <w:sz w:val="19"/>
          <w:szCs w:val="19"/>
          <w:color w:val="2B3588"/>
          <w:position w:val="-8"/>
        </w:rPr>
        <w:drawing>
          <wp:inline distT="0" distB="0" distL="0" distR="0">
            <wp:extent cx="356869" cy="232867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-4"/>
      </w:rPr>
      <w:t>32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33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388" name="IM 388"/>
          <wp:cNvGraphicFramePr/>
          <a:graphic>
            <a:graphicData uri="http://schemas.openxmlformats.org/drawingml/2006/picture">
              <pic:pic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hyperlink w:history="true" w:anchor="bookmark3">
      <w:r>
        <w:rPr>
          <w:sz w:val="19"/>
          <w:szCs w:val="19"/>
          <w:color w:val="2B3588"/>
          <w:position w:val="-8"/>
        </w:rPr>
        <w:drawing>
          <wp:inline distT="0" distB="0" distL="0" distR="0">
            <wp:extent cx="356869" cy="232867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-3"/>
      </w:rPr>
      <w:t>34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35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hyperlink w:history="true" w:anchor="bookmark3"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36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37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</w:rPr>
      <w:t>38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39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484" name="IM 484"/>
          <wp:cNvGraphicFramePr/>
          <a:graphic>
            <a:graphicData uri="http://schemas.openxmlformats.org/drawingml/2006/picture">
              <pic:pic>
                <pic:nvPicPr>
                  <pic:cNvPr id="484" name="IM 4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1"/>
      </w:rPr>
      <w:t xml:space="preserve">  </w:t>
    </w:r>
    <w:r>
      <w:rPr>
        <w:sz w:val="19"/>
        <w:szCs w:val="19"/>
        <w:color w:val="2B3588"/>
        <w:spacing w:val="4"/>
      </w:rPr>
      <w:t>40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534" name="IM 534"/>
          <wp:cNvGraphicFramePr/>
          <a:graphic>
            <a:graphicData uri="http://schemas.openxmlformats.org/drawingml/2006/picture">
              <pic:pic>
                <pic:nvPicPr>
                  <pic:cNvPr id="534" name="IM 5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1"/>
        <w:w w:val="101"/>
      </w:rPr>
      <w:t xml:space="preserve">  </w:t>
    </w:r>
    <w:r>
      <w:rPr>
        <w:sz w:val="19"/>
        <w:szCs w:val="19"/>
        <w:color w:val="2B3588"/>
        <w:spacing w:val="-3"/>
      </w:rPr>
      <w:t>42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</w:t>
    </w:r>
    <w:r>
      <w:rPr>
        <w:sz w:val="19"/>
        <w:szCs w:val="19"/>
        <w:color w:val="2B3588"/>
        <w:spacing w:val="5"/>
      </w:rPr>
      <w:t>43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570" name="IM 570"/>
          <wp:cNvGraphicFramePr/>
          <a:graphic>
            <a:graphicData uri="http://schemas.openxmlformats.org/drawingml/2006/picture">
              <pic:pic>
                <pic:nvPicPr>
                  <pic:cNvPr id="570" name="IM 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1"/>
      </w:rPr>
      <w:t xml:space="preserve">  </w:t>
    </w:r>
    <w:r>
      <w:rPr>
        <w:sz w:val="19"/>
        <w:szCs w:val="19"/>
        <w:color w:val="2B3588"/>
        <w:spacing w:val="-1"/>
      </w:rPr>
      <w:t>44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hyperlink w:history="true" w:anchor="bookmark3">
      <w:r>
        <w:rPr>
          <w:sz w:val="19"/>
          <w:szCs w:val="19"/>
          <w:color w:val="2B3588"/>
          <w:position w:val="-10"/>
        </w:rPr>
        <w:drawing>
          <wp:inline distT="0" distB="0" distL="0" distR="0">
            <wp:extent cx="356869" cy="232867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rPr>
        <w:sz w:val="19"/>
        <w:szCs w:val="19"/>
        <w:color w:val="2B3588"/>
        <w:spacing w:val="21"/>
      </w:rPr>
      <w:t xml:space="preserve">  </w:t>
    </w:r>
    <w:r>
      <w:rPr>
        <w:sz w:val="19"/>
        <w:szCs w:val="19"/>
        <w:color w:val="2B3588"/>
        <w:spacing w:val="3"/>
      </w:rPr>
      <w:t>46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620" name="IM 620"/>
          <wp:cNvGraphicFramePr/>
          <a:graphic>
            <a:graphicData uri="http://schemas.openxmlformats.org/drawingml/2006/picture">
              <pic:pic>
                <pic:nvPicPr>
                  <pic:cNvPr id="620" name="IM 6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1"/>
      </w:rPr>
      <w:t xml:space="preserve">  </w:t>
    </w:r>
    <w:r>
      <w:rPr>
        <w:sz w:val="19"/>
        <w:szCs w:val="19"/>
        <w:color w:val="2B3588"/>
        <w:spacing w:val="2"/>
      </w:rPr>
      <w:t>48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 </w:t>
    </w:r>
    <w:r>
      <w:rPr>
        <w:sz w:val="19"/>
        <w:szCs w:val="19"/>
        <w:color w:val="2B3588"/>
        <w:spacing w:val="5"/>
      </w:rPr>
      <w:t>49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32" name="IM 632"/>
          <wp:cNvGraphicFramePr/>
          <a:graphic>
            <a:graphicData uri="http://schemas.openxmlformats.org/drawingml/2006/picture">
              <pic:pic>
                <pic:nvPicPr>
                  <pic:cNvPr id="632" name="IM 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640" name="IM 640"/>
          <wp:cNvGraphicFramePr/>
          <a:graphic>
            <a:graphicData uri="http://schemas.openxmlformats.org/drawingml/2006/picture">
              <pic:pic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3"/>
      </w:rPr>
      <w:t>50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51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42" name="IM 642"/>
          <wp:cNvGraphicFramePr/>
          <a:graphic>
            <a:graphicData uri="http://schemas.openxmlformats.org/drawingml/2006/picture">
              <pic:pic>
                <pic:nvPicPr>
                  <pic:cNvPr id="642" name="IM 6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648" name="IM 648"/>
          <wp:cNvGraphicFramePr/>
          <a:graphic>
            <a:graphicData uri="http://schemas.openxmlformats.org/drawingml/2006/picture">
              <pic:pic>
                <pic:nvPicPr>
                  <pic:cNvPr id="648" name="IM 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-3"/>
      </w:rPr>
      <w:t>52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53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50" name="IM 650"/>
          <wp:cNvGraphicFramePr/>
          <a:graphic>
            <a:graphicData uri="http://schemas.openxmlformats.org/drawingml/2006/picture">
              <pic:pic>
                <pic:nvPicPr>
                  <pic:cNvPr id="650" name="IM 6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654" name="IM 654"/>
          <wp:cNvGraphicFramePr/>
          <a:graphic>
            <a:graphicData uri="http://schemas.openxmlformats.org/drawingml/2006/picture">
              <pic:pic>
                <pic:nvPicPr>
                  <pic:cNvPr id="654" name="IM 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-2"/>
      </w:rPr>
      <w:t>54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55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56" name="IM 656"/>
          <wp:cNvGraphicFramePr/>
          <a:graphic>
            <a:graphicData uri="http://schemas.openxmlformats.org/drawingml/2006/picture">
              <pic:pic>
                <pic:nvPicPr>
                  <pic:cNvPr id="656" name="IM 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662" name="IM 662"/>
          <wp:cNvGraphicFramePr/>
          <a:graphic>
            <a:graphicData uri="http://schemas.openxmlformats.org/drawingml/2006/picture">
              <pic:pic>
                <pic:nvPicPr>
                  <pic:cNvPr id="662" name="IM 6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2"/>
      </w:rPr>
      <w:t>56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57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68" name="IM 668"/>
          <wp:cNvGraphicFramePr/>
          <a:graphic>
            <a:graphicData uri="http://schemas.openxmlformats.org/drawingml/2006/picture">
              <pic:pic>
                <pic:nvPicPr>
                  <pic:cNvPr id="668" name="IM 6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670" name="IM 670"/>
          <wp:cNvGraphicFramePr/>
          <a:graphic>
            <a:graphicData uri="http://schemas.openxmlformats.org/drawingml/2006/picture">
              <pic:pic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1"/>
      </w:rPr>
      <w:t>58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59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686" name="IM 686"/>
          <wp:cNvGraphicFramePr/>
          <a:graphic>
            <a:graphicData uri="http://schemas.openxmlformats.org/drawingml/2006/picture">
              <pic:pic>
                <pic:nvPicPr>
                  <pic:cNvPr id="686" name="IM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688" name="IM 688"/>
          <wp:cNvGraphicFramePr/>
          <a:graphic>
            <a:graphicData uri="http://schemas.openxmlformats.org/drawingml/2006/picture">
              <pic:pic>
                <pic:nvPicPr>
                  <pic:cNvPr id="688" name="IM 6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7"/>
      </w:rPr>
      <w:t>60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61</w:t>
    </w:r>
    <w:r>
      <w:rPr>
        <w:sz w:val="19"/>
        <w:szCs w:val="19"/>
        <w:color w:val="2B3588"/>
        <w:spacing w:val="30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04" name="IM 704"/>
          <wp:cNvGraphicFramePr/>
          <a:graphic>
            <a:graphicData uri="http://schemas.openxmlformats.org/drawingml/2006/picture">
              <pic:pic>
                <pic:nvPicPr>
                  <pic:cNvPr id="704" name="IM 7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06" name="IM 706"/>
          <wp:cNvGraphicFramePr/>
          <a:graphic>
            <a:graphicData uri="http://schemas.openxmlformats.org/drawingml/2006/picture">
              <pic:pic>
                <pic:nvPicPr>
                  <pic:cNvPr id="706" name="IM 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"/>
      </w:rPr>
      <w:t>62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63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08" name="IM 708"/>
          <wp:cNvGraphicFramePr/>
          <a:graphic>
            <a:graphicData uri="http://schemas.openxmlformats.org/drawingml/2006/picture">
              <pic:pic>
                <pic:nvPicPr>
                  <pic:cNvPr id="708" name="IM 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65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26" name="IM 726"/>
          <wp:cNvGraphicFramePr/>
          <a:graphic>
            <a:graphicData uri="http://schemas.openxmlformats.org/drawingml/2006/picture">
              <pic:pic>
                <pic:nvPicPr>
                  <pic:cNvPr id="726" name="IM 7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28" name="IM 728"/>
          <wp:cNvGraphicFramePr/>
          <a:graphic>
            <a:graphicData uri="http://schemas.openxmlformats.org/drawingml/2006/picture">
              <pic:pic>
                <pic:nvPicPr>
                  <pic:cNvPr id="728" name="IM 7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6"/>
      </w:rPr>
      <w:t>66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67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32" name="IM 732"/>
          <wp:cNvGraphicFramePr/>
          <a:graphic>
            <a:graphicData uri="http://schemas.openxmlformats.org/drawingml/2006/picture">
              <pic:pic>
                <pic:nvPicPr>
                  <pic:cNvPr id="732" name="IM 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69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42" name="IM 742"/>
          <wp:cNvGraphicFramePr/>
          <a:graphic>
            <a:graphicData uri="http://schemas.openxmlformats.org/drawingml/2006/picture">
              <pic:pic>
                <pic:nvPicPr>
                  <pic:cNvPr id="742" name="IM 7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744" name="IM 744"/>
          <wp:cNvGraphicFramePr/>
          <a:graphic>
            <a:graphicData uri="http://schemas.openxmlformats.org/drawingml/2006/picture">
              <pic:pic>
                <pic:nvPicPr>
                  <pic:cNvPr id="744" name="IM 7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2"/>
      </w:rPr>
      <w:t>70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7</w:t>
    </w:r>
    <w:r>
      <w:rPr>
        <w:sz w:val="19"/>
        <w:szCs w:val="19"/>
        <w:color w:val="2B3588"/>
        <w:spacing w:val="3"/>
      </w:rPr>
      <w:t>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50" name="IM 750"/>
          <wp:cNvGraphicFramePr/>
          <a:graphic>
            <a:graphicData uri="http://schemas.openxmlformats.org/drawingml/2006/picture">
              <pic:pic>
                <pic:nvPicPr>
                  <pic:cNvPr id="750" name="IM 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754" name="IM 754"/>
          <wp:cNvGraphicFramePr/>
          <a:graphic>
            <a:graphicData uri="http://schemas.openxmlformats.org/drawingml/2006/picture">
              <pic:pic>
                <pic:nvPicPr>
                  <pic:cNvPr id="754" name="IM 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-4"/>
      </w:rPr>
      <w:t>72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73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56" name="IM 756"/>
          <wp:cNvGraphicFramePr/>
          <a:graphic>
            <a:graphicData uri="http://schemas.openxmlformats.org/drawingml/2006/picture">
              <pic:pic>
                <pic:nvPicPr>
                  <pic:cNvPr id="756" name="IM 7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762" name="IM 762"/>
          <wp:cNvGraphicFramePr/>
          <a:graphic>
            <a:graphicData uri="http://schemas.openxmlformats.org/drawingml/2006/picture">
              <pic:pic>
                <pic:nvPicPr>
                  <pic:cNvPr id="762" name="IM 7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-3"/>
      </w:rPr>
      <w:t>74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75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64" name="IM 764"/>
          <wp:cNvGraphicFramePr/>
          <a:graphic>
            <a:graphicData uri="http://schemas.openxmlformats.org/drawingml/2006/picture">
              <pic:pic>
                <pic:nvPicPr>
                  <pic:cNvPr id="764" name="IM 7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66" name="IM 766"/>
          <wp:cNvGraphicFramePr/>
          <a:graphic>
            <a:graphicData uri="http://schemas.openxmlformats.org/drawingml/2006/picture">
              <pic:pic>
                <pic:nvPicPr>
                  <pic:cNvPr id="766" name="IM 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  <w:spacing w:val="1"/>
      </w:rPr>
      <w:t>76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77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68" name="IM 768"/>
          <wp:cNvGraphicFramePr/>
          <a:graphic>
            <a:graphicData uri="http://schemas.openxmlformats.org/drawingml/2006/picture">
              <pic:pic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74" name="IM 774"/>
          <wp:cNvGraphicFramePr/>
          <a:graphic>
            <a:graphicData uri="http://schemas.openxmlformats.org/drawingml/2006/picture">
              <pic:pic>
                <pic:nvPicPr>
                  <pic:cNvPr id="774" name="IM 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</w:rPr>
      <w:t xml:space="preserve">  </w:t>
    </w:r>
    <w:r>
      <w:rPr>
        <w:sz w:val="19"/>
        <w:szCs w:val="19"/>
        <w:color w:val="2B3588"/>
      </w:rPr>
      <w:t>78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79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80" name="IM 780"/>
          <wp:cNvGraphicFramePr/>
          <a:graphic>
            <a:graphicData uri="http://schemas.openxmlformats.org/drawingml/2006/picture">
              <pic:pic>
                <pic:nvPicPr>
                  <pic:cNvPr id="780" name="IM 7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82" name="IM 782"/>
          <wp:cNvGraphicFramePr/>
          <a:graphic>
            <a:graphicData uri="http://schemas.openxmlformats.org/drawingml/2006/picture">
              <pic:pic>
                <pic:nvPicPr>
                  <pic:cNvPr id="782" name="IM 7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6"/>
      </w:rPr>
      <w:t>80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  </w:t>
    </w:r>
    <w:r>
      <w:rPr>
        <w:sz w:val="19"/>
        <w:szCs w:val="19"/>
        <w:color w:val="2B3588"/>
        <w:spacing w:val="4"/>
      </w:rPr>
      <w:t>81</w:t>
    </w:r>
    <w:r>
      <w:rPr>
        <w:sz w:val="19"/>
        <w:szCs w:val="19"/>
        <w:color w:val="2B3588"/>
        <w:spacing w:val="30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786" name="IM 786"/>
          <wp:cNvGraphicFramePr/>
          <a:graphic>
            <a:graphicData uri="http://schemas.openxmlformats.org/drawingml/2006/picture">
              <pic:pic>
                <pic:nvPicPr>
                  <pic:cNvPr id="786" name="IM 7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88" name="IM 788"/>
          <wp:cNvGraphicFramePr/>
          <a:graphic>
            <a:graphicData uri="http://schemas.openxmlformats.org/drawingml/2006/picture">
              <pic:pic>
                <pic:nvPicPr>
                  <pic:cNvPr id="788" name="IM 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2"/>
      </w:rPr>
      <w:t>82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798" name="IM 798"/>
          <wp:cNvGraphicFramePr/>
          <a:graphic>
            <a:graphicData uri="http://schemas.openxmlformats.org/drawingml/2006/picture">
              <pic:pic>
                <pic:nvPicPr>
                  <pic:cNvPr id="798" name="IM 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</w:rPr>
      <w:t>84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08" name="IM 808"/>
          <wp:cNvGraphicFramePr/>
          <a:graphic>
            <a:graphicData uri="http://schemas.openxmlformats.org/drawingml/2006/picture">
              <pic:pic>
                <pic:nvPicPr>
                  <pic:cNvPr id="808" name="IM 8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5"/>
      </w:rPr>
      <w:t>86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87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10" name="IM 810"/>
          <wp:cNvGraphicFramePr/>
          <a:graphic>
            <a:graphicData uri="http://schemas.openxmlformats.org/drawingml/2006/picture">
              <pic:pic>
                <pic:nvPicPr>
                  <pic:cNvPr id="810" name="IM 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14" name="IM 814"/>
          <wp:cNvGraphicFramePr/>
          <a:graphic>
            <a:graphicData uri="http://schemas.openxmlformats.org/drawingml/2006/picture">
              <pic:pic>
                <pic:nvPicPr>
                  <pic:cNvPr id="814" name="IM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4"/>
      </w:rPr>
      <w:t>88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89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16" name="IM 816"/>
          <wp:cNvGraphicFramePr/>
          <a:graphic>
            <a:graphicData uri="http://schemas.openxmlformats.org/drawingml/2006/picture">
              <pic:pic>
                <pic:nvPicPr>
                  <pic:cNvPr id="816" name="IM 8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818" name="IM 818"/>
          <wp:cNvGraphicFramePr/>
          <a:graphic>
            <a:graphicData uri="http://schemas.openxmlformats.org/drawingml/2006/picture">
              <pic:pic>
                <pic:nvPicPr>
                  <pic:cNvPr id="818" name="IM 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8"/>
      </w:rPr>
      <w:t>90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91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20" name="IM 820"/>
          <wp:cNvGraphicFramePr/>
          <a:graphic>
            <a:graphicData uri="http://schemas.openxmlformats.org/drawingml/2006/picture">
              <pic:pic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828" name="IM 828"/>
          <wp:cNvGraphicFramePr/>
          <a:graphic>
            <a:graphicData uri="http://schemas.openxmlformats.org/drawingml/2006/picture">
              <pic:pic>
                <pic:nvPicPr>
                  <pic:cNvPr id="828" name="IM 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-1"/>
      </w:rPr>
      <w:t>92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93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32" name="IM 832"/>
          <wp:cNvGraphicFramePr/>
          <a:graphic>
            <a:graphicData uri="http://schemas.openxmlformats.org/drawingml/2006/picture">
              <pic:pic>
                <pic:nvPicPr>
                  <pic:cNvPr id="832" name="IM 8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95  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42" name="IM 842"/>
          <wp:cNvGraphicFramePr/>
          <a:graphic>
            <a:graphicData uri="http://schemas.openxmlformats.org/drawingml/2006/picture">
              <pic:pic>
                <pic:nvPicPr>
                  <pic:cNvPr id="842" name="IM 8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48" name="IM 848"/>
          <wp:cNvGraphicFramePr/>
          <a:graphic>
            <a:graphicData uri="http://schemas.openxmlformats.org/drawingml/2006/picture">
              <pic:pic>
                <pic:nvPicPr>
                  <pic:cNvPr id="848" name="IM 8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7"/>
      </w:rPr>
      <w:t>96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97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50" name="IM 850"/>
          <wp:cNvGraphicFramePr/>
          <a:graphic>
            <a:graphicData uri="http://schemas.openxmlformats.org/drawingml/2006/picture">
              <pic:pic>
                <pic:nvPicPr>
                  <pic:cNvPr id="850" name="IM 8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58" name="IM 858"/>
          <wp:cNvGraphicFramePr/>
          <a:graphic>
            <a:graphicData uri="http://schemas.openxmlformats.org/drawingml/2006/picture">
              <pic:pic>
                <pic:nvPicPr>
                  <pic:cNvPr id="858" name="IM 8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2"/>
        <w:w w:val="101"/>
      </w:rPr>
      <w:t xml:space="preserve">  </w:t>
    </w:r>
    <w:r>
      <w:rPr>
        <w:sz w:val="19"/>
        <w:szCs w:val="19"/>
        <w:color w:val="2B3588"/>
        <w:spacing w:val="6"/>
      </w:rPr>
      <w:t>98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  </w:t>
    </w:r>
    <w:r>
      <w:rPr>
        <w:sz w:val="19"/>
        <w:szCs w:val="19"/>
        <w:color w:val="2B3588"/>
        <w:spacing w:val="5"/>
      </w:rPr>
      <w:t>99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60" name="IM 860"/>
          <wp:cNvGraphicFramePr/>
          <a:graphic>
            <a:graphicData uri="http://schemas.openxmlformats.org/drawingml/2006/picture">
              <pic:pic>
                <pic:nvPicPr>
                  <pic:cNvPr id="860" name="IM 8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862" name="IM 862"/>
          <wp:cNvGraphicFramePr/>
          <a:graphic>
            <a:graphicData uri="http://schemas.openxmlformats.org/drawingml/2006/picture">
              <pic:pic>
                <pic:nvPicPr>
                  <pic:cNvPr id="862" name="IM 8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2"/>
      </w:rPr>
      <w:t>100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101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64" name="IM 864"/>
          <wp:cNvGraphicFramePr/>
          <a:graphic>
            <a:graphicData uri="http://schemas.openxmlformats.org/drawingml/2006/picture">
              <pic:pic>
                <pic:nvPicPr>
                  <pic:cNvPr id="864" name="IM 8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866" name="IM 866"/>
          <wp:cNvGraphicFramePr/>
          <a:graphic>
            <a:graphicData uri="http://schemas.openxmlformats.org/drawingml/2006/picture">
              <pic:pic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6"/>
      </w:rPr>
      <w:t>102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103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70" name="IM 870"/>
          <wp:cNvGraphicFramePr/>
          <a:graphic>
            <a:graphicData uri="http://schemas.openxmlformats.org/drawingml/2006/picture">
              <pic:pic>
                <pic:nvPicPr>
                  <pic:cNvPr id="870" name="IM 8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105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82" name="IM 882"/>
          <wp:cNvGraphicFramePr/>
          <a:graphic>
            <a:graphicData uri="http://schemas.openxmlformats.org/drawingml/2006/picture">
              <pic:pic>
                <pic:nvPicPr>
                  <pic:cNvPr id="882" name="IM 8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84" name="IM 884"/>
          <wp:cNvGraphicFramePr/>
          <a:graphic>
            <a:graphicData uri="http://schemas.openxmlformats.org/drawingml/2006/picture">
              <pic:pic>
                <pic:nvPicPr>
                  <pic:cNvPr id="884" name="IM 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3"/>
      </w:rPr>
      <w:t>106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107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86" name="IM 886"/>
          <wp:cNvGraphicFramePr/>
          <a:graphic>
            <a:graphicData uri="http://schemas.openxmlformats.org/drawingml/2006/picture">
              <pic:pic>
                <pic:nvPicPr>
                  <pic:cNvPr id="886" name="IM 8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888" name="IM 888"/>
          <wp:cNvGraphicFramePr/>
          <a:graphic>
            <a:graphicData uri="http://schemas.openxmlformats.org/drawingml/2006/picture">
              <pic:pic>
                <pic:nvPicPr>
                  <pic:cNvPr id="888" name="IM 8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3"/>
      </w:rPr>
      <w:t>108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109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898" name="IM 898"/>
          <wp:cNvGraphicFramePr/>
          <a:graphic>
            <a:graphicData uri="http://schemas.openxmlformats.org/drawingml/2006/picture">
              <pic:pic>
                <pic:nvPicPr>
                  <pic:cNvPr id="898" name="IM 8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900" name="IM 900"/>
          <wp:cNvGraphicFramePr/>
          <a:graphic>
            <a:graphicData uri="http://schemas.openxmlformats.org/drawingml/2006/picture">
              <pic:pic>
                <pic:nvPicPr>
                  <pic:cNvPr id="900" name="IM 9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0"/>
      </w:rPr>
      <w:t>110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3"/>
      </w:rPr>
      <w:t xml:space="preserve"> </w:t>
    </w:r>
    <w:r>
      <w:rPr>
        <w:color w:val="2B3588"/>
      </w:rPr>
      <w:t>Evidence</w:t>
    </w:r>
    <w:r>
      <w:rPr>
        <w:color w:val="2B3588"/>
        <w:spacing w:val="3"/>
      </w:rPr>
      <w:t>-</w:t>
    </w:r>
    <w:r>
      <w:rPr>
        <w:color w:val="2B3588"/>
      </w:rPr>
      <w:t>based</w:t>
    </w:r>
    <w:r>
      <w:rPr>
        <w:color w:val="2B3588"/>
        <w:spacing w:val="3"/>
      </w:rPr>
      <w:t xml:space="preserve"> </w:t>
    </w:r>
    <w:r>
      <w:rPr>
        <w:color w:val="2B3588"/>
      </w:rPr>
      <w:t>Guideline</w:t>
    </w:r>
    <w:r>
      <w:rPr>
        <w:color w:val="2B3588"/>
        <w:spacing w:val="3"/>
      </w:rPr>
      <w:t xml:space="preserve"> </w:t>
    </w:r>
    <w:r>
      <w:rPr>
        <w:color w:val="2B3588"/>
      </w:rPr>
      <w:t>for</w:t>
    </w:r>
    <w:r>
      <w:rPr>
        <w:color w:val="2B3588"/>
        <w:spacing w:val="3"/>
      </w:rPr>
      <w:t xml:space="preserve"> </w:t>
    </w:r>
    <w:r>
      <w:rPr>
        <w:color w:val="2B3588"/>
      </w:rPr>
      <w:t>the</w:t>
    </w:r>
    <w:r>
      <w:rPr>
        <w:color w:val="2B3588"/>
        <w:spacing w:val="3"/>
      </w:rPr>
      <w:t xml:space="preserve"> </w:t>
    </w:r>
    <w:r>
      <w:rPr>
        <w:color w:val="2B3588"/>
      </w:rPr>
      <w:t>assessment</w:t>
    </w:r>
    <w:r>
      <w:rPr>
        <w:color w:val="2B3588"/>
        <w:spacing w:val="3"/>
      </w:rPr>
      <w:t xml:space="preserve"> </w:t>
    </w:r>
    <w:r>
      <w:rPr>
        <w:color w:val="2B3588"/>
      </w:rPr>
      <w:t>and</w:t>
    </w:r>
    <w:r>
      <w:rPr>
        <w:color w:val="2B3588"/>
        <w:spacing w:val="3"/>
      </w:rPr>
      <w:t xml:space="preserve"> </w:t>
    </w:r>
    <w:r>
      <w:rPr>
        <w:color w:val="2B3588"/>
      </w:rPr>
      <w:t>management</w:t>
    </w:r>
    <w:r>
      <w:rPr>
        <w:color w:val="2B3588"/>
        <w:spacing w:val="3"/>
      </w:rPr>
      <w:t xml:space="preserve"> </w:t>
    </w:r>
    <w:r>
      <w:rPr>
        <w:color w:val="2B3588"/>
      </w:rPr>
      <w:t>of</w:t>
    </w:r>
    <w:r>
      <w:rPr>
        <w:color w:val="2B3588"/>
        <w:spacing w:val="3"/>
      </w:rPr>
      <w:t xml:space="preserve"> </w:t>
    </w:r>
    <w:r>
      <w:rPr>
        <w:color w:val="2B3588"/>
      </w:rPr>
      <w:t>polycystic</w:t>
    </w:r>
    <w:r>
      <w:rPr>
        <w:color w:val="2B3588"/>
        <w:spacing w:val="3"/>
      </w:rPr>
      <w:t xml:space="preserve"> </w:t>
    </w:r>
    <w:r>
      <w:rPr>
        <w:color w:val="2B3588"/>
      </w:rPr>
      <w:t>ovary</w:t>
    </w:r>
    <w:r>
      <w:rPr>
        <w:color w:val="2B3588"/>
        <w:spacing w:val="3"/>
      </w:rPr>
      <w:t xml:space="preserve"> </w:t>
    </w:r>
    <w:r>
      <w:rPr>
        <w:color w:val="2B3588"/>
      </w:rPr>
      <w:t>syndrome</w:t>
    </w:r>
    <w:r>
      <w:rPr>
        <w:color w:val="2B3588"/>
        <w:spacing w:val="3"/>
      </w:rPr>
      <w:t xml:space="preserve"> 2023           </w:t>
    </w:r>
    <w:r>
      <w:rPr>
        <w:color w:val="2B3588"/>
        <w:spacing w:val="2"/>
      </w:rPr>
      <w:t xml:space="preserve">          </w:t>
    </w:r>
    <w:r>
      <w:rPr>
        <w:sz w:val="19"/>
        <w:szCs w:val="19"/>
        <w:color w:val="2B3588"/>
        <w:spacing w:val="2"/>
      </w:rPr>
      <w:t>111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16" name="IM 916"/>
          <wp:cNvGraphicFramePr/>
          <a:graphic>
            <a:graphicData uri="http://schemas.openxmlformats.org/drawingml/2006/picture">
              <pic:pic>
                <pic:nvPicPr>
                  <pic:cNvPr id="916" name="IM 9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918" name="IM 918"/>
          <wp:cNvGraphicFramePr/>
          <a:graphic>
            <a:graphicData uri="http://schemas.openxmlformats.org/drawingml/2006/picture">
              <pic:pic>
                <pic:nvPicPr>
                  <pic:cNvPr id="918" name="IM 9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4"/>
      </w:rPr>
      <w:t>112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113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24" name="IM 924"/>
          <wp:cNvGraphicFramePr/>
          <a:graphic>
            <a:graphicData uri="http://schemas.openxmlformats.org/drawingml/2006/picture">
              <pic:pic>
                <pic:nvPicPr>
                  <pic:cNvPr id="924" name="IM 9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926" name="IM 926"/>
          <wp:cNvGraphicFramePr/>
          <a:graphic>
            <a:graphicData uri="http://schemas.openxmlformats.org/drawingml/2006/picture">
              <pic:pic>
                <pic:nvPicPr>
                  <pic:cNvPr id="926" name="IM 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3"/>
      </w:rPr>
      <w:t>114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115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28" name="IM 928"/>
          <wp:cNvGraphicFramePr/>
          <a:graphic>
            <a:graphicData uri="http://schemas.openxmlformats.org/drawingml/2006/picture">
              <pic:pic>
                <pic:nvPicPr>
                  <pic:cNvPr id="928" name="IM 9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117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58" name="IM 958"/>
          <wp:cNvGraphicFramePr/>
          <a:graphic>
            <a:graphicData uri="http://schemas.openxmlformats.org/drawingml/2006/picture">
              <pic:pic>
                <pic:nvPicPr>
                  <pic:cNvPr id="958" name="IM 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960" name="IM 960"/>
          <wp:cNvGraphicFramePr/>
          <a:graphic>
            <a:graphicData uri="http://schemas.openxmlformats.org/drawingml/2006/picture">
              <pic:pic>
                <pic:nvPicPr>
                  <pic:cNvPr id="960" name="IM 9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0"/>
      </w:rPr>
      <w:t>118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119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74" name="IM 974"/>
          <wp:cNvGraphicFramePr/>
          <a:graphic>
            <a:graphicData uri="http://schemas.openxmlformats.org/drawingml/2006/picture">
              <pic:pic>
                <pic:nvPicPr>
                  <pic:cNvPr id="974" name="IM 9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976" name="IM 976"/>
          <wp:cNvGraphicFramePr/>
          <a:graphic>
            <a:graphicData uri="http://schemas.openxmlformats.org/drawingml/2006/picture">
              <pic:pic>
                <pic:nvPicPr>
                  <pic:cNvPr id="976" name="IM 9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9"/>
      </w:rPr>
      <w:t>120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121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82" name="IM 982"/>
          <wp:cNvGraphicFramePr/>
          <a:graphic>
            <a:graphicData uri="http://schemas.openxmlformats.org/drawingml/2006/picture">
              <pic:pic>
                <pic:nvPicPr>
                  <pic:cNvPr id="982" name="IM 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984" name="IM 984"/>
          <wp:cNvGraphicFramePr/>
          <a:graphic>
            <a:graphicData uri="http://schemas.openxmlformats.org/drawingml/2006/picture">
              <pic:pic>
                <pic:nvPicPr>
                  <pic:cNvPr id="984" name="IM 9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2"/>
      </w:rPr>
      <w:t>122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123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86" name="IM 986"/>
          <wp:cNvGraphicFramePr/>
          <a:graphic>
            <a:graphicData uri="http://schemas.openxmlformats.org/drawingml/2006/picture">
              <pic:pic>
                <pic:nvPicPr>
                  <pic:cNvPr id="986" name="IM 9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988" name="IM 988"/>
          <wp:cNvGraphicFramePr/>
          <a:graphic>
            <a:graphicData uri="http://schemas.openxmlformats.org/drawingml/2006/picture">
              <pic:pic>
                <pic:nvPicPr>
                  <pic:cNvPr id="988" name="IM 9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2"/>
      </w:rPr>
      <w:t>124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125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990" name="IM 990"/>
          <wp:cNvGraphicFramePr/>
          <a:graphic>
            <a:graphicData uri="http://schemas.openxmlformats.org/drawingml/2006/picture">
              <pic:pic>
                <pic:nvPicPr>
                  <pic:cNvPr id="990" name="IM 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992" name="IM 992"/>
          <wp:cNvGraphicFramePr/>
          <a:graphic>
            <a:graphicData uri="http://schemas.openxmlformats.org/drawingml/2006/picture">
              <pic:pic>
                <pic:nvPicPr>
                  <pic:cNvPr id="992" name="IM 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126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127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02" name="IM 1002"/>
          <wp:cNvGraphicFramePr/>
          <a:graphic>
            <a:graphicData uri="http://schemas.openxmlformats.org/drawingml/2006/picture">
              <pic:pic>
                <pic:nvPicPr>
                  <pic:cNvPr id="1002" name="IM 10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004" name="IM 1004"/>
          <wp:cNvGraphicFramePr/>
          <a:graphic>
            <a:graphicData uri="http://schemas.openxmlformats.org/drawingml/2006/picture">
              <pic:pic>
                <pic:nvPicPr>
                  <pic:cNvPr id="1004" name="IM 1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0"/>
      </w:rPr>
      <w:t>128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4"/>
      </w:rPr>
      <w:t>129</w:t>
    </w:r>
    <w:r>
      <w:rPr>
        <w:sz w:val="19"/>
        <w:szCs w:val="19"/>
        <w:color w:val="2B3588"/>
        <w:spacing w:val="29"/>
        <w:w w:val="101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12" name="IM 1012"/>
          <wp:cNvGraphicFramePr/>
          <a:graphic>
            <a:graphicData uri="http://schemas.openxmlformats.org/drawingml/2006/picture">
              <pic:pic>
                <pic:nvPicPr>
                  <pic:cNvPr id="1012" name="IM 10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14" name="IM 1014"/>
          <wp:cNvGraphicFramePr/>
          <a:graphic>
            <a:graphicData uri="http://schemas.openxmlformats.org/drawingml/2006/picture">
              <pic:pic>
                <pic:nvPicPr>
                  <pic:cNvPr id="1014" name="IM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130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131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24" name="IM 1024"/>
          <wp:cNvGraphicFramePr/>
          <a:graphic>
            <a:graphicData uri="http://schemas.openxmlformats.org/drawingml/2006/picture">
              <pic:pic>
                <pic:nvPicPr>
                  <pic:cNvPr id="1024" name="IM 10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26" name="IM 1026"/>
          <wp:cNvGraphicFramePr/>
          <a:graphic>
            <a:graphicData uri="http://schemas.openxmlformats.org/drawingml/2006/picture">
              <pic:pic>
                <pic:nvPicPr>
                  <pic:cNvPr id="1026" name="IM 10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1"/>
      </w:rPr>
      <w:t>132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133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30" name="IM 1030"/>
          <wp:cNvGraphicFramePr/>
          <a:graphic>
            <a:graphicData uri="http://schemas.openxmlformats.org/drawingml/2006/picture">
              <pic:pic>
                <pic:nvPicPr>
                  <pic:cNvPr id="1030" name="IM 1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32" name="IM 1032"/>
          <wp:cNvGraphicFramePr/>
          <a:graphic>
            <a:graphicData uri="http://schemas.openxmlformats.org/drawingml/2006/picture">
              <pic:pic>
                <pic:nvPicPr>
                  <pic:cNvPr id="1032" name="IM 10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1"/>
      </w:rPr>
      <w:t>134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135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34" name="IM 1034"/>
          <wp:cNvGraphicFramePr/>
          <a:graphic>
            <a:graphicData uri="http://schemas.openxmlformats.org/drawingml/2006/picture">
              <pic:pic>
                <pic:nvPicPr>
                  <pic:cNvPr id="1034" name="IM 10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036" name="IM 1036"/>
          <wp:cNvGraphicFramePr/>
          <a:graphic>
            <a:graphicData uri="http://schemas.openxmlformats.org/drawingml/2006/picture">
              <pic:pic>
                <pic:nvPicPr>
                  <pic:cNvPr id="1036" name="IM 10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8"/>
      </w:rPr>
      <w:t>136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137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60" name="IM 1060"/>
          <wp:cNvGraphicFramePr/>
          <a:graphic>
            <a:graphicData uri="http://schemas.openxmlformats.org/drawingml/2006/picture">
              <pic:pic>
                <pic:nvPicPr>
                  <pic:cNvPr id="1060" name="IM 1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062" name="IM 1062"/>
          <wp:cNvGraphicFramePr/>
          <a:graphic>
            <a:graphicData uri="http://schemas.openxmlformats.org/drawingml/2006/picture">
              <pic:pic>
                <pic:nvPicPr>
                  <pic:cNvPr id="1062" name="IM 10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138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4"/>
      </w:rPr>
      <w:t>139</w:t>
    </w:r>
    <w:r>
      <w:rPr>
        <w:sz w:val="19"/>
        <w:szCs w:val="19"/>
        <w:color w:val="2B3588"/>
        <w:spacing w:val="29"/>
        <w:w w:val="101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74" name="IM 1074"/>
          <wp:cNvGraphicFramePr/>
          <a:graphic>
            <a:graphicData uri="http://schemas.openxmlformats.org/drawingml/2006/picture">
              <pic:pic>
                <pic:nvPicPr>
                  <pic:cNvPr id="1074" name="IM 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80" name="IM 1080"/>
          <wp:cNvGraphicFramePr/>
          <a:graphic>
            <a:graphicData uri="http://schemas.openxmlformats.org/drawingml/2006/picture">
              <pic:pic>
                <pic:nvPicPr>
                  <pic:cNvPr id="1080" name="IM 10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7"/>
      </w:rPr>
      <w:t>140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141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82" name="IM 1082"/>
          <wp:cNvGraphicFramePr/>
          <a:graphic>
            <a:graphicData uri="http://schemas.openxmlformats.org/drawingml/2006/picture">
              <pic:pic>
                <pic:nvPicPr>
                  <pic:cNvPr id="1082" name="IM 10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84" name="IM 1084"/>
          <wp:cNvGraphicFramePr/>
          <a:graphic>
            <a:graphicData uri="http://schemas.openxmlformats.org/drawingml/2006/picture">
              <pic:pic>
                <pic:nvPicPr>
                  <pic:cNvPr id="1084" name="IM 10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  <w:w w:val="101"/>
      </w:rPr>
      <w:t xml:space="preserve">  </w:t>
    </w:r>
    <w:r>
      <w:rPr>
        <w:sz w:val="19"/>
        <w:szCs w:val="19"/>
        <w:color w:val="2B3588"/>
        <w:spacing w:val="-11"/>
      </w:rPr>
      <w:t>142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143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90" name="IM 1090"/>
          <wp:cNvGraphicFramePr/>
          <a:graphic>
            <a:graphicData uri="http://schemas.openxmlformats.org/drawingml/2006/picture">
              <pic:pic>
                <pic:nvPicPr>
                  <pic:cNvPr id="1090" name="IM 1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096" name="IM 1096"/>
          <wp:cNvGraphicFramePr/>
          <a:graphic>
            <a:graphicData uri="http://schemas.openxmlformats.org/drawingml/2006/picture">
              <pic:pic>
                <pic:nvPicPr>
                  <pic:cNvPr id="1096" name="IM 10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  <w:w w:val="101"/>
      </w:rPr>
      <w:t xml:space="preserve">  </w:t>
    </w:r>
    <w:r>
      <w:rPr>
        <w:sz w:val="19"/>
        <w:szCs w:val="19"/>
        <w:color w:val="2B3588"/>
        <w:spacing w:val="-11"/>
      </w:rPr>
      <w:t>144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145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098" name="IM 1098"/>
          <wp:cNvGraphicFramePr/>
          <a:graphic>
            <a:graphicData uri="http://schemas.openxmlformats.org/drawingml/2006/picture">
              <pic:pic>
                <pic:nvPicPr>
                  <pic:cNvPr id="1098" name="IM 10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00" name="IM 1100"/>
          <wp:cNvGraphicFramePr/>
          <a:graphic>
            <a:graphicData uri="http://schemas.openxmlformats.org/drawingml/2006/picture">
              <pic:pic>
                <pic:nvPicPr>
                  <pic:cNvPr id="1100" name="IM 1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146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147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06" name="IM 1106"/>
          <wp:cNvGraphicFramePr/>
          <a:graphic>
            <a:graphicData uri="http://schemas.openxmlformats.org/drawingml/2006/picture">
              <pic:pic>
                <pic:nvPicPr>
                  <pic:cNvPr id="1106" name="IM 1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08" name="IM 1108"/>
          <wp:cNvGraphicFramePr/>
          <a:graphic>
            <a:graphicData uri="http://schemas.openxmlformats.org/drawingml/2006/picture">
              <pic:pic>
                <pic:nvPicPr>
                  <pic:cNvPr id="1108" name="IM 1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8"/>
      </w:rPr>
      <w:t>148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149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10" name="IM 1110"/>
          <wp:cNvGraphicFramePr/>
          <a:graphic>
            <a:graphicData uri="http://schemas.openxmlformats.org/drawingml/2006/picture">
              <pic:pic>
                <pic:nvPicPr>
                  <pic:cNvPr id="1110" name="IM 1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116" name="IM 1116"/>
          <wp:cNvGraphicFramePr/>
          <a:graphic>
            <a:graphicData uri="http://schemas.openxmlformats.org/drawingml/2006/picture">
              <pic:pic>
                <pic:nvPicPr>
                  <pic:cNvPr id="1116" name="IM 1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7"/>
      </w:rPr>
      <w:t>150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151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22" name="IM 1122"/>
          <wp:cNvGraphicFramePr/>
          <a:graphic>
            <a:graphicData uri="http://schemas.openxmlformats.org/drawingml/2006/picture">
              <pic:pic>
                <pic:nvPicPr>
                  <pic:cNvPr id="1122" name="IM 1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124" name="IM 1124"/>
          <wp:cNvGraphicFramePr/>
          <a:graphic>
            <a:graphicData uri="http://schemas.openxmlformats.org/drawingml/2006/picture">
              <pic:pic>
                <pic:nvPicPr>
                  <pic:cNvPr id="1124" name="IM 1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1"/>
      </w:rPr>
      <w:t>152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153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44" name="IM 1144"/>
          <wp:cNvGraphicFramePr/>
          <a:graphic>
            <a:graphicData uri="http://schemas.openxmlformats.org/drawingml/2006/picture">
              <pic:pic>
                <pic:nvPicPr>
                  <pic:cNvPr id="1144" name="IM 1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146" name="IM 1146"/>
          <wp:cNvGraphicFramePr/>
          <a:graphic>
            <a:graphicData uri="http://schemas.openxmlformats.org/drawingml/2006/picture">
              <pic:pic>
                <pic:nvPicPr>
                  <pic:cNvPr id="1146" name="IM 1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1"/>
      </w:rPr>
      <w:t>154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155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48" name="IM 1148"/>
          <wp:cNvGraphicFramePr/>
          <a:graphic>
            <a:graphicData uri="http://schemas.openxmlformats.org/drawingml/2006/picture">
              <pic:pic>
                <pic:nvPicPr>
                  <pic:cNvPr id="1148" name="IM 1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58" name="IM 1158"/>
          <wp:cNvGraphicFramePr/>
          <a:graphic>
            <a:graphicData uri="http://schemas.openxmlformats.org/drawingml/2006/picture">
              <pic:pic>
                <pic:nvPicPr>
                  <pic:cNvPr id="1158" name="IM 1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156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157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60" name="IM 1160"/>
          <wp:cNvGraphicFramePr/>
          <a:graphic>
            <a:graphicData uri="http://schemas.openxmlformats.org/drawingml/2006/picture">
              <pic:pic>
                <pic:nvPicPr>
                  <pic:cNvPr id="1160" name="IM 1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62" name="IM 1162"/>
          <wp:cNvGraphicFramePr/>
          <a:graphic>
            <a:graphicData uri="http://schemas.openxmlformats.org/drawingml/2006/picture">
              <pic:pic>
                <pic:nvPicPr>
                  <pic:cNvPr id="1162" name="IM 1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8"/>
      </w:rPr>
      <w:t>158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159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64" name="IM 1164"/>
          <wp:cNvGraphicFramePr/>
          <a:graphic>
            <a:graphicData uri="http://schemas.openxmlformats.org/drawingml/2006/picture">
              <pic:pic>
                <pic:nvPicPr>
                  <pic:cNvPr id="1164" name="IM 1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66" name="IM 1166"/>
          <wp:cNvGraphicFramePr/>
          <a:graphic>
            <a:graphicData uri="http://schemas.openxmlformats.org/drawingml/2006/picture">
              <pic:pic>
                <pic:nvPicPr>
                  <pic:cNvPr id="1166" name="IM 1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3"/>
      </w:rPr>
      <w:t>160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161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70" name="IM 1170"/>
          <wp:cNvGraphicFramePr/>
          <a:graphic>
            <a:graphicData uri="http://schemas.openxmlformats.org/drawingml/2006/picture">
              <pic:pic>
                <pic:nvPicPr>
                  <pic:cNvPr id="1170" name="IM 1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74" name="IM 1174"/>
          <wp:cNvGraphicFramePr/>
          <a:graphic>
            <a:graphicData uri="http://schemas.openxmlformats.org/drawingml/2006/picture">
              <pic:pic>
                <pic:nvPicPr>
                  <pic:cNvPr id="1174" name="IM 1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7"/>
      </w:rPr>
      <w:t>162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163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76" name="IM 1176"/>
          <wp:cNvGraphicFramePr/>
          <a:graphic>
            <a:graphicData uri="http://schemas.openxmlformats.org/drawingml/2006/picture">
              <pic:pic>
                <pic:nvPicPr>
                  <pic:cNvPr id="1176" name="IM 1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86" name="IM 1186"/>
          <wp:cNvGraphicFramePr/>
          <a:graphic>
            <a:graphicData uri="http://schemas.openxmlformats.org/drawingml/2006/picture">
              <pic:pic>
                <pic:nvPicPr>
                  <pic:cNvPr id="1186" name="IM 1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7"/>
      </w:rPr>
      <w:t>164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165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188" name="IM 1188"/>
          <wp:cNvGraphicFramePr/>
          <a:graphic>
            <a:graphicData uri="http://schemas.openxmlformats.org/drawingml/2006/picture">
              <pic:pic>
                <pic:nvPicPr>
                  <pic:cNvPr id="1188" name="IM 1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194" name="IM 1194"/>
          <wp:cNvGraphicFramePr/>
          <a:graphic>
            <a:graphicData uri="http://schemas.openxmlformats.org/drawingml/2006/picture">
              <pic:pic>
                <pic:nvPicPr>
                  <pic:cNvPr id="1194" name="IM 1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4"/>
      </w:rPr>
      <w:t>166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167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200" name="IM 1200"/>
          <wp:cNvGraphicFramePr/>
          <a:graphic>
            <a:graphicData uri="http://schemas.openxmlformats.org/drawingml/2006/picture">
              <pic:pic>
                <pic:nvPicPr>
                  <pic:cNvPr id="1200" name="IM 1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206" name="IM 1206"/>
          <wp:cNvGraphicFramePr/>
          <a:graphic>
            <a:graphicData uri="http://schemas.openxmlformats.org/drawingml/2006/picture">
              <pic:pic>
                <pic:nvPicPr>
                  <pic:cNvPr id="1206" name="IM 1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4"/>
      </w:rPr>
      <w:t>168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169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212" name="IM 1212"/>
          <wp:cNvGraphicFramePr/>
          <a:graphic>
            <a:graphicData uri="http://schemas.openxmlformats.org/drawingml/2006/picture">
              <pic:pic>
                <pic:nvPicPr>
                  <pic:cNvPr id="1212" name="IM 1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214" name="IM 1214"/>
          <wp:cNvGraphicFramePr/>
          <a:graphic>
            <a:graphicData uri="http://schemas.openxmlformats.org/drawingml/2006/picture">
              <pic:pic>
                <pic:nvPicPr>
                  <pic:cNvPr id="1214" name="IM 1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170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171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216" name="IM 1216"/>
          <wp:cNvGraphicFramePr/>
          <a:graphic>
            <a:graphicData uri="http://schemas.openxmlformats.org/drawingml/2006/picture">
              <pic:pic>
                <pic:nvPicPr>
                  <pic:cNvPr id="1216" name="IM 1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218" name="IM 1218"/>
          <wp:cNvGraphicFramePr/>
          <a:graphic>
            <a:graphicData uri="http://schemas.openxmlformats.org/drawingml/2006/picture">
              <pic:pic>
                <pic:nvPicPr>
                  <pic:cNvPr id="1218" name="IM 1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1"/>
      </w:rPr>
      <w:t>172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173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228" name="IM 1228"/>
          <wp:cNvGraphicFramePr/>
          <a:graphic>
            <a:graphicData uri="http://schemas.openxmlformats.org/drawingml/2006/picture">
              <pic:pic>
                <pic:nvPicPr>
                  <pic:cNvPr id="1228" name="IM 1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272" name="IM 1272"/>
          <wp:cNvGraphicFramePr/>
          <a:graphic>
            <a:graphicData uri="http://schemas.openxmlformats.org/drawingml/2006/picture">
              <pic:pic>
                <pic:nvPicPr>
                  <pic:cNvPr id="1272" name="IM 1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1"/>
      </w:rPr>
      <w:t>174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175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12" name="IM 1312"/>
          <wp:cNvGraphicFramePr/>
          <a:graphic>
            <a:graphicData uri="http://schemas.openxmlformats.org/drawingml/2006/picture">
              <pic:pic>
                <pic:nvPicPr>
                  <pic:cNvPr id="1312" name="IM 1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314" name="IM 1314"/>
          <wp:cNvGraphicFramePr/>
          <a:graphic>
            <a:graphicData uri="http://schemas.openxmlformats.org/drawingml/2006/picture">
              <pic:pic>
                <pic:nvPicPr>
                  <pic:cNvPr id="1314" name="IM 1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8"/>
      </w:rPr>
      <w:t>176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177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16" name="IM 1316"/>
          <wp:cNvGraphicFramePr/>
          <a:graphic>
            <a:graphicData uri="http://schemas.openxmlformats.org/drawingml/2006/picture">
              <pic:pic>
                <pic:nvPicPr>
                  <pic:cNvPr id="1316" name="IM 1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340" name="IM 1340"/>
          <wp:cNvGraphicFramePr/>
          <a:graphic>
            <a:graphicData uri="http://schemas.openxmlformats.org/drawingml/2006/picture">
              <pic:pic>
                <pic:nvPicPr>
                  <pic:cNvPr id="1340" name="IM 1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178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4"/>
      </w:rPr>
      <w:t>179</w:t>
    </w:r>
    <w:r>
      <w:rPr>
        <w:sz w:val="19"/>
        <w:szCs w:val="19"/>
        <w:color w:val="2B3588"/>
        <w:spacing w:val="29"/>
        <w:w w:val="101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42" name="IM 1342"/>
          <wp:cNvGraphicFramePr/>
          <a:graphic>
            <a:graphicData uri="http://schemas.openxmlformats.org/drawingml/2006/picture">
              <pic:pic>
                <pic:nvPicPr>
                  <pic:cNvPr id="1342" name="IM 1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344" name="IM 1344"/>
          <wp:cNvGraphicFramePr/>
          <a:graphic>
            <a:graphicData uri="http://schemas.openxmlformats.org/drawingml/2006/picture">
              <pic:pic>
                <pic:nvPicPr>
                  <pic:cNvPr id="1344" name="IM 1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4"/>
      </w:rPr>
      <w:t>180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181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56" name="IM 1356"/>
          <wp:cNvGraphicFramePr/>
          <a:graphic>
            <a:graphicData uri="http://schemas.openxmlformats.org/drawingml/2006/picture">
              <pic:pic>
                <pic:nvPicPr>
                  <pic:cNvPr id="1356" name="IM 1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183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84" name="IM 1384"/>
          <wp:cNvGraphicFramePr/>
          <a:graphic>
            <a:graphicData uri="http://schemas.openxmlformats.org/drawingml/2006/picture">
              <pic:pic>
                <pic:nvPicPr>
                  <pic:cNvPr id="1384" name="IM 1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3" w:lineRule="auto"/>
      <w:rPr>
        <w:sz w:val="21"/>
      </w:rPr>
    </w:pPr>
    <w:r>
      <w:pict>
        <v:shape id="_x0000_s1050" style="position:absolute;margin-left:35.4pt;margin-top:705.9pt;mso-position-vertical-relative:page;mso-position-horizontal-relative:page;width:524.45pt;height:0.5pt;z-index:251846656;" o:allowincell="f" filled="false" strokecolor="#2B3588" strokeweight="0.50pt" coordsize="10489,10" coordorigin="0,0" path="m0,5l2267,5m2267,5l10488,5e">
          <v:stroke miterlimit="10"/>
        </v:shape>
      </w:pict>
    </w:r>
    <w:r>
      <w:drawing>
        <wp:anchor distT="0" distB="0" distL="0" distR="0" simplePos="0" relativeHeight="2518456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10248264</wp:posOffset>
          </wp:positionV>
          <wp:extent cx="356869" cy="239217"/>
          <wp:effectExtent l="0" t="0" r="0" b="0"/>
          <wp:wrapNone/>
          <wp:docPr id="1386" name="IM 1386"/>
          <wp:cNvGraphicFramePr/>
          <a:graphic>
            <a:graphicData uri="http://schemas.openxmlformats.org/drawingml/2006/picture">
              <pic:pic>
                <pic:nvPicPr>
                  <pic:cNvPr id="1386" name="IM 1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9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spacing w:line="254" w:lineRule="auto"/>
      <w:rPr>
        <w:sz w:val="21"/>
      </w:rPr>
    </w:pPr>
    <w:r/>
  </w:p>
  <w:p>
    <w:pPr>
      <w:pStyle w:val="BodyText"/>
      <w:ind w:left="714"/>
      <w:spacing w:before="55" w:after="55" w:line="234" w:lineRule="exact"/>
      <w:rPr>
        <w:sz w:val="19"/>
        <w:szCs w:val="19"/>
      </w:rPr>
    </w:pPr>
    <w:r>
      <w:rPr>
        <w:sz w:val="19"/>
        <w:szCs w:val="19"/>
        <w:color w:val="2B3588"/>
        <w:spacing w:val="-7"/>
      </w:rPr>
      <w:t>184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185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394" name="IM 1394"/>
          <wp:cNvGraphicFramePr/>
          <a:graphic>
            <a:graphicData uri="http://schemas.openxmlformats.org/drawingml/2006/picture">
              <pic:pic>
                <pic:nvPicPr>
                  <pic:cNvPr id="1394" name="IM 1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7" w:lineRule="auto"/>
      <w:rPr>
        <w:sz w:val="21"/>
      </w:rPr>
    </w:pPr>
    <w:r>
      <w:pict>
        <v:shape id="_x0000_s1052" style="position:absolute;margin-left:35.4pt;margin-top:708.65pt;mso-position-vertical-relative:page;mso-position-horizontal-relative:page;width:524.45pt;height:0.5pt;z-index:251850752;" o:allowincell="f" filled="false" strokecolor="#2B3588" strokeweight="0.50pt" coordsize="10489,10" coordorigin="0,0" path="m0,5l2267,5m2267,5l10488,5e">
          <v:stroke miterlimit="10"/>
        </v:shape>
      </w:pict>
    </w:r>
    <w:r>
      <w:drawing>
        <wp:anchor distT="0" distB="0" distL="0" distR="0" simplePos="0" relativeHeight="2518497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10248264</wp:posOffset>
          </wp:positionV>
          <wp:extent cx="356869" cy="239217"/>
          <wp:effectExtent l="0" t="0" r="0" b="0"/>
          <wp:wrapNone/>
          <wp:docPr id="1406" name="IM 1406"/>
          <wp:cNvGraphicFramePr/>
          <a:graphic>
            <a:graphicData uri="http://schemas.openxmlformats.org/drawingml/2006/picture">
              <pic:pic>
                <pic:nvPicPr>
                  <pic:cNvPr id="1406" name="IM 1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9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spacing w:line="247" w:lineRule="auto"/>
      <w:rPr>
        <w:sz w:val="21"/>
      </w:rPr>
    </w:pPr>
    <w:r/>
  </w:p>
  <w:p>
    <w:pPr>
      <w:pStyle w:val="BodyText"/>
      <w:ind w:left="714"/>
      <w:spacing w:before="55" w:after="55" w:line="234" w:lineRule="exact"/>
      <w:rPr>
        <w:sz w:val="19"/>
        <w:szCs w:val="19"/>
      </w:rPr>
    </w:pPr>
    <w:r>
      <w:rPr>
        <w:sz w:val="19"/>
        <w:szCs w:val="19"/>
        <w:color w:val="2B3588"/>
        <w:spacing w:val="-4"/>
      </w:rPr>
      <w:t>186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187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424" name="IM 1424"/>
          <wp:cNvGraphicFramePr/>
          <a:graphic>
            <a:graphicData uri="http://schemas.openxmlformats.org/drawingml/2006/picture">
              <pic:pic>
                <pic:nvPicPr>
                  <pic:cNvPr id="1424" name="IM 1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72" w:lineRule="auto"/>
      <w:rPr>
        <w:sz w:val="21"/>
      </w:rPr>
    </w:pPr>
    <w:r>
      <w:pict>
        <v:shape id="_x0000_s1054" style="position:absolute;margin-left:35.4pt;margin-top:712.1pt;mso-position-vertical-relative:page;mso-position-horizontal-relative:page;width:524.45pt;height:0.5pt;z-index:251854848;" o:allowincell="f" filled="false" strokecolor="#2B3588" strokeweight="0.50pt" coordsize="10489,10" coordorigin="0,0" path="m0,5l2267,5m2267,5l10488,5e">
          <v:stroke miterlimit="10"/>
        </v:shape>
      </w:pict>
    </w:r>
    <w:r>
      <w:drawing>
        <wp:anchor distT="0" distB="0" distL="0" distR="0" simplePos="0" relativeHeight="2518538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10248264</wp:posOffset>
          </wp:positionV>
          <wp:extent cx="356869" cy="239217"/>
          <wp:effectExtent l="0" t="0" r="0" b="0"/>
          <wp:wrapNone/>
          <wp:docPr id="1430" name="IM 1430"/>
          <wp:cNvGraphicFramePr/>
          <a:graphic>
            <a:graphicData uri="http://schemas.openxmlformats.org/drawingml/2006/picture">
              <pic:pic>
                <pic:nvPicPr>
                  <pic:cNvPr id="1430" name="IM 1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9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spacing w:line="272" w:lineRule="auto"/>
      <w:rPr>
        <w:sz w:val="21"/>
      </w:rPr>
    </w:pPr>
    <w:r/>
  </w:p>
  <w:p>
    <w:pPr>
      <w:pStyle w:val="BodyText"/>
      <w:spacing w:line="272" w:lineRule="auto"/>
      <w:rPr>
        <w:sz w:val="21"/>
      </w:rPr>
    </w:pPr>
    <w:r/>
  </w:p>
  <w:p>
    <w:pPr>
      <w:pStyle w:val="BodyText"/>
      <w:spacing w:line="273" w:lineRule="auto"/>
      <w:rPr>
        <w:sz w:val="21"/>
      </w:rPr>
    </w:pPr>
    <w:r/>
  </w:p>
  <w:p>
    <w:pPr>
      <w:pStyle w:val="BodyText"/>
      <w:spacing w:line="273" w:lineRule="auto"/>
      <w:rPr>
        <w:sz w:val="21"/>
      </w:rPr>
    </w:pPr>
    <w:r/>
  </w:p>
  <w:p>
    <w:pPr>
      <w:pStyle w:val="BodyText"/>
      <w:spacing w:line="273" w:lineRule="auto"/>
      <w:rPr>
        <w:sz w:val="21"/>
      </w:rPr>
    </w:pPr>
    <w:r/>
  </w:p>
  <w:p>
    <w:pPr>
      <w:pStyle w:val="BodyText"/>
      <w:spacing w:line="273" w:lineRule="auto"/>
      <w:rPr>
        <w:sz w:val="21"/>
      </w:rPr>
    </w:pPr>
    <w:r/>
  </w:p>
  <w:p>
    <w:pPr>
      <w:pStyle w:val="BodyText"/>
      <w:ind w:left="714"/>
      <w:spacing w:before="54" w:after="55" w:line="234" w:lineRule="exact"/>
      <w:rPr>
        <w:sz w:val="19"/>
        <w:szCs w:val="19"/>
      </w:rPr>
    </w:pPr>
    <w:r>
      <w:rPr>
        <w:sz w:val="19"/>
        <w:szCs w:val="19"/>
        <w:color w:val="2B3588"/>
        <w:spacing w:val="-5"/>
      </w:rPr>
      <w:t>188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189   </w:t>
    </w:r>
    <w:hyperlink w:history="true" w:anchor="bookmark3">
      <w:r>
        <w:rPr>
          <w:sz w:val="19"/>
          <w:szCs w:val="19"/>
          <w:position w:val="-10"/>
        </w:rPr>
        <w:drawing>
          <wp:inline distT="0" distB="0" distL="0" distR="0">
            <wp:extent cx="356869" cy="232867"/>
            <wp:effectExtent l="0" t="0" r="0" b="0"/>
            <wp:docPr id="1438" name="IM 1438"/>
            <wp:cNvGraphicFramePr/>
            <a:graphic>
              <a:graphicData uri="http://schemas.openxmlformats.org/drawingml/2006/picture">
                <pic:pic>
                  <pic:nvPicPr>
                    <pic:cNvPr id="1438" name="IM 143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9" cy="2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446" name="IM 1446"/>
          <wp:cNvGraphicFramePr/>
          <a:graphic>
            <a:graphicData uri="http://schemas.openxmlformats.org/drawingml/2006/picture">
              <pic:pic>
                <pic:nvPicPr>
                  <pic:cNvPr id="1446" name="IM 1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4"/>
      </w:rPr>
      <w:t>190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191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464" name="IM 1464"/>
          <wp:cNvGraphicFramePr/>
          <a:graphic>
            <a:graphicData uri="http://schemas.openxmlformats.org/drawingml/2006/picture">
              <pic:pic>
                <pic:nvPicPr>
                  <pic:cNvPr id="1464" name="IM 1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470" name="IM 1470"/>
          <wp:cNvGraphicFramePr/>
          <a:graphic>
            <a:graphicData uri="http://schemas.openxmlformats.org/drawingml/2006/picture">
              <pic:pic>
                <pic:nvPicPr>
                  <pic:cNvPr id="1470" name="IM 1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192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4"/>
      </w:rPr>
      <w:t>193</w:t>
    </w:r>
    <w:r>
      <w:rPr>
        <w:sz w:val="19"/>
        <w:szCs w:val="19"/>
        <w:color w:val="2B3588"/>
        <w:spacing w:val="29"/>
        <w:w w:val="101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500" name="IM 1500"/>
          <wp:cNvGraphicFramePr/>
          <a:graphic>
            <a:graphicData uri="http://schemas.openxmlformats.org/drawingml/2006/picture">
              <pic:pic>
                <pic:nvPicPr>
                  <pic:cNvPr id="1500" name="IM 15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502" name="IM 1502"/>
          <wp:cNvGraphicFramePr/>
          <a:graphic>
            <a:graphicData uri="http://schemas.openxmlformats.org/drawingml/2006/picture">
              <pic:pic>
                <pic:nvPicPr>
                  <pic:cNvPr id="1502" name="IM 1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8"/>
      </w:rPr>
      <w:t>194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195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524" name="IM 1524"/>
          <wp:cNvGraphicFramePr/>
          <a:graphic>
            <a:graphicData uri="http://schemas.openxmlformats.org/drawingml/2006/picture">
              <pic:pic>
                <pic:nvPicPr>
                  <pic:cNvPr id="1524" name="IM 1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558" name="IM 1558"/>
          <wp:cNvGraphicFramePr/>
          <a:graphic>
            <a:graphicData uri="http://schemas.openxmlformats.org/drawingml/2006/picture">
              <pic:pic>
                <pic:nvPicPr>
                  <pic:cNvPr id="1558" name="IM 1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  <w:w w:val="101"/>
      </w:rPr>
      <w:t xml:space="preserve">  </w:t>
    </w:r>
    <w:r>
      <w:rPr>
        <w:sz w:val="19"/>
        <w:szCs w:val="19"/>
        <w:spacing w:val="-4"/>
      </w:rPr>
      <w:t>196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197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602" name="IM 1602"/>
          <wp:cNvGraphicFramePr/>
          <a:graphic>
            <a:graphicData uri="http://schemas.openxmlformats.org/drawingml/2006/picture">
              <pic:pic>
                <pic:nvPicPr>
                  <pic:cNvPr id="1602" name="IM 1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664" name="IM 1664"/>
          <wp:cNvGraphicFramePr/>
          <a:graphic>
            <a:graphicData uri="http://schemas.openxmlformats.org/drawingml/2006/picture">
              <pic:pic>
                <pic:nvPicPr>
                  <pic:cNvPr id="1664" name="IM 1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  <w:w w:val="101"/>
      </w:rPr>
      <w:t xml:space="preserve">  </w:t>
    </w:r>
    <w:r>
      <w:rPr>
        <w:sz w:val="19"/>
        <w:szCs w:val="19"/>
        <w:spacing w:val="-5"/>
      </w:rPr>
      <w:t>198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199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704" name="IM 1704"/>
          <wp:cNvGraphicFramePr/>
          <a:graphic>
            <a:graphicData uri="http://schemas.openxmlformats.org/drawingml/2006/picture">
              <pic:pic>
                <pic:nvPicPr>
                  <pic:cNvPr id="1704" name="IM 17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9"/>
      </w:rPr>
      <w:drawing>
        <wp:inline distT="0" distB="0" distL="0" distR="0">
          <wp:extent cx="356869" cy="232867"/>
          <wp:effectExtent l="0" t="0" r="0" b="0"/>
          <wp:docPr id="1754" name="IM 1754"/>
          <wp:cNvGraphicFramePr/>
          <a:graphic>
            <a:graphicData uri="http://schemas.openxmlformats.org/drawingml/2006/picture">
              <pic:pic>
                <pic:nvPicPr>
                  <pic:cNvPr id="1754" name="IM 1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</w:rPr>
      <w:t xml:space="preserve">  </w:t>
    </w:r>
    <w:r>
      <w:rPr>
        <w:sz w:val="19"/>
        <w:szCs w:val="19"/>
        <w:spacing w:val="4"/>
      </w:rPr>
      <w:t>200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201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776" name="IM 1776"/>
          <wp:cNvGraphicFramePr/>
          <a:graphic>
            <a:graphicData uri="http://schemas.openxmlformats.org/drawingml/2006/picture">
              <pic:pic>
                <pic:nvPicPr>
                  <pic:cNvPr id="1776" name="IM 17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203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02" name="IM 1902"/>
          <wp:cNvGraphicFramePr/>
          <a:graphic>
            <a:graphicData uri="http://schemas.openxmlformats.org/drawingml/2006/picture">
              <pic:pic>
                <pic:nvPicPr>
                  <pic:cNvPr id="1902" name="IM 1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8"/>
      </w:rPr>
      <w:drawing>
        <wp:inline distT="0" distB="0" distL="0" distR="0">
          <wp:extent cx="356869" cy="232867"/>
          <wp:effectExtent l="0" t="0" r="0" b="0"/>
          <wp:docPr id="1904" name="IM 1904"/>
          <wp:cNvGraphicFramePr/>
          <a:graphic>
            <a:graphicData uri="http://schemas.openxmlformats.org/drawingml/2006/picture">
              <pic:pic>
                <pic:nvPicPr>
                  <pic:cNvPr id="1904" name="IM 19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</w:rPr>
      <w:t xml:space="preserve">  </w:t>
    </w:r>
    <w:r>
      <w:rPr>
        <w:sz w:val="19"/>
        <w:szCs w:val="19"/>
      </w:rPr>
      <w:t>204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205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06" name="IM 1906"/>
          <wp:cNvGraphicFramePr/>
          <a:graphic>
            <a:graphicData uri="http://schemas.openxmlformats.org/drawingml/2006/picture">
              <pic:pic>
                <pic:nvPicPr>
                  <pic:cNvPr id="1906" name="IM 1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08" name="IM 1908"/>
          <wp:cNvGraphicFramePr/>
          <a:graphic>
            <a:graphicData uri="http://schemas.openxmlformats.org/drawingml/2006/picture">
              <pic:pic>
                <pic:nvPicPr>
                  <pic:cNvPr id="1908" name="IM 19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  <w:w w:val="101"/>
      </w:rPr>
      <w:t xml:space="preserve">  </w:t>
    </w:r>
    <w:r>
      <w:rPr>
        <w:sz w:val="19"/>
        <w:szCs w:val="19"/>
        <w:spacing w:val="3"/>
      </w:rPr>
      <w:t>206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207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10" name="IM 1910"/>
          <wp:cNvGraphicFramePr/>
          <a:graphic>
            <a:graphicData uri="http://schemas.openxmlformats.org/drawingml/2006/picture">
              <pic:pic>
                <pic:nvPicPr>
                  <pic:cNvPr id="1910" name="IM 19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12" name="IM 1912"/>
          <wp:cNvGraphicFramePr/>
          <a:graphic>
            <a:graphicData uri="http://schemas.openxmlformats.org/drawingml/2006/picture">
              <pic:pic>
                <pic:nvPicPr>
                  <pic:cNvPr id="1912" name="IM 19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4"/>
      </w:rPr>
      <w:t xml:space="preserve">  </w:t>
    </w:r>
    <w:r>
      <w:rPr>
        <w:sz w:val="19"/>
        <w:szCs w:val="19"/>
        <w:spacing w:val="2"/>
      </w:rPr>
      <w:t>208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spacing w:val="5"/>
      </w:rPr>
      <w:t>209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14" name="IM 1914"/>
          <wp:cNvGraphicFramePr/>
          <a:graphic>
            <a:graphicData uri="http://schemas.openxmlformats.org/drawingml/2006/picture">
              <pic:pic>
                <pic:nvPicPr>
                  <pic:cNvPr id="1914" name="IM 1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9"/>
      </w:rPr>
      <w:drawing>
        <wp:inline distT="0" distB="0" distL="0" distR="0">
          <wp:extent cx="356869" cy="232867"/>
          <wp:effectExtent l="0" t="0" r="0" b="0"/>
          <wp:docPr id="1916" name="IM 1916"/>
          <wp:cNvGraphicFramePr/>
          <a:graphic>
            <a:graphicData uri="http://schemas.openxmlformats.org/drawingml/2006/picture">
              <pic:pic>
                <pic:nvPicPr>
                  <pic:cNvPr id="1916" name="IM 19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</w:rPr>
      <w:t xml:space="preserve">  </w:t>
    </w:r>
    <w:r>
      <w:rPr>
        <w:sz w:val="19"/>
        <w:szCs w:val="19"/>
        <w:spacing w:val="-8"/>
      </w:rPr>
      <w:t>210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</w:t>
    </w:r>
    <w:r>
      <w:rPr>
        <w:color w:val="2B3588"/>
        <w:spacing w:val="3"/>
      </w:rPr>
      <w:t xml:space="preserve"> </w:t>
    </w:r>
    <w:r>
      <w:rPr>
        <w:sz w:val="19"/>
        <w:szCs w:val="19"/>
        <w:spacing w:val="3"/>
      </w:rPr>
      <w:t>211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18" name="IM 1918"/>
          <wp:cNvGraphicFramePr/>
          <a:graphic>
            <a:graphicData uri="http://schemas.openxmlformats.org/drawingml/2006/picture">
              <pic:pic>
                <pic:nvPicPr>
                  <pic:cNvPr id="1918" name="IM 19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9"/>
      </w:rPr>
      <w:drawing>
        <wp:inline distT="0" distB="0" distL="0" distR="0">
          <wp:extent cx="356869" cy="232867"/>
          <wp:effectExtent l="0" t="0" r="0" b="0"/>
          <wp:docPr id="1920" name="IM 1920"/>
          <wp:cNvGraphicFramePr/>
          <a:graphic>
            <a:graphicData uri="http://schemas.openxmlformats.org/drawingml/2006/picture">
              <pic:pic>
                <pic:nvPicPr>
                  <pic:cNvPr id="1920" name="IM 19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4"/>
      </w:rPr>
      <w:t xml:space="preserve">  </w:t>
    </w:r>
    <w:r>
      <w:rPr>
        <w:sz w:val="19"/>
        <w:szCs w:val="19"/>
        <w:spacing w:val="-13"/>
      </w:rPr>
      <w:t>212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</w:t>
    </w:r>
    <w:r>
      <w:rPr>
        <w:color w:val="2B3588"/>
        <w:spacing w:val="3"/>
      </w:rPr>
      <w:t xml:space="preserve"> </w:t>
    </w:r>
    <w:r>
      <w:rPr>
        <w:sz w:val="19"/>
        <w:szCs w:val="19"/>
        <w:spacing w:val="3"/>
      </w:rPr>
      <w:t>213   </w:t>
    </w:r>
    <w:r>
      <w:rPr>
        <w:sz w:val="19"/>
        <w:szCs w:val="19"/>
        <w:position w:val="-10"/>
      </w:rPr>
      <w:drawing>
        <wp:inline distT="0" distB="0" distL="0" distR="0">
          <wp:extent cx="357136" cy="233044"/>
          <wp:effectExtent l="0" t="0" r="0" b="0"/>
          <wp:docPr id="1922" name="IM 1922"/>
          <wp:cNvGraphicFramePr/>
          <a:graphic>
            <a:graphicData uri="http://schemas.openxmlformats.org/drawingml/2006/picture">
              <pic:pic>
                <pic:nvPicPr>
                  <pic:cNvPr id="1922" name="IM 1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7136" cy="233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8"/>
      </w:rPr>
      <w:drawing>
        <wp:inline distT="0" distB="0" distL="0" distR="0">
          <wp:extent cx="356869" cy="232867"/>
          <wp:effectExtent l="0" t="0" r="0" b="0"/>
          <wp:docPr id="1926" name="IM 1926"/>
          <wp:cNvGraphicFramePr/>
          <a:graphic>
            <a:graphicData uri="http://schemas.openxmlformats.org/drawingml/2006/picture">
              <pic:pic>
                <pic:nvPicPr>
                  <pic:cNvPr id="1926" name="IM 1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4"/>
      </w:rPr>
      <w:t xml:space="preserve">  </w:t>
    </w:r>
    <w:r>
      <w:rPr>
        <w:sz w:val="19"/>
        <w:szCs w:val="19"/>
        <w:spacing w:val="-13"/>
      </w:rPr>
      <w:t>214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215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30" name="IM 1930"/>
          <wp:cNvGraphicFramePr/>
          <a:graphic>
            <a:graphicData uri="http://schemas.openxmlformats.org/drawingml/2006/picture">
              <pic:pic>
                <pic:nvPicPr>
                  <pic:cNvPr id="1930" name="IM 19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944" name="IM 1944"/>
          <wp:cNvGraphicFramePr/>
          <a:graphic>
            <a:graphicData uri="http://schemas.openxmlformats.org/drawingml/2006/picture">
              <pic:pic>
                <pic:nvPicPr>
                  <pic:cNvPr id="1944" name="IM 1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9"/>
      </w:rPr>
      <w:t>216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217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48" name="IM 1948"/>
          <wp:cNvGraphicFramePr/>
          <a:graphic>
            <a:graphicData uri="http://schemas.openxmlformats.org/drawingml/2006/picture">
              <pic:pic>
                <pic:nvPicPr>
                  <pic:cNvPr id="1948" name="IM 19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950" name="IM 1950"/>
          <wp:cNvGraphicFramePr/>
          <a:graphic>
            <a:graphicData uri="http://schemas.openxmlformats.org/drawingml/2006/picture">
              <pic:pic>
                <pic:nvPicPr>
                  <pic:cNvPr id="1950" name="IM 1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10"/>
      </w:rPr>
      <w:t>218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4"/>
      </w:rPr>
      <w:t>219</w:t>
    </w:r>
    <w:r>
      <w:rPr>
        <w:sz w:val="19"/>
        <w:szCs w:val="19"/>
        <w:color w:val="2B3588"/>
        <w:spacing w:val="29"/>
        <w:w w:val="101"/>
      </w:rPr>
      <w:t xml:space="preserve">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52" name="IM 1952"/>
          <wp:cNvGraphicFramePr/>
          <a:graphic>
            <a:graphicData uri="http://schemas.openxmlformats.org/drawingml/2006/picture">
              <pic:pic>
                <pic:nvPicPr>
                  <pic:cNvPr id="1952" name="IM 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1954" name="IM 1954"/>
          <wp:cNvGraphicFramePr/>
          <a:graphic>
            <a:graphicData uri="http://schemas.openxmlformats.org/drawingml/2006/picture">
              <pic:pic>
                <pic:nvPicPr>
                  <pic:cNvPr id="1954" name="IM 19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2"/>
      </w:rPr>
      <w:t>220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221</w:t>
    </w:r>
    <w:r>
      <w:rPr>
        <w:sz w:val="19"/>
        <w:szCs w:val="19"/>
        <w:color w:val="2B3588"/>
        <w:spacing w:val="7"/>
      </w:rPr>
      <w:t xml:space="preserve">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58" name="IM 1958"/>
          <wp:cNvGraphicFramePr/>
          <a:graphic>
            <a:graphicData uri="http://schemas.openxmlformats.org/drawingml/2006/picture">
              <pic:pic>
                <pic:nvPicPr>
                  <pic:cNvPr id="1958" name="IM 1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9"/>
      </w:rPr>
      <w:drawing>
        <wp:inline distT="0" distB="0" distL="0" distR="0">
          <wp:extent cx="356869" cy="232867"/>
          <wp:effectExtent l="0" t="0" r="0" b="0"/>
          <wp:docPr id="1966" name="IM 1966"/>
          <wp:cNvGraphicFramePr/>
          <a:graphic>
            <a:graphicData uri="http://schemas.openxmlformats.org/drawingml/2006/picture">
              <pic:pic>
                <pic:nvPicPr>
                  <pic:cNvPr id="1966" name="IM 19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6"/>
      </w:rPr>
      <w:t>222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223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70" name="IM 1970"/>
          <wp:cNvGraphicFramePr/>
          <a:graphic>
            <a:graphicData uri="http://schemas.openxmlformats.org/drawingml/2006/picture">
              <pic:pic>
                <pic:nvPicPr>
                  <pic:cNvPr id="1970" name="IM 1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974" name="IM 1974"/>
          <wp:cNvGraphicFramePr/>
          <a:graphic>
            <a:graphicData uri="http://schemas.openxmlformats.org/drawingml/2006/picture">
              <pic:pic>
                <pic:nvPicPr>
                  <pic:cNvPr id="1974" name="IM 19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5"/>
      </w:rPr>
      <w:t>224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225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76" name="IM 1976"/>
          <wp:cNvGraphicFramePr/>
          <a:graphic>
            <a:graphicData uri="http://schemas.openxmlformats.org/drawingml/2006/picture">
              <pic:pic>
                <pic:nvPicPr>
                  <pic:cNvPr id="1976" name="IM 19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978" name="IM 1978"/>
          <wp:cNvGraphicFramePr/>
          <a:graphic>
            <a:graphicData uri="http://schemas.openxmlformats.org/drawingml/2006/picture">
              <pic:pic>
                <pic:nvPicPr>
                  <pic:cNvPr id="1978" name="IM 19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2"/>
      </w:rPr>
      <w:t>226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227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80" name="IM 1980"/>
          <wp:cNvGraphicFramePr/>
          <a:graphic>
            <a:graphicData uri="http://schemas.openxmlformats.org/drawingml/2006/picture">
              <pic:pic>
                <pic:nvPicPr>
                  <pic:cNvPr id="1980" name="IM 19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1982" name="IM 1982"/>
          <wp:cNvGraphicFramePr/>
          <a:graphic>
            <a:graphicData uri="http://schemas.openxmlformats.org/drawingml/2006/picture">
              <pic:pic>
                <pic:nvPicPr>
                  <pic:cNvPr id="1982" name="IM 1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3"/>
      </w:rPr>
      <w:t>228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229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84" name="IM 1984"/>
          <wp:cNvGraphicFramePr/>
          <a:graphic>
            <a:graphicData uri="http://schemas.openxmlformats.org/drawingml/2006/picture">
              <pic:pic>
                <pic:nvPicPr>
                  <pic:cNvPr id="1984" name="IM 19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986" name="IM 1986"/>
          <wp:cNvGraphicFramePr/>
          <a:graphic>
            <a:graphicData uri="http://schemas.openxmlformats.org/drawingml/2006/picture">
              <pic:pic>
                <pic:nvPicPr>
                  <pic:cNvPr id="1986" name="IM 19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230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231</w:t>
    </w:r>
    <w:r>
      <w:rPr>
        <w:sz w:val="19"/>
        <w:szCs w:val="19"/>
        <w:color w:val="2B3588"/>
        <w:spacing w:val="7"/>
      </w:rPr>
      <w:t xml:space="preserve">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1988" name="IM 1988"/>
          <wp:cNvGraphicFramePr/>
          <a:graphic>
            <a:graphicData uri="http://schemas.openxmlformats.org/drawingml/2006/picture">
              <pic:pic>
                <pic:nvPicPr>
                  <pic:cNvPr id="1988" name="IM 19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1994" name="IM 1994"/>
          <wp:cNvGraphicFramePr/>
          <a:graphic>
            <a:graphicData uri="http://schemas.openxmlformats.org/drawingml/2006/picture">
              <pic:pic>
                <pic:nvPicPr>
                  <pic:cNvPr id="1994" name="IM 19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4"/>
      </w:rPr>
      <w:t xml:space="preserve">  </w:t>
    </w:r>
    <w:r>
      <w:rPr>
        <w:sz w:val="19"/>
        <w:szCs w:val="19"/>
        <w:color w:val="2B3588"/>
        <w:spacing w:val="-6"/>
      </w:rPr>
      <w:t>232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233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04" name="IM 2004"/>
          <wp:cNvGraphicFramePr/>
          <a:graphic>
            <a:graphicData uri="http://schemas.openxmlformats.org/drawingml/2006/picture">
              <pic:pic>
                <pic:nvPicPr>
                  <pic:cNvPr id="2004" name="IM 2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06" name="IM 2006"/>
          <wp:cNvGraphicFramePr/>
          <a:graphic>
            <a:graphicData uri="http://schemas.openxmlformats.org/drawingml/2006/picture">
              <pic:pic>
                <pic:nvPicPr>
                  <pic:cNvPr id="2006" name="IM 2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4"/>
      </w:rPr>
      <w:t>234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16" name="IM 2016"/>
          <wp:cNvGraphicFramePr/>
          <a:graphic>
            <a:graphicData uri="http://schemas.openxmlformats.org/drawingml/2006/picture">
              <pic:pic>
                <pic:nvPicPr>
                  <pic:cNvPr id="2016" name="IM 20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  <w:w w:val="101"/>
      </w:rPr>
      <w:t xml:space="preserve">  </w:t>
    </w:r>
    <w:r>
      <w:rPr>
        <w:sz w:val="19"/>
        <w:szCs w:val="19"/>
        <w:spacing w:val="-2"/>
      </w:rPr>
      <w:t>236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28" name="IM 2028"/>
          <wp:cNvGraphicFramePr/>
          <a:graphic>
            <a:graphicData uri="http://schemas.openxmlformats.org/drawingml/2006/picture">
              <pic:pic>
                <pic:nvPicPr>
                  <pic:cNvPr id="2028" name="IM 2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2"/>
      </w:rPr>
      <w:t>238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position w:val="-8"/>
      </w:rPr>
      <w:drawing>
        <wp:inline distT="0" distB="0" distL="0" distR="0">
          <wp:extent cx="356869" cy="232867"/>
          <wp:effectExtent l="0" t="0" r="0" b="0"/>
          <wp:docPr id="2032" name="IM 2032"/>
          <wp:cNvGraphicFramePr/>
          <a:graphic>
            <a:graphicData uri="http://schemas.openxmlformats.org/drawingml/2006/picture">
              <pic:pic>
                <pic:nvPicPr>
                  <pic:cNvPr id="2032" name="IM 20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23"/>
        <w:w w:val="101"/>
      </w:rPr>
      <w:t xml:space="preserve">  </w:t>
    </w:r>
    <w:r>
      <w:rPr>
        <w:sz w:val="19"/>
        <w:szCs w:val="19"/>
        <w:spacing w:val="-1"/>
      </w:rPr>
      <w:t>240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</w:t>
    </w:r>
    <w:r>
      <w:rPr>
        <w:color w:val="2B3588"/>
        <w:spacing w:val="3"/>
      </w:rPr>
      <w:t xml:space="preserve">  </w:t>
    </w:r>
    <w:r>
      <w:rPr>
        <w:sz w:val="19"/>
        <w:szCs w:val="19"/>
        <w:color w:val="2B3588"/>
        <w:spacing w:val="3"/>
      </w:rPr>
      <w:t>241 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34" name="IM 2034"/>
          <wp:cNvGraphicFramePr/>
          <a:graphic>
            <a:graphicData uri="http://schemas.openxmlformats.org/drawingml/2006/picture">
              <pic:pic>
                <pic:nvPicPr>
                  <pic:cNvPr id="2034" name="IM 20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38" name="IM 2038"/>
          <wp:cNvGraphicFramePr/>
          <a:graphic>
            <a:graphicData uri="http://schemas.openxmlformats.org/drawingml/2006/picture">
              <pic:pic>
                <pic:nvPicPr>
                  <pic:cNvPr id="2038" name="IM 20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5"/>
      </w:rPr>
      <w:t>242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243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42" name="IM 2042"/>
          <wp:cNvGraphicFramePr/>
          <a:graphic>
            <a:graphicData uri="http://schemas.openxmlformats.org/drawingml/2006/picture">
              <pic:pic>
                <pic:nvPicPr>
                  <pic:cNvPr id="2042" name="IM 20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44" name="IM 2044"/>
          <wp:cNvGraphicFramePr/>
          <a:graphic>
            <a:graphicData uri="http://schemas.openxmlformats.org/drawingml/2006/picture">
              <pic:pic>
                <pic:nvPicPr>
                  <pic:cNvPr id="2044" name="IM 20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4"/>
      </w:rPr>
      <w:t>244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245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46" name="IM 2046"/>
          <wp:cNvGraphicFramePr/>
          <a:graphic>
            <a:graphicData uri="http://schemas.openxmlformats.org/drawingml/2006/picture">
              <pic:pic>
                <pic:nvPicPr>
                  <pic:cNvPr id="2046" name="IM 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48" name="IM 2048"/>
          <wp:cNvGraphicFramePr/>
          <a:graphic>
            <a:graphicData uri="http://schemas.openxmlformats.org/drawingml/2006/picture">
              <pic:pic>
                <pic:nvPicPr>
                  <pic:cNvPr id="2048" name="IM 20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246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247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50" name="IM 2050"/>
          <wp:cNvGraphicFramePr/>
          <a:graphic>
            <a:graphicData uri="http://schemas.openxmlformats.org/drawingml/2006/picture">
              <pic:pic>
                <pic:nvPicPr>
                  <pic:cNvPr id="2050" name="IM 2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52" name="IM 2052"/>
          <wp:cNvGraphicFramePr/>
          <a:graphic>
            <a:graphicData uri="http://schemas.openxmlformats.org/drawingml/2006/picture">
              <pic:pic>
                <pic:nvPicPr>
                  <pic:cNvPr id="2052" name="IM 2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2"/>
      </w:rPr>
      <w:t>248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249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54" name="IM 2054"/>
          <wp:cNvGraphicFramePr/>
          <a:graphic>
            <a:graphicData uri="http://schemas.openxmlformats.org/drawingml/2006/picture">
              <pic:pic>
                <pic:nvPicPr>
                  <pic:cNvPr id="2054" name="IM 20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56" name="IM 2056"/>
          <wp:cNvGraphicFramePr/>
          <a:graphic>
            <a:graphicData uri="http://schemas.openxmlformats.org/drawingml/2006/picture">
              <pic:pic>
                <pic:nvPicPr>
                  <pic:cNvPr id="2056" name="IM 20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1"/>
      </w:rPr>
      <w:t>250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4"/>
      </w:rPr>
      <w:t xml:space="preserve"> </w:t>
    </w:r>
    <w:r>
      <w:rPr>
        <w:color w:val="2B3588"/>
      </w:rPr>
      <w:t>Evidence</w:t>
    </w:r>
    <w:r>
      <w:rPr>
        <w:color w:val="2B3588"/>
        <w:spacing w:val="4"/>
      </w:rPr>
      <w:t>-</w:t>
    </w:r>
    <w:r>
      <w:rPr>
        <w:color w:val="2B3588"/>
      </w:rPr>
      <w:t>based</w:t>
    </w:r>
    <w:r>
      <w:rPr>
        <w:color w:val="2B3588"/>
        <w:spacing w:val="4"/>
      </w:rPr>
      <w:t xml:space="preserve"> </w:t>
    </w:r>
    <w:r>
      <w:rPr>
        <w:color w:val="2B3588"/>
      </w:rPr>
      <w:t>Guideline</w:t>
    </w:r>
    <w:r>
      <w:rPr>
        <w:color w:val="2B3588"/>
        <w:spacing w:val="4"/>
      </w:rPr>
      <w:t xml:space="preserve"> </w:t>
    </w:r>
    <w:r>
      <w:rPr>
        <w:color w:val="2B3588"/>
      </w:rPr>
      <w:t>for</w:t>
    </w:r>
    <w:r>
      <w:rPr>
        <w:color w:val="2B3588"/>
        <w:spacing w:val="4"/>
      </w:rPr>
      <w:t xml:space="preserve"> </w:t>
    </w:r>
    <w:r>
      <w:rPr>
        <w:color w:val="2B3588"/>
      </w:rPr>
      <w:t>the</w:t>
    </w:r>
    <w:r>
      <w:rPr>
        <w:color w:val="2B3588"/>
        <w:spacing w:val="4"/>
      </w:rPr>
      <w:t xml:space="preserve"> </w:t>
    </w:r>
    <w:r>
      <w:rPr>
        <w:color w:val="2B3588"/>
      </w:rPr>
      <w:t>assessment</w:t>
    </w:r>
    <w:r>
      <w:rPr>
        <w:color w:val="2B3588"/>
        <w:spacing w:val="4"/>
      </w:rPr>
      <w:t xml:space="preserve"> </w:t>
    </w:r>
    <w:r>
      <w:rPr>
        <w:color w:val="2B3588"/>
      </w:rPr>
      <w:t>and</w:t>
    </w:r>
    <w:r>
      <w:rPr>
        <w:color w:val="2B3588"/>
        <w:spacing w:val="4"/>
      </w:rPr>
      <w:t xml:space="preserve"> </w:t>
    </w:r>
    <w:r>
      <w:rPr>
        <w:color w:val="2B3588"/>
      </w:rPr>
      <w:t>management</w:t>
    </w:r>
    <w:r>
      <w:rPr>
        <w:color w:val="2B3588"/>
        <w:spacing w:val="4"/>
      </w:rPr>
      <w:t xml:space="preserve"> </w:t>
    </w:r>
    <w:r>
      <w:rPr>
        <w:color w:val="2B3588"/>
      </w:rPr>
      <w:t>of</w:t>
    </w:r>
    <w:r>
      <w:rPr>
        <w:color w:val="2B3588"/>
        <w:spacing w:val="4"/>
      </w:rPr>
      <w:t xml:space="preserve"> </w:t>
    </w:r>
    <w:r>
      <w:rPr>
        <w:color w:val="2B3588"/>
      </w:rPr>
      <w:t>polycystic</w:t>
    </w:r>
    <w:r>
      <w:rPr>
        <w:color w:val="2B3588"/>
        <w:spacing w:val="4"/>
      </w:rPr>
      <w:t xml:space="preserve"> </w:t>
    </w:r>
    <w:r>
      <w:rPr>
        <w:color w:val="2B3588"/>
      </w:rPr>
      <w:t>ovary</w:t>
    </w:r>
    <w:r>
      <w:rPr>
        <w:color w:val="2B3588"/>
        <w:spacing w:val="4"/>
      </w:rPr>
      <w:t xml:space="preserve"> </w:t>
    </w:r>
    <w:r>
      <w:rPr>
        <w:color w:val="2B3588"/>
      </w:rPr>
      <w:t>syndrome</w:t>
    </w:r>
    <w:r>
      <w:rPr>
        <w:color w:val="2B3588"/>
        <w:spacing w:val="4"/>
      </w:rPr>
      <w:t xml:space="preserve"> 2023                    </w:t>
    </w:r>
    <w:r>
      <w:rPr>
        <w:sz w:val="19"/>
        <w:szCs w:val="19"/>
        <w:color w:val="2B3588"/>
        <w:spacing w:val="3"/>
      </w:rPr>
      <w:t>251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58" name="IM 2058"/>
          <wp:cNvGraphicFramePr/>
          <a:graphic>
            <a:graphicData uri="http://schemas.openxmlformats.org/drawingml/2006/picture">
              <pic:pic>
                <pic:nvPicPr>
                  <pic:cNvPr id="2058" name="IM 2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60" name="IM 2060"/>
          <wp:cNvGraphicFramePr/>
          <a:graphic>
            <a:graphicData uri="http://schemas.openxmlformats.org/drawingml/2006/picture">
              <pic:pic>
                <pic:nvPicPr>
                  <pic:cNvPr id="2060" name="IM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5"/>
      </w:rPr>
      <w:t>252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253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62" name="IM 2062"/>
          <wp:cNvGraphicFramePr/>
          <a:graphic>
            <a:graphicData uri="http://schemas.openxmlformats.org/drawingml/2006/picture">
              <pic:pic>
                <pic:nvPicPr>
                  <pic:cNvPr id="2062" name="IM 20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8"/>
      </w:rPr>
      <w:drawing>
        <wp:inline distT="0" distB="0" distL="0" distR="0">
          <wp:extent cx="356869" cy="232867"/>
          <wp:effectExtent l="0" t="0" r="0" b="0"/>
          <wp:docPr id="2064" name="IM 2064"/>
          <wp:cNvGraphicFramePr/>
          <a:graphic>
            <a:graphicData uri="http://schemas.openxmlformats.org/drawingml/2006/picture">
              <pic:pic>
                <pic:nvPicPr>
                  <pic:cNvPr id="2064" name="IM 20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4"/>
      </w:rPr>
      <w:t>254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255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66" name="IM 2066"/>
          <wp:cNvGraphicFramePr/>
          <a:graphic>
            <a:graphicData uri="http://schemas.openxmlformats.org/drawingml/2006/picture">
              <pic:pic>
                <pic:nvPicPr>
                  <pic:cNvPr id="2066" name="IM 20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68" name="IM 2068"/>
          <wp:cNvGraphicFramePr/>
          <a:graphic>
            <a:graphicData uri="http://schemas.openxmlformats.org/drawingml/2006/picture">
              <pic:pic>
                <pic:nvPicPr>
                  <pic:cNvPr id="2068" name="IM 20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</w:rPr>
      <w:t xml:space="preserve">  </w:t>
    </w:r>
    <w:r>
      <w:rPr>
        <w:sz w:val="19"/>
        <w:szCs w:val="19"/>
        <w:color w:val="2B3588"/>
        <w:spacing w:val="-1"/>
      </w:rPr>
      <w:t>256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19"/>
        <w:szCs w:val="19"/>
      </w:rPr>
    </w:pPr>
    <w:r>
      <w:rPr>
        <w:color w:val="2B3588"/>
      </w:rPr>
      <w:t>International</w:t>
    </w:r>
    <w:r>
      <w:rPr>
        <w:color w:val="2B3588"/>
        <w:spacing w:val="5"/>
      </w:rPr>
      <w:t xml:space="preserve"> </w:t>
    </w:r>
    <w:r>
      <w:rPr>
        <w:color w:val="2B3588"/>
      </w:rPr>
      <w:t>Evidence</w:t>
    </w:r>
    <w:r>
      <w:rPr>
        <w:color w:val="2B3588"/>
        <w:spacing w:val="5"/>
      </w:rPr>
      <w:t>-</w:t>
    </w:r>
    <w:r>
      <w:rPr>
        <w:color w:val="2B3588"/>
      </w:rPr>
      <w:t>based</w:t>
    </w:r>
    <w:r>
      <w:rPr>
        <w:color w:val="2B3588"/>
        <w:spacing w:val="5"/>
      </w:rPr>
      <w:t xml:space="preserve"> </w:t>
    </w:r>
    <w:r>
      <w:rPr>
        <w:color w:val="2B3588"/>
      </w:rPr>
      <w:t>Guideline</w:t>
    </w:r>
    <w:r>
      <w:rPr>
        <w:color w:val="2B3588"/>
        <w:spacing w:val="5"/>
      </w:rPr>
      <w:t xml:space="preserve"> </w:t>
    </w:r>
    <w:r>
      <w:rPr>
        <w:color w:val="2B3588"/>
      </w:rPr>
      <w:t>for</w:t>
    </w:r>
    <w:r>
      <w:rPr>
        <w:color w:val="2B3588"/>
        <w:spacing w:val="5"/>
      </w:rPr>
      <w:t xml:space="preserve"> </w:t>
    </w:r>
    <w:r>
      <w:rPr>
        <w:color w:val="2B3588"/>
      </w:rPr>
      <w:t>the</w:t>
    </w:r>
    <w:r>
      <w:rPr>
        <w:color w:val="2B3588"/>
        <w:spacing w:val="5"/>
      </w:rPr>
      <w:t xml:space="preserve"> </w:t>
    </w:r>
    <w:r>
      <w:rPr>
        <w:color w:val="2B3588"/>
      </w:rPr>
      <w:t>assessment</w:t>
    </w:r>
    <w:r>
      <w:rPr>
        <w:color w:val="2B3588"/>
        <w:spacing w:val="5"/>
      </w:rPr>
      <w:t xml:space="preserve"> </w:t>
    </w:r>
    <w:r>
      <w:rPr>
        <w:color w:val="2B3588"/>
      </w:rPr>
      <w:t>and</w:t>
    </w:r>
    <w:r>
      <w:rPr>
        <w:color w:val="2B3588"/>
        <w:spacing w:val="5"/>
      </w:rPr>
      <w:t xml:space="preserve"> </w:t>
    </w:r>
    <w:r>
      <w:rPr>
        <w:color w:val="2B3588"/>
      </w:rPr>
      <w:t>management</w:t>
    </w:r>
    <w:r>
      <w:rPr>
        <w:color w:val="2B3588"/>
        <w:spacing w:val="5"/>
      </w:rPr>
      <w:t xml:space="preserve"> </w:t>
    </w:r>
    <w:r>
      <w:rPr>
        <w:color w:val="2B3588"/>
      </w:rPr>
      <w:t>of</w:t>
    </w:r>
    <w:r>
      <w:rPr>
        <w:color w:val="2B3588"/>
        <w:spacing w:val="5"/>
      </w:rPr>
      <w:t xml:space="preserve"> </w:t>
    </w:r>
    <w:r>
      <w:rPr>
        <w:color w:val="2B3588"/>
      </w:rPr>
      <w:t>polycystic</w:t>
    </w:r>
    <w:r>
      <w:rPr>
        <w:color w:val="2B3588"/>
        <w:spacing w:val="5"/>
      </w:rPr>
      <w:t xml:space="preserve"> </w:t>
    </w:r>
    <w:r>
      <w:rPr>
        <w:color w:val="2B3588"/>
      </w:rPr>
      <w:t>ovary</w:t>
    </w:r>
    <w:r>
      <w:rPr>
        <w:color w:val="2B3588"/>
        <w:spacing w:val="5"/>
      </w:rPr>
      <w:t xml:space="preserve"> </w:t>
    </w:r>
    <w:r>
      <w:rPr>
        <w:color w:val="2B3588"/>
      </w:rPr>
      <w:t>syndrome</w:t>
    </w:r>
    <w:r>
      <w:rPr>
        <w:color w:val="2B3588"/>
        <w:spacing w:val="5"/>
      </w:rPr>
      <w:t xml:space="preserve"> 2023                   </w:t>
    </w:r>
    <w:r>
      <w:rPr>
        <w:sz w:val="19"/>
        <w:szCs w:val="19"/>
        <w:color w:val="2B3588"/>
        <w:spacing w:val="5"/>
      </w:rPr>
      <w:t>257   </w:t>
    </w:r>
    <w:r>
      <w:rPr>
        <w:sz w:val="19"/>
        <w:szCs w:val="19"/>
        <w:position w:val="-10"/>
      </w:rPr>
      <w:drawing>
        <wp:inline distT="0" distB="0" distL="0" distR="0">
          <wp:extent cx="356869" cy="232867"/>
          <wp:effectExtent l="0" t="0" r="0" b="0"/>
          <wp:docPr id="2070" name="IM 2070"/>
          <wp:cNvGraphicFramePr/>
          <a:graphic>
            <a:graphicData uri="http://schemas.openxmlformats.org/drawingml/2006/picture">
              <pic:pic>
                <pic:nvPicPr>
                  <pic:cNvPr id="2070" name="IM 2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19"/>
        <w:szCs w:val="19"/>
      </w:rPr>
    </w:pPr>
    <w:r>
      <w:rPr>
        <w:sz w:val="19"/>
        <w:szCs w:val="19"/>
        <w:color w:val="2B3588"/>
        <w:position w:val="-10"/>
      </w:rPr>
      <w:drawing>
        <wp:inline distT="0" distB="0" distL="0" distR="0">
          <wp:extent cx="356869" cy="232867"/>
          <wp:effectExtent l="0" t="0" r="0" b="0"/>
          <wp:docPr id="2072" name="IM 2072"/>
          <wp:cNvGraphicFramePr/>
          <a:graphic>
            <a:graphicData uri="http://schemas.openxmlformats.org/drawingml/2006/picture">
              <pic:pic>
                <pic:nvPicPr>
                  <pic:cNvPr id="2072" name="IM 20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6869" cy="23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color w:val="2B3588"/>
        <w:spacing w:val="23"/>
        <w:w w:val="101"/>
      </w:rPr>
      <w:t xml:space="preserve">  </w:t>
    </w:r>
    <w:r>
      <w:rPr>
        <w:sz w:val="19"/>
        <w:szCs w:val="19"/>
        <w:color w:val="2B3588"/>
        <w:spacing w:val="-2"/>
      </w:rPr>
      <w:t>258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07"/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07"/>
      <w:spacing w:line="270" w:lineRule="exact"/>
      <w:rPr/>
    </w:pPr>
    <w:r>
      <w:pict>
        <v:shape id="WordPictureWatermark60" style="position:absolute;margin-left:35.3pt;margin-top:82.15pt;mso-position-vertical-relative:page;mso-position-horizontal-relative:page;width:524.45pt;height:703pt;z-index:-251656192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643877" cy="171450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2"/>
      <w:spacing w:before="65" w:line="423" w:lineRule="exact"/>
      <w:rPr>
        <w:sz w:val="36"/>
        <w:szCs w:val="36"/>
      </w:rPr>
    </w:pPr>
    <w:r>
      <w:rPr>
        <w:sz w:val="36"/>
        <w:szCs w:val="36"/>
        <w:color w:val="2B3588"/>
        <w:spacing w:val="10"/>
        <w:position w:val="3"/>
      </w:rPr>
      <w:t>Guideline purpose, aims and expected</w:t>
    </w:r>
    <w:r>
      <w:rPr>
        <w:sz w:val="36"/>
        <w:szCs w:val="36"/>
        <w:color w:val="2B3588"/>
        <w:spacing w:val="9"/>
        <w:position w:val="3"/>
      </w:rPr>
      <w:t xml:space="preserve"> outcomes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10506" w:type="dxa"/>
      <w:tblInd w:w="0" w:type="dxa"/>
      <w:shd w:val="clear" w:fill="EEECF5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809"/>
      <w:gridCol w:w="681"/>
      <w:gridCol w:w="7994"/>
      <w:gridCol w:w="1022"/>
    </w:tblGrid>
    <w:tr>
      <w:trPr>
        <w:trHeight w:val="720" w:hRule="atLeast"/>
      </w:trPr>
      <w:tc>
        <w:tcPr>
          <w:shd w:val="clear" w:fill="EEECF5"/>
          <w:tcW w:w="809" w:type="dxa"/>
          <w:vAlign w:val="top"/>
          <w:tcBorders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ind w:left="84"/>
            <w:spacing w:before="141" w:line="197" w:lineRule="auto"/>
            <w:rPr/>
          </w:pPr>
          <w:r>
            <w:rPr>
              <w:b/>
              <w:bCs/>
              <w:color w:val="2B3588"/>
            </w:rPr>
            <w:t>No</w:t>
          </w:r>
          <w:r>
            <w:rPr>
              <w:b/>
              <w:bCs/>
              <w:color w:val="2B3588"/>
              <w:spacing w:val="1"/>
            </w:rPr>
            <w:t>.</w:t>
          </w:r>
        </w:p>
        <w:p>
          <w:pPr>
            <w:pStyle w:val="TableText"/>
            <w:ind w:left="84"/>
            <w:spacing w:before="63" w:line="236" w:lineRule="auto"/>
            <w:rPr>
              <w:sz w:val="11"/>
              <w:szCs w:val="11"/>
            </w:rPr>
          </w:pPr>
          <w:r>
            <w:rPr>
              <w:b/>
              <w:bCs/>
              <w:color w:val="2B3588"/>
            </w:rPr>
            <w:t>Living</w:t>
          </w:r>
          <w:r>
            <w:rPr>
              <w:sz w:val="11"/>
              <w:szCs w:val="11"/>
              <w:b/>
              <w:bCs/>
              <w:color w:val="2B3588"/>
              <w:spacing w:val="6"/>
              <w:position w:val="6"/>
            </w:rPr>
            <w:t>#</w:t>
          </w:r>
        </w:p>
      </w:tc>
      <w:tc>
        <w:tcPr>
          <w:shd w:val="clear" w:fill="EEECF5"/>
          <w:tcW w:w="681" w:type="dxa"/>
          <w:vAlign w:val="top"/>
          <w:tcBorders>
            <w:left w:val="single" w:color="FFFFFF" w:sz="2" w:space="0"/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spacing w:line="362" w:lineRule="auto"/>
            <w:rPr>
              <w:sz w:val="21"/>
            </w:rPr>
          </w:pPr>
          <w:r/>
        </w:p>
        <w:p>
          <w:pPr>
            <w:pStyle w:val="TableText"/>
            <w:ind w:left="55"/>
            <w:spacing w:before="55" w:line="202" w:lineRule="auto"/>
            <w:rPr/>
          </w:pPr>
          <w:r>
            <w:rPr>
              <w:b/>
              <w:bCs/>
              <w:color w:val="2B3588"/>
              <w:spacing w:val="5"/>
            </w:rPr>
            <w:t>Type</w:t>
          </w:r>
        </w:p>
      </w:tc>
      <w:tc>
        <w:tcPr>
          <w:shd w:val="clear" w:fill="EEECF5"/>
          <w:tcW w:w="7994" w:type="dxa"/>
          <w:vAlign w:val="top"/>
          <w:tcBorders>
            <w:left w:val="single" w:color="FFFFFF" w:sz="2" w:space="0"/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spacing w:line="358" w:lineRule="auto"/>
            <w:rPr>
              <w:sz w:val="21"/>
            </w:rPr>
          </w:pPr>
          <w:r/>
        </w:p>
        <w:p>
          <w:pPr>
            <w:pStyle w:val="TableText"/>
            <w:ind w:left="68"/>
            <w:spacing w:before="54" w:line="201" w:lineRule="auto"/>
            <w:rPr/>
          </w:pPr>
          <w:r>
            <w:rPr>
              <w:b/>
              <w:bCs/>
              <w:color w:val="2B3588"/>
              <w:spacing w:val="5"/>
            </w:rPr>
            <w:t>Recommendation</w:t>
          </w:r>
        </w:p>
      </w:tc>
      <w:tc>
        <w:tcPr>
          <w:shd w:val="clear" w:fill="EEECF5"/>
          <w:tcW w:w="1022" w:type="dxa"/>
          <w:vAlign w:val="top"/>
          <w:tcBorders>
            <w:left w:val="single" w:color="FFFFFF" w:sz="2" w:space="0"/>
            <w:bottom w:val="single" w:color="2B3588" w:sz="6" w:space="0"/>
          </w:tcBorders>
        </w:tcPr>
        <w:p>
          <w:pPr>
            <w:pStyle w:val="TableText"/>
            <w:ind w:left="59"/>
            <w:spacing w:before="138" w:line="201" w:lineRule="auto"/>
            <w:rPr/>
          </w:pPr>
          <w:r>
            <w:rPr>
              <w:b/>
              <w:bCs/>
              <w:color w:val="2B3588"/>
              <w:spacing w:val="17"/>
            </w:rPr>
            <w:t>Grade/</w:t>
          </w:r>
        </w:p>
        <w:p>
          <w:pPr>
            <w:pStyle w:val="TableText"/>
            <w:ind w:left="59"/>
            <w:spacing w:before="91" w:line="207" w:lineRule="auto"/>
            <w:rPr/>
          </w:pPr>
          <w:r>
            <w:rPr>
              <w:b/>
              <w:bCs/>
              <w:color w:val="2B3588"/>
              <w:spacing w:val="3"/>
            </w:rPr>
            <w:t>Quality</w:t>
          </w:r>
        </w:p>
      </w:tc>
    </w:tr>
  </w:tbl>
  <w:p>
    <w:pPr>
      <w:pStyle w:val="BodyText"/>
      <w:spacing w:line="14" w:lineRule="auto"/>
      <w:rPr>
        <w:sz w:val="2"/>
      </w:rPr>
    </w:pP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10506" w:type="dxa"/>
      <w:tblInd w:w="700" w:type="dxa"/>
      <w:shd w:val="clear" w:fill="EEECF5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809"/>
      <w:gridCol w:w="681"/>
      <w:gridCol w:w="7994"/>
      <w:gridCol w:w="1022"/>
    </w:tblGrid>
    <w:tr>
      <w:trPr>
        <w:trHeight w:val="720" w:hRule="atLeast"/>
      </w:trPr>
      <w:tc>
        <w:tcPr>
          <w:shd w:val="clear" w:fill="EEECF5"/>
          <w:tcW w:w="809" w:type="dxa"/>
          <w:vAlign w:val="top"/>
          <w:tcBorders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ind w:left="84"/>
            <w:spacing w:before="141" w:line="197" w:lineRule="auto"/>
            <w:rPr/>
          </w:pPr>
          <w:r>
            <w:rPr>
              <w:b/>
              <w:bCs/>
              <w:color w:val="2B3588"/>
            </w:rPr>
            <w:t>No</w:t>
          </w:r>
          <w:r>
            <w:rPr>
              <w:b/>
              <w:bCs/>
              <w:color w:val="2B3588"/>
              <w:spacing w:val="1"/>
            </w:rPr>
            <w:t>.</w:t>
          </w:r>
        </w:p>
        <w:p>
          <w:pPr>
            <w:pStyle w:val="TableText"/>
            <w:ind w:left="84"/>
            <w:spacing w:before="63" w:line="236" w:lineRule="auto"/>
            <w:rPr>
              <w:sz w:val="11"/>
              <w:szCs w:val="11"/>
            </w:rPr>
          </w:pPr>
          <w:r>
            <w:rPr>
              <w:b/>
              <w:bCs/>
              <w:color w:val="2B3588"/>
            </w:rPr>
            <w:t>Living</w:t>
          </w:r>
          <w:r>
            <w:rPr>
              <w:sz w:val="11"/>
              <w:szCs w:val="11"/>
              <w:b/>
              <w:bCs/>
              <w:color w:val="2B3588"/>
              <w:spacing w:val="6"/>
              <w:position w:val="6"/>
            </w:rPr>
            <w:t>#</w:t>
          </w:r>
        </w:p>
      </w:tc>
      <w:tc>
        <w:tcPr>
          <w:shd w:val="clear" w:fill="EEECF5"/>
          <w:tcW w:w="681" w:type="dxa"/>
          <w:vAlign w:val="top"/>
          <w:tcBorders>
            <w:left w:val="single" w:color="FFFFFF" w:sz="2" w:space="0"/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spacing w:line="362" w:lineRule="auto"/>
            <w:rPr>
              <w:sz w:val="21"/>
            </w:rPr>
          </w:pPr>
          <w:r/>
        </w:p>
        <w:p>
          <w:pPr>
            <w:pStyle w:val="TableText"/>
            <w:ind w:left="55"/>
            <w:spacing w:before="55" w:line="202" w:lineRule="auto"/>
            <w:rPr/>
          </w:pPr>
          <w:r>
            <w:rPr>
              <w:b/>
              <w:bCs/>
              <w:color w:val="2B3588"/>
              <w:spacing w:val="5"/>
            </w:rPr>
            <w:t>Type</w:t>
          </w:r>
        </w:p>
      </w:tc>
      <w:tc>
        <w:tcPr>
          <w:shd w:val="clear" w:fill="EEECF5"/>
          <w:tcW w:w="7994" w:type="dxa"/>
          <w:vAlign w:val="top"/>
          <w:tcBorders>
            <w:left w:val="single" w:color="FFFFFF" w:sz="2" w:space="0"/>
            <w:right w:val="single" w:color="FFFFFF" w:sz="2" w:space="0"/>
            <w:bottom w:val="single" w:color="2B3588" w:sz="6" w:space="0"/>
          </w:tcBorders>
        </w:tcPr>
        <w:p>
          <w:pPr>
            <w:pStyle w:val="TableText"/>
            <w:spacing w:line="358" w:lineRule="auto"/>
            <w:rPr>
              <w:sz w:val="21"/>
            </w:rPr>
          </w:pPr>
          <w:r/>
        </w:p>
        <w:p>
          <w:pPr>
            <w:pStyle w:val="TableText"/>
            <w:ind w:left="68"/>
            <w:spacing w:before="54" w:line="201" w:lineRule="auto"/>
            <w:rPr/>
          </w:pPr>
          <w:r>
            <w:rPr>
              <w:b/>
              <w:bCs/>
              <w:color w:val="2B3588"/>
              <w:spacing w:val="5"/>
            </w:rPr>
            <w:t>Recommendation</w:t>
          </w:r>
        </w:p>
      </w:tc>
      <w:tc>
        <w:tcPr>
          <w:shd w:val="clear" w:fill="EEECF5"/>
          <w:tcW w:w="1022" w:type="dxa"/>
          <w:vAlign w:val="top"/>
          <w:tcBorders>
            <w:left w:val="single" w:color="FFFFFF" w:sz="2" w:space="0"/>
            <w:bottom w:val="single" w:color="2B3588" w:sz="6" w:space="0"/>
          </w:tcBorders>
        </w:tcPr>
        <w:p>
          <w:pPr>
            <w:pStyle w:val="TableText"/>
            <w:ind w:left="59"/>
            <w:spacing w:before="138" w:line="201" w:lineRule="auto"/>
            <w:rPr/>
          </w:pPr>
          <w:r>
            <w:rPr>
              <w:b/>
              <w:bCs/>
              <w:color w:val="2B3588"/>
              <w:spacing w:val="17"/>
            </w:rPr>
            <w:t>Grade/</w:t>
          </w:r>
        </w:p>
        <w:p>
          <w:pPr>
            <w:pStyle w:val="TableText"/>
            <w:ind w:left="59"/>
            <w:spacing w:before="91" w:line="207" w:lineRule="auto"/>
            <w:rPr/>
          </w:pPr>
          <w:r>
            <w:rPr>
              <w:b/>
              <w:bCs/>
              <w:color w:val="2B3588"/>
              <w:spacing w:val="3"/>
            </w:rPr>
            <w:t>Quality</w:t>
          </w:r>
        </w:p>
      </w:tc>
    </w:tr>
  </w:tbl>
  <w:p>
    <w:pPr>
      <w:pStyle w:val="BodyText"/>
      <w:spacing w:line="14" w:lineRule="auto"/>
      <w:rPr>
        <w:sz w:val="2"/>
      </w:rPr>
    </w:pP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8"/>
      <w:spacing w:before="103" w:line="202" w:lineRule="auto"/>
      <w:rPr>
        <w:sz w:val="25"/>
        <w:szCs w:val="25"/>
      </w:rPr>
    </w:pPr>
    <w:r>
      <w:rPr>
        <w:sz w:val="25"/>
        <w:szCs w:val="25"/>
        <w:b/>
        <w:bCs/>
        <w:color w:val="2B3588"/>
        <w:spacing w:val="5"/>
      </w:rPr>
      <w:t>Recommendations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"/>
      <w:spacing w:before="103" w:line="202" w:lineRule="auto"/>
      <w:rPr>
        <w:sz w:val="25"/>
        <w:szCs w:val="25"/>
      </w:rPr>
    </w:pPr>
    <w:r>
      <w:rPr>
        <w:sz w:val="25"/>
        <w:szCs w:val="25"/>
        <w:b/>
        <w:bCs/>
        <w:color w:val="2B3588"/>
        <w:spacing w:val="5"/>
      </w:rPr>
      <w:t>Recommendations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"/>
      <w:spacing w:before="102" w:line="204" w:lineRule="auto"/>
      <w:rPr>
        <w:rFonts w:ascii="Trebuchet MS" w:hAnsi="Trebuchet MS" w:eastAsia="Trebuchet MS" w:cs="Trebuchet MS"/>
        <w:sz w:val="25"/>
        <w:szCs w:val="25"/>
      </w:rPr>
    </w:pPr>
    <w:r>
      <w:rPr>
        <w:rFonts w:ascii="Trebuchet MS" w:hAnsi="Trebuchet MS" w:eastAsia="Trebuchet MS" w:cs="Trebuchet MS"/>
        <w:sz w:val="25"/>
        <w:szCs w:val="25"/>
        <w:b/>
        <w:bCs/>
        <w:color w:val="2B3588"/>
        <w:spacing w:val="2"/>
      </w:rPr>
      <w:t>Recommendations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8"/>
      <w:spacing w:before="77" w:line="205" w:lineRule="auto"/>
      <w:rPr>
        <w:rFonts w:ascii="Trebuchet MS" w:hAnsi="Trebuchet MS" w:eastAsia="Trebuchet MS" w:cs="Trebuchet MS"/>
        <w:sz w:val="25"/>
        <w:szCs w:val="25"/>
      </w:rPr>
    </w:pPr>
    <w:r>
      <w:rPr>
        <w:rFonts w:ascii="Trebuchet MS" w:hAnsi="Trebuchet MS" w:eastAsia="Trebuchet MS" w:cs="Trebuchet MS"/>
        <w:sz w:val="25"/>
        <w:szCs w:val="25"/>
        <w:b/>
        <w:bCs/>
        <w:color w:val="2B3588"/>
        <w:spacing w:val="3"/>
      </w:rPr>
      <w:t>Summary of systematic review evidence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6"/>
      <w:spacing w:before="102" w:line="204" w:lineRule="auto"/>
      <w:rPr>
        <w:rFonts w:ascii="Trebuchet MS" w:hAnsi="Trebuchet MS" w:eastAsia="Trebuchet MS" w:cs="Trebuchet MS"/>
        <w:sz w:val="25"/>
        <w:szCs w:val="25"/>
      </w:rPr>
    </w:pPr>
    <w:r>
      <w:rPr>
        <w:rFonts w:ascii="Trebuchet MS" w:hAnsi="Trebuchet MS" w:eastAsia="Trebuchet MS" w:cs="Trebuchet MS"/>
        <w:sz w:val="25"/>
        <w:szCs w:val="25"/>
        <w:b/>
        <w:bCs/>
        <w:color w:val="2B3588"/>
        <w:spacing w:val="2"/>
      </w:rPr>
      <w:t>Recommendations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77" w:line="205" w:lineRule="auto"/>
      <w:rPr>
        <w:rFonts w:ascii="Trebuchet MS" w:hAnsi="Trebuchet MS" w:eastAsia="Trebuchet MS" w:cs="Trebuchet MS"/>
        <w:sz w:val="25"/>
        <w:szCs w:val="25"/>
      </w:rPr>
    </w:pPr>
    <w:r>
      <w:rPr>
        <w:rFonts w:ascii="Trebuchet MS" w:hAnsi="Trebuchet MS" w:eastAsia="Trebuchet MS" w:cs="Trebuchet MS"/>
        <w:sz w:val="25"/>
        <w:szCs w:val="25"/>
        <w:b/>
        <w:bCs/>
        <w:color w:val="2B3588"/>
        <w:spacing w:val="3"/>
      </w:rPr>
      <w:t>Summary of narrative review evidence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9"/>
      <w:spacing w:before="154" w:line="233" w:lineRule="exact"/>
      <w:rPr>
        <w:sz w:val="19"/>
        <w:szCs w:val="19"/>
      </w:rPr>
    </w:pPr>
    <w:r>
      <w:pict>
        <v:shape id="_x0000_s1058" style="position:absolute;margin-left:35.4pt;margin-top:56.65pt;mso-position-vertical-relative:page;mso-position-horizontal-relative:page;width:771.05pt;height:1pt;z-index:251870208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1278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8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</w:t>
    </w:r>
    <w:r>
      <w:rPr>
        <w:sz w:val="19"/>
        <w:szCs w:val="19"/>
        <w:b/>
        <w:bCs/>
        <w:color w:val="2B3588"/>
        <w:spacing w:val="7"/>
        <w:position w:val="2"/>
      </w:rPr>
      <w:t xml:space="preserve">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</w:t>
    </w:r>
    <w:r>
      <w:rPr>
        <w:sz w:val="19"/>
        <w:szCs w:val="19"/>
        <w:b/>
        <w:bCs/>
        <w:color w:val="2B3588"/>
        <w:position w:val="2"/>
      </w:rPr>
      <w:t>Evaluation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</w:t>
    </w:r>
    <w:r>
      <w:rPr>
        <w:sz w:val="19"/>
        <w:szCs w:val="19"/>
        <w:b/>
        <w:bCs/>
        <w:color w:val="2B3588"/>
        <w:position w:val="2"/>
      </w:rPr>
      <w:t>measures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1"/>
      <w:spacing w:before="154" w:line="233" w:lineRule="exact"/>
      <w:rPr>
        <w:sz w:val="19"/>
        <w:szCs w:val="19"/>
      </w:rPr>
    </w:pPr>
    <w:r>
      <w:pict>
        <v:shape id="_x0000_s1066" style="position:absolute;margin-left:35.4pt;margin-top:56.65pt;mso-position-vertical-relative:page;mso-position-horizontal-relative:page;width:771.05pt;height:1pt;z-index:251872256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570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8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</w:t>
    </w:r>
    <w:r>
      <w:rPr>
        <w:sz w:val="19"/>
        <w:szCs w:val="19"/>
        <w:b/>
        <w:bCs/>
        <w:color w:val="2B3588"/>
        <w:spacing w:val="7"/>
        <w:position w:val="2"/>
      </w:rPr>
      <w:t xml:space="preserve">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</w:t>
    </w:r>
    <w:r>
      <w:rPr>
        <w:sz w:val="19"/>
        <w:szCs w:val="19"/>
        <w:b/>
        <w:bCs/>
        <w:color w:val="2B3588"/>
        <w:position w:val="2"/>
      </w:rPr>
      <w:t>Evaluation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</w:t>
    </w:r>
    <w:r>
      <w:rPr>
        <w:sz w:val="19"/>
        <w:szCs w:val="19"/>
        <w:b/>
        <w:bCs/>
        <w:color w:val="2B3588"/>
        <w:position w:val="2"/>
      </w:rPr>
      <w:t>measures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9"/>
      <w:spacing w:before="154" w:line="233" w:lineRule="exact"/>
      <w:rPr>
        <w:sz w:val="19"/>
        <w:szCs w:val="19"/>
      </w:rPr>
    </w:pPr>
    <w:r>
      <w:pict>
        <v:shape id="_x0000_s1070" style="position:absolute;margin-left:35.4pt;margin-top:56.65pt;mso-position-vertical-relative:page;mso-position-horizontal-relative:page;width:771.05pt;height:1pt;z-index:251874304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1278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8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</w:t>
    </w:r>
    <w:r>
      <w:rPr>
        <w:sz w:val="19"/>
        <w:szCs w:val="19"/>
        <w:b/>
        <w:bCs/>
        <w:color w:val="2B3588"/>
        <w:spacing w:val="7"/>
        <w:position w:val="2"/>
      </w:rPr>
      <w:t xml:space="preserve">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</w:t>
    </w:r>
    <w:r>
      <w:rPr>
        <w:sz w:val="19"/>
        <w:szCs w:val="19"/>
        <w:b/>
        <w:bCs/>
        <w:color w:val="2B3588"/>
        <w:position w:val="2"/>
      </w:rPr>
      <w:t>Evaluation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</w:t>
    </w:r>
    <w:r>
      <w:rPr>
        <w:sz w:val="19"/>
        <w:szCs w:val="19"/>
        <w:b/>
        <w:bCs/>
        <w:color w:val="2B3588"/>
        <w:position w:val="2"/>
      </w:rPr>
      <w:t>measures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8"/>
      <w:spacing w:before="154" w:line="233" w:lineRule="exact"/>
      <w:rPr>
        <w:sz w:val="19"/>
        <w:szCs w:val="19"/>
      </w:rPr>
    </w:pPr>
    <w:r>
      <w:pict>
        <v:shape id="_x0000_s1074" style="position:absolute;margin-left:35.4pt;margin-top:56.65pt;mso-position-vertical-relative:page;mso-position-horizontal-relative:page;width:771.05pt;height:1pt;z-index:251876352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577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8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8"/>
        <w:position w:val="2"/>
      </w:rPr>
      <w:t xml:space="preserve">             </w:t>
    </w:r>
    <w:r>
      <w:rPr>
        <w:sz w:val="19"/>
        <w:szCs w:val="19"/>
        <w:b/>
        <w:bCs/>
        <w:color w:val="2B3588"/>
        <w:spacing w:val="7"/>
        <w:position w:val="2"/>
      </w:rPr>
      <w:t xml:space="preserve">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</w:t>
    </w:r>
    <w:r>
      <w:rPr>
        <w:sz w:val="19"/>
        <w:szCs w:val="19"/>
        <w:b/>
        <w:bCs/>
        <w:color w:val="2B3588"/>
        <w:position w:val="2"/>
      </w:rPr>
      <w:t>Evaluation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</w:t>
    </w:r>
    <w:r>
      <w:rPr>
        <w:sz w:val="19"/>
        <w:szCs w:val="19"/>
        <w:b/>
        <w:bCs/>
        <w:color w:val="2B3588"/>
        <w:position w:val="2"/>
      </w:rPr>
      <w:t>measures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9"/>
      <w:spacing w:before="154" w:line="233" w:lineRule="exact"/>
      <w:rPr>
        <w:sz w:val="19"/>
        <w:szCs w:val="19"/>
      </w:rPr>
    </w:pPr>
    <w:r>
      <w:pict>
        <v:shape id="_x0000_s1090" style="position:absolute;margin-left:35.4pt;margin-top:56.65pt;mso-position-vertical-relative:page;mso-position-horizontal-relative:page;width:771.05pt;height:1pt;z-index:251878400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1278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</w:t>
    </w:r>
    <w:r>
      <w:rPr>
        <w:sz w:val="19"/>
        <w:szCs w:val="19"/>
        <w:b/>
        <w:bCs/>
        <w:color w:val="2B3588"/>
        <w:spacing w:val="6"/>
        <w:position w:val="2"/>
      </w:rPr>
      <w:t xml:space="preserve">   </w:t>
    </w:r>
    <w:r>
      <w:rPr>
        <w:sz w:val="19"/>
        <w:szCs w:val="19"/>
        <w:b/>
        <w:bCs/>
        <w:color w:val="2B3588"/>
        <w:position w:val="2"/>
      </w:rPr>
      <w:t>Evaluation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1"/>
      <w:spacing w:before="154" w:line="233" w:lineRule="exact"/>
      <w:rPr>
        <w:sz w:val="19"/>
        <w:szCs w:val="19"/>
      </w:rPr>
    </w:pPr>
    <w:r>
      <w:pict>
        <v:shape id="_x0000_s1094" style="position:absolute;margin-left:35.4pt;margin-top:56.65pt;mso-position-vertical-relative:page;mso-position-horizontal-relative:page;width:771.05pt;height:1pt;z-index:251880448;" o:allowincell="f" filled="false" strokecolor="#2B3588" strokeweight="1.00pt" coordsize="15420,20" coordorigin="0,0" path="m0,10l510,10m510,10l3004,10m3004,10l5272,10m5272,10l7540,10m7540,10l9807,10m9807,10l12075,10m12075,10l15420,10e">
          <v:stroke miterlimit="10"/>
        </v:shape>
      </w:pict>
    </w:r>
    <w:r>
      <w:rPr>
        <w:sz w:val="19"/>
        <w:szCs w:val="19"/>
        <w:b/>
        <w:bCs/>
        <w:color w:val="2B3588"/>
        <w:spacing w:val="6"/>
        <w:position w:val="2"/>
      </w:rPr>
      <w:t>Implementation</w:t>
    </w:r>
  </w:p>
  <w:p>
    <w:pPr>
      <w:pStyle w:val="BodyText"/>
      <w:ind w:left="570"/>
      <w:spacing w:before="46" w:line="234" w:lineRule="exact"/>
      <w:rPr>
        <w:sz w:val="19"/>
        <w:szCs w:val="19"/>
      </w:rPr>
    </w:pPr>
    <w:r>
      <w:rPr>
        <w:sz w:val="19"/>
        <w:szCs w:val="19"/>
        <w:b/>
        <w:bCs/>
        <w:color w:val="2B3588"/>
        <w:position w:val="2"/>
      </w:rPr>
      <w:t>strategy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          </w:t>
    </w:r>
    <w:r>
      <w:rPr>
        <w:sz w:val="19"/>
        <w:szCs w:val="19"/>
        <w:b/>
        <w:bCs/>
        <w:color w:val="2B3588"/>
        <w:position w:val="2"/>
      </w:rPr>
      <w:t>Deliverable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Collaborator</w:t>
    </w:r>
    <w:r>
      <w:rPr>
        <w:sz w:val="19"/>
        <w:szCs w:val="19"/>
        <w:b/>
        <w:bCs/>
        <w:color w:val="2B3588"/>
        <w:spacing w:val="7"/>
        <w:position w:val="2"/>
      </w:rPr>
      <w:t>/</w:t>
    </w:r>
    <w:r>
      <w:rPr>
        <w:sz w:val="19"/>
        <w:szCs w:val="19"/>
        <w:b/>
        <w:bCs/>
        <w:color w:val="2B3588"/>
        <w:position w:val="2"/>
      </w:rPr>
      <w:t>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</w:t>
    </w:r>
    <w:r>
      <w:rPr>
        <w:sz w:val="19"/>
        <w:szCs w:val="19"/>
        <w:b/>
        <w:bCs/>
        <w:color w:val="2B3588"/>
        <w:position w:val="2"/>
      </w:rPr>
      <w:t>Dissemination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</w:t>
    </w:r>
    <w:r>
      <w:rPr>
        <w:sz w:val="19"/>
        <w:szCs w:val="19"/>
        <w:b/>
        <w:bCs/>
        <w:color w:val="2B3588"/>
        <w:position w:val="2"/>
      </w:rPr>
      <w:t>Outcomes</w:t>
    </w:r>
    <w:r>
      <w:rPr>
        <w:sz w:val="19"/>
        <w:szCs w:val="19"/>
        <w:b/>
        <w:bCs/>
        <w:color w:val="2B3588"/>
        <w:spacing w:val="7"/>
        <w:position w:val="2"/>
      </w:rPr>
      <w:t xml:space="preserve">                    </w:t>
    </w:r>
    <w:r>
      <w:rPr>
        <w:sz w:val="19"/>
        <w:szCs w:val="19"/>
        <w:b/>
        <w:bCs/>
        <w:color w:val="2B3588"/>
        <w:spacing w:val="6"/>
        <w:position w:val="2"/>
      </w:rPr>
      <w:t xml:space="preserve">   </w:t>
    </w:r>
    <w:r>
      <w:rPr>
        <w:sz w:val="19"/>
        <w:szCs w:val="19"/>
        <w:b/>
        <w:bCs/>
        <w:color w:val="2B3588"/>
        <w:position w:val="2"/>
      </w:rPr>
      <w:t>Evaluation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"/>
      <w:spacing w:line="270" w:lineRule="exact"/>
      <w:rPr/>
    </w:pPr>
    <w:r>
      <w:rPr>
        <w:position w:val="-5"/>
      </w:rPr>
      <w:drawing>
        <wp:inline distT="0" distB="0" distL="0" distR="0">
          <wp:extent cx="9770236" cy="171450"/>
          <wp:effectExtent l="0" t="0" r="0" b="0"/>
          <wp:docPr id="1900" name="IM 1900"/>
          <wp:cNvGraphicFramePr/>
          <a:graphic>
            <a:graphicData uri="http://schemas.openxmlformats.org/drawingml/2006/picture">
              <pic:pic>
                <pic:nvPicPr>
                  <pic:cNvPr id="1900" name="IM 19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770236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36" style="position:absolute;margin-left:35.4pt;margin-top:56.65pt;mso-position-vertical-relative:page;mso-position-horizontal-relative:page;width:771.05pt;height:1pt;z-index:251886592;" o:allowincell="f" filled="false" strokecolor="#2B3588" strokeweight="1.00pt" coordsize="15420,20" coordorigin="0,0" path="m0,10l6803,10m6803,10l8730,10m8730,10l11451,10m11451,10l15420,10e">
          <v:stroke miterlimit="10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38" style="position:absolute;margin-left:35.4pt;margin-top:56.65pt;mso-position-vertical-relative:page;mso-position-horizontal-relative:page;width:771.05pt;height:1pt;z-index:251890688;" o:allowincell="f" filled="false" strokecolor="#2B3588" strokeweight="1.00pt" coordsize="15420,20" coordorigin="0,0" path="m0,10l6803,10m6803,10l8730,10m8730,10l11451,10m11451,10l15420,10e">
          <v:stroke miterlimit="10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40" style="position:absolute;margin-left:35.4pt;margin-top:56.65pt;mso-position-vertical-relative:page;mso-position-horizontal-relative:page;width:771.05pt;height:1pt;z-index:251894784;" o:allowincell="f" filled="false" strokecolor="#2B3588" strokeweight="1.00pt" coordsize="15420,20" coordorigin="0,0" path="m0,10l6803,10m6803,10l8730,10m8730,10l11451,10m11451,10l15420,10e">
          <v:stroke miterlimit="10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42" style="position:absolute;margin-left:35.4pt;margin-top:56.65pt;mso-position-vertical-relative:page;mso-position-horizontal-relative:page;width:524.45pt;height:1pt;z-index:251913216;" o:allowincell="f" filled="false" strokecolor="#2B3588" strokeweight="1.00pt" coordsize="10489,20" coordorigin="0,0" path="m0,10l1133,10m1133,10l3061,10m3061,10l5555,10m5556,10l9184,10m9184,10l10488,10e">
          <v:stroke miterlimit="10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44" style="position:absolute;margin-left:35.4pt;margin-top:56.65pt;mso-position-vertical-relative:page;mso-position-horizontal-relative:page;width:524.45pt;height:1pt;z-index:251915264;" o:allowincell="f" filled="false" strokecolor="#2B3588" strokeweight="1.00pt" coordsize="10489,20" coordorigin="0,0" path="m0,10l1133,10m1133,10l3061,10m3061,10l5555,10m5556,10l9184,10m9184,10l10488,10e">
          <v:stroke miterlimit="10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146" style="position:absolute;margin-left:35.4pt;margin-top:56.65pt;mso-position-vertical-relative:page;mso-position-horizontal-relative:page;width:524.45pt;height:1pt;z-index:251919360;" o:allowincell="f" filled="false" strokecolor="#2B3588" strokeweight="1.00pt" coordsize="10489,20" coordorigin="0,0" path="m0,10l1133,10m1133,10l3061,10m3061,10l5555,10m5556,10l9184,10m9184,10l10488,10e">
          <v:stroke miterlimit="10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"/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1956" name="IM 1956"/>
          <wp:cNvGraphicFramePr/>
          <a:graphic>
            <a:graphicData uri="http://schemas.openxmlformats.org/drawingml/2006/picture">
              <pic:pic>
                <pic:nvPicPr>
                  <pic:cNvPr id="1956" name="IM 19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07"/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1964" name="IM 1964"/>
          <wp:cNvGraphicFramePr/>
          <a:graphic>
            <a:graphicData uri="http://schemas.openxmlformats.org/drawingml/2006/picture">
              <pic:pic>
                <pic:nvPicPr>
                  <pic:cNvPr id="1964" name="IM 19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"/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1968" name="IM 1968"/>
          <wp:cNvGraphicFramePr/>
          <a:graphic>
            <a:graphicData uri="http://schemas.openxmlformats.org/drawingml/2006/picture">
              <pic:pic>
                <pic:nvPicPr>
                  <pic:cNvPr id="1968" name="IM 1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07"/>
      <w:spacing w:line="270" w:lineRule="exact"/>
      <w:rPr/>
    </w:pPr>
    <w:r>
      <w:rPr>
        <w:position w:val="-5"/>
      </w:rPr>
      <w:drawing>
        <wp:inline distT="0" distB="0" distL="0" distR="0">
          <wp:extent cx="6643877" cy="171450"/>
          <wp:effectExtent l="0" t="0" r="0" b="0"/>
          <wp:docPr id="1972" name="IM 1972"/>
          <wp:cNvGraphicFramePr/>
          <a:graphic>
            <a:graphicData uri="http://schemas.openxmlformats.org/drawingml/2006/picture">
              <pic:pic>
                <pic:nvPicPr>
                  <pic:cNvPr id="1972" name="IM 1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43877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276" style="position:absolute;margin-left:35.4pt;margin-top:56.65pt;mso-position-vertical-relative:page;mso-position-horizontal-relative:page;width:524.45pt;height:1pt;z-index:251929600;" o:allowincell="f" filled="false" strokecolor="#2B3588" strokeweight="1.00pt" coordsize="10489,20" coordorigin="0,0" path="m0,10l2721,10m2721,10l10488,10e">
          <v:stroke miterlimit="10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278" style="position:absolute;margin-left:35.4pt;margin-top:56.65pt;mso-position-vertical-relative:page;mso-position-horizontal-relative:page;width:524.45pt;height:1pt;z-index:251935744;" o:allowincell="f" filled="false" strokecolor="#2B3588" strokeweight="1.00pt" coordsize="10489,20" coordorigin="0,0" path="m0,10l2721,10m2721,10l10488,10e">
          <v:stroke miterlimit="10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280" style="position:absolute;margin-left:35.4pt;margin-top:56.65pt;mso-position-vertical-relative:page;mso-position-horizontal-relative:page;width:524.45pt;height:1pt;z-index:251939840;" o:allowincell="f" filled="false" strokecolor="#2B3588" strokeweight="1.00pt" coordsize="10489,20" coordorigin="0,0" path="m0,10l2721,10m2721,10l10488,10e">
          <v:stroke miterlimit="10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45984" behindDoc="0" locked="0" layoutInCell="0" allowOverlap="1">
          <wp:simplePos x="0" y="0"/>
          <wp:positionH relativeFrom="page">
            <wp:posOffset>454152</wp:posOffset>
          </wp:positionH>
          <wp:positionV relativeFrom="page">
            <wp:posOffset>705561</wp:posOffset>
          </wp:positionV>
          <wp:extent cx="6661150" cy="8807246"/>
          <wp:effectExtent l="0" t="0" r="0" b="0"/>
          <wp:wrapNone/>
          <wp:docPr id="2002" name="IM 2002"/>
          <wp:cNvGraphicFramePr/>
          <a:graphic>
            <a:graphicData uri="http://schemas.openxmlformats.org/drawingml/2006/picture">
              <pic:pic>
                <pic:nvPicPr>
                  <pic:cNvPr id="2002" name="IM 20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1150" cy="88072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54176" behindDoc="0" locked="0" layoutInCell="0" allowOverlap="1">
          <wp:simplePos x="0" y="0"/>
          <wp:positionH relativeFrom="page">
            <wp:posOffset>454152</wp:posOffset>
          </wp:positionH>
          <wp:positionV relativeFrom="page">
            <wp:posOffset>1088390</wp:posOffset>
          </wp:positionV>
          <wp:extent cx="6661150" cy="7514335"/>
          <wp:effectExtent l="0" t="0" r="0" b="0"/>
          <wp:wrapNone/>
          <wp:docPr id="2024" name="IM 2024"/>
          <wp:cNvGraphicFramePr/>
          <a:graphic>
            <a:graphicData uri="http://schemas.openxmlformats.org/drawingml/2006/picture">
              <pic:pic>
                <pic:nvPicPr>
                  <pic:cNvPr id="2024" name="IM 20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1150" cy="7514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912.png"/><Relationship Id="rId998" Type="http://schemas.openxmlformats.org/officeDocument/2006/relationships/footer" Target="footer202.xml"/><Relationship Id="rId997" Type="http://schemas.openxmlformats.org/officeDocument/2006/relationships/footer" Target="footer201.xml"/><Relationship Id="rId996" Type="http://schemas.openxmlformats.org/officeDocument/2006/relationships/image" Target="media/image909.png"/><Relationship Id="rId995" Type="http://schemas.openxmlformats.org/officeDocument/2006/relationships/footer" Target="footer200.xml"/><Relationship Id="rId994" Type="http://schemas.openxmlformats.org/officeDocument/2006/relationships/footer" Target="footer199.xml"/><Relationship Id="rId993" Type="http://schemas.openxmlformats.org/officeDocument/2006/relationships/footer" Target="footer198.xml"/><Relationship Id="rId992" Type="http://schemas.openxmlformats.org/officeDocument/2006/relationships/footer" Target="footer197.xml"/><Relationship Id="rId991" Type="http://schemas.openxmlformats.org/officeDocument/2006/relationships/footer" Target="footer196.xml"/><Relationship Id="rId990" Type="http://schemas.openxmlformats.org/officeDocument/2006/relationships/footer" Target="footer195.xml"/><Relationship Id="rId99" Type="http://schemas.openxmlformats.org/officeDocument/2006/relationships/image" Target="media/image91.png"/><Relationship Id="rId989" Type="http://schemas.openxmlformats.org/officeDocument/2006/relationships/header" Target="header24.xml"/><Relationship Id="rId988" Type="http://schemas.openxmlformats.org/officeDocument/2006/relationships/footer" Target="footer194.xml"/><Relationship Id="rId987" Type="http://schemas.openxmlformats.org/officeDocument/2006/relationships/footer" Target="footer193.xml"/><Relationship Id="rId986" Type="http://schemas.openxmlformats.org/officeDocument/2006/relationships/header" Target="header23.xml"/><Relationship Id="rId985" Type="http://schemas.openxmlformats.org/officeDocument/2006/relationships/footer" Target="footer192.xml"/><Relationship Id="rId984" Type="http://schemas.openxmlformats.org/officeDocument/2006/relationships/footer" Target="footer191.xml"/><Relationship Id="rId983" Type="http://schemas.openxmlformats.org/officeDocument/2006/relationships/header" Target="header22.xml"/><Relationship Id="rId982" Type="http://schemas.openxmlformats.org/officeDocument/2006/relationships/footer" Target="footer190.xml"/><Relationship Id="rId981" Type="http://schemas.openxmlformats.org/officeDocument/2006/relationships/header" Target="header21.xml"/><Relationship Id="rId980" Type="http://schemas.openxmlformats.org/officeDocument/2006/relationships/image" Target="media/image896.png"/><Relationship Id="rId98" Type="http://schemas.openxmlformats.org/officeDocument/2006/relationships/image" Target="media/image90.png"/><Relationship Id="rId979" Type="http://schemas.openxmlformats.org/officeDocument/2006/relationships/image" Target="media/image895.png"/><Relationship Id="rId978" Type="http://schemas.openxmlformats.org/officeDocument/2006/relationships/image" Target="media/image894.png"/><Relationship Id="rId977" Type="http://schemas.openxmlformats.org/officeDocument/2006/relationships/image" Target="media/image893.png"/><Relationship Id="rId976" Type="http://schemas.openxmlformats.org/officeDocument/2006/relationships/image" Target="media/image892.png"/><Relationship Id="rId975" Type="http://schemas.openxmlformats.org/officeDocument/2006/relationships/image" Target="media/image891.png"/><Relationship Id="rId974" Type="http://schemas.openxmlformats.org/officeDocument/2006/relationships/image" Target="media/image890.png"/><Relationship Id="rId973" Type="http://schemas.openxmlformats.org/officeDocument/2006/relationships/image" Target="media/image889.png"/><Relationship Id="rId972" Type="http://schemas.openxmlformats.org/officeDocument/2006/relationships/image" Target="media/image888.png"/><Relationship Id="rId971" Type="http://schemas.openxmlformats.org/officeDocument/2006/relationships/image" Target="media/image887.png"/><Relationship Id="rId970" Type="http://schemas.openxmlformats.org/officeDocument/2006/relationships/image" Target="media/image886.png"/><Relationship Id="rId97" Type="http://schemas.openxmlformats.org/officeDocument/2006/relationships/footer" Target="footer13.xml"/><Relationship Id="rId969" Type="http://schemas.openxmlformats.org/officeDocument/2006/relationships/image" Target="media/image885.png"/><Relationship Id="rId968" Type="http://schemas.openxmlformats.org/officeDocument/2006/relationships/image" Target="media/image884.png"/><Relationship Id="rId967" Type="http://schemas.openxmlformats.org/officeDocument/2006/relationships/image" Target="media/image883.png"/><Relationship Id="rId966" Type="http://schemas.openxmlformats.org/officeDocument/2006/relationships/image" Target="media/image882.png"/><Relationship Id="rId965" Type="http://schemas.openxmlformats.org/officeDocument/2006/relationships/image" Target="media/image881.png"/><Relationship Id="rId964" Type="http://schemas.openxmlformats.org/officeDocument/2006/relationships/image" Target="media/image880.png"/><Relationship Id="rId963" Type="http://schemas.openxmlformats.org/officeDocument/2006/relationships/image" Target="media/image879.png"/><Relationship Id="rId962" Type="http://schemas.openxmlformats.org/officeDocument/2006/relationships/image" Target="media/image878.png"/><Relationship Id="rId961" Type="http://schemas.openxmlformats.org/officeDocument/2006/relationships/image" Target="media/image877.png"/><Relationship Id="rId960" Type="http://schemas.openxmlformats.org/officeDocument/2006/relationships/image" Target="media/image876.png"/><Relationship Id="rId96" Type="http://schemas.openxmlformats.org/officeDocument/2006/relationships/footer" Target="footer12.xml"/><Relationship Id="rId959" Type="http://schemas.openxmlformats.org/officeDocument/2006/relationships/image" Target="media/image875.png"/><Relationship Id="rId958" Type="http://schemas.openxmlformats.org/officeDocument/2006/relationships/image" Target="media/image874.png"/><Relationship Id="rId957" Type="http://schemas.openxmlformats.org/officeDocument/2006/relationships/image" Target="media/image873.png"/><Relationship Id="rId956" Type="http://schemas.openxmlformats.org/officeDocument/2006/relationships/image" Target="media/image872.png"/><Relationship Id="rId955" Type="http://schemas.openxmlformats.org/officeDocument/2006/relationships/image" Target="media/image871.png"/><Relationship Id="rId954" Type="http://schemas.openxmlformats.org/officeDocument/2006/relationships/image" Target="media/image870.png"/><Relationship Id="rId953" Type="http://schemas.openxmlformats.org/officeDocument/2006/relationships/image" Target="media/image869.png"/><Relationship Id="rId952" Type="http://schemas.openxmlformats.org/officeDocument/2006/relationships/image" Target="media/image868.png"/><Relationship Id="rId951" Type="http://schemas.openxmlformats.org/officeDocument/2006/relationships/image" Target="media/image867.png"/><Relationship Id="rId950" Type="http://schemas.openxmlformats.org/officeDocument/2006/relationships/image" Target="media/image866.png"/><Relationship Id="rId95" Type="http://schemas.openxmlformats.org/officeDocument/2006/relationships/image" Target="media/image88.png"/><Relationship Id="rId949" Type="http://schemas.openxmlformats.org/officeDocument/2006/relationships/image" Target="media/image865.png"/><Relationship Id="rId948" Type="http://schemas.openxmlformats.org/officeDocument/2006/relationships/image" Target="media/image864.png"/><Relationship Id="rId947" Type="http://schemas.openxmlformats.org/officeDocument/2006/relationships/image" Target="media/image863.png"/><Relationship Id="rId946" Type="http://schemas.openxmlformats.org/officeDocument/2006/relationships/image" Target="media/image862.png"/><Relationship Id="rId945" Type="http://schemas.openxmlformats.org/officeDocument/2006/relationships/image" Target="media/image861.png"/><Relationship Id="rId944" Type="http://schemas.openxmlformats.org/officeDocument/2006/relationships/image" Target="media/image860.png"/><Relationship Id="rId943" Type="http://schemas.openxmlformats.org/officeDocument/2006/relationships/image" Target="media/image859.png"/><Relationship Id="rId942" Type="http://schemas.openxmlformats.org/officeDocument/2006/relationships/image" Target="media/image858.png"/><Relationship Id="rId941" Type="http://schemas.openxmlformats.org/officeDocument/2006/relationships/image" Target="media/image857.png"/><Relationship Id="rId940" Type="http://schemas.openxmlformats.org/officeDocument/2006/relationships/image" Target="media/image856.png"/><Relationship Id="rId94" Type="http://schemas.openxmlformats.org/officeDocument/2006/relationships/image" Target="media/image87.png"/><Relationship Id="rId939" Type="http://schemas.openxmlformats.org/officeDocument/2006/relationships/image" Target="media/image855.png"/><Relationship Id="rId938" Type="http://schemas.openxmlformats.org/officeDocument/2006/relationships/image" Target="media/image854.png"/><Relationship Id="rId937" Type="http://schemas.openxmlformats.org/officeDocument/2006/relationships/image" Target="media/image853.png"/><Relationship Id="rId936" Type="http://schemas.openxmlformats.org/officeDocument/2006/relationships/image" Target="media/image852.png"/><Relationship Id="rId935" Type="http://schemas.openxmlformats.org/officeDocument/2006/relationships/image" Target="media/image851.png"/><Relationship Id="rId934" Type="http://schemas.openxmlformats.org/officeDocument/2006/relationships/image" Target="media/image850.png"/><Relationship Id="rId933" Type="http://schemas.openxmlformats.org/officeDocument/2006/relationships/image" Target="media/image849.png"/><Relationship Id="rId932" Type="http://schemas.openxmlformats.org/officeDocument/2006/relationships/image" Target="media/image848.png"/><Relationship Id="rId931" Type="http://schemas.openxmlformats.org/officeDocument/2006/relationships/image" Target="media/image847.png"/><Relationship Id="rId930" Type="http://schemas.openxmlformats.org/officeDocument/2006/relationships/image" Target="media/image846.png"/><Relationship Id="rId93" Type="http://schemas.openxmlformats.org/officeDocument/2006/relationships/image" Target="media/image86.png"/><Relationship Id="rId929" Type="http://schemas.openxmlformats.org/officeDocument/2006/relationships/image" Target="media/image845.png"/><Relationship Id="rId928" Type="http://schemas.openxmlformats.org/officeDocument/2006/relationships/image" Target="media/image844.png"/><Relationship Id="rId927" Type="http://schemas.openxmlformats.org/officeDocument/2006/relationships/image" Target="media/image843.png"/><Relationship Id="rId926" Type="http://schemas.openxmlformats.org/officeDocument/2006/relationships/image" Target="media/image842.png"/><Relationship Id="rId925" Type="http://schemas.openxmlformats.org/officeDocument/2006/relationships/image" Target="media/image841.png"/><Relationship Id="rId924" Type="http://schemas.openxmlformats.org/officeDocument/2006/relationships/image" Target="media/image840.png"/><Relationship Id="rId923" Type="http://schemas.openxmlformats.org/officeDocument/2006/relationships/image" Target="media/image839.png"/><Relationship Id="rId922" Type="http://schemas.openxmlformats.org/officeDocument/2006/relationships/footer" Target="footer189.xml"/><Relationship Id="rId921" Type="http://schemas.openxmlformats.org/officeDocument/2006/relationships/header" Target="header20.xml"/><Relationship Id="rId920" Type="http://schemas.openxmlformats.org/officeDocument/2006/relationships/image" Target="media/image837.png"/><Relationship Id="rId92" Type="http://schemas.openxmlformats.org/officeDocument/2006/relationships/image" Target="media/image85.png"/><Relationship Id="rId919" Type="http://schemas.openxmlformats.org/officeDocument/2006/relationships/image" Target="media/image836.png"/><Relationship Id="rId918" Type="http://schemas.openxmlformats.org/officeDocument/2006/relationships/image" Target="media/image835.png"/><Relationship Id="rId917" Type="http://schemas.openxmlformats.org/officeDocument/2006/relationships/image" Target="media/image834.png"/><Relationship Id="rId916" Type="http://schemas.openxmlformats.org/officeDocument/2006/relationships/image" Target="media/image833.png"/><Relationship Id="rId915" Type="http://schemas.openxmlformats.org/officeDocument/2006/relationships/image" Target="media/image832.png"/><Relationship Id="rId914" Type="http://schemas.openxmlformats.org/officeDocument/2006/relationships/image" Target="media/image831.png"/><Relationship Id="rId913" Type="http://schemas.openxmlformats.org/officeDocument/2006/relationships/image" Target="media/image830.png"/><Relationship Id="rId912" Type="http://schemas.openxmlformats.org/officeDocument/2006/relationships/image" Target="media/image829.png"/><Relationship Id="rId911" Type="http://schemas.openxmlformats.org/officeDocument/2006/relationships/footer" Target="footer188.xml"/><Relationship Id="rId910" Type="http://schemas.openxmlformats.org/officeDocument/2006/relationships/header" Target="header19.xml"/><Relationship Id="rId91" Type="http://schemas.openxmlformats.org/officeDocument/2006/relationships/image" Target="media/image84.png"/><Relationship Id="rId909" Type="http://schemas.openxmlformats.org/officeDocument/2006/relationships/image" Target="media/image827.png"/><Relationship Id="rId908" Type="http://schemas.openxmlformats.org/officeDocument/2006/relationships/image" Target="media/image826.png"/><Relationship Id="rId907" Type="http://schemas.openxmlformats.org/officeDocument/2006/relationships/image" Target="media/image825.png"/><Relationship Id="rId906" Type="http://schemas.openxmlformats.org/officeDocument/2006/relationships/image" Target="media/image824.png"/><Relationship Id="rId905" Type="http://schemas.openxmlformats.org/officeDocument/2006/relationships/image" Target="media/image823.png"/><Relationship Id="rId904" Type="http://schemas.openxmlformats.org/officeDocument/2006/relationships/image" Target="media/image822.png"/><Relationship Id="rId903" Type="http://schemas.openxmlformats.org/officeDocument/2006/relationships/image" Target="media/image821.png"/><Relationship Id="rId902" Type="http://schemas.openxmlformats.org/officeDocument/2006/relationships/image" Target="media/image820.png"/><Relationship Id="rId901" Type="http://schemas.openxmlformats.org/officeDocument/2006/relationships/image" Target="media/image819.png"/><Relationship Id="rId900" Type="http://schemas.openxmlformats.org/officeDocument/2006/relationships/image" Target="media/image818.png"/><Relationship Id="rId90" Type="http://schemas.openxmlformats.org/officeDocument/2006/relationships/image" Target="media/image83.png"/><Relationship Id="rId9" Type="http://schemas.openxmlformats.org/officeDocument/2006/relationships/image" Target="media/image9.jpeg"/><Relationship Id="rId899" Type="http://schemas.openxmlformats.org/officeDocument/2006/relationships/image" Target="media/image817.png"/><Relationship Id="rId898" Type="http://schemas.openxmlformats.org/officeDocument/2006/relationships/image" Target="media/image816.png"/><Relationship Id="rId897" Type="http://schemas.openxmlformats.org/officeDocument/2006/relationships/image" Target="media/image815.png"/><Relationship Id="rId896" Type="http://schemas.openxmlformats.org/officeDocument/2006/relationships/image" Target="media/image814.png"/><Relationship Id="rId895" Type="http://schemas.openxmlformats.org/officeDocument/2006/relationships/image" Target="media/image813.png"/><Relationship Id="rId894" Type="http://schemas.openxmlformats.org/officeDocument/2006/relationships/image" Target="media/image812.png"/><Relationship Id="rId893" Type="http://schemas.openxmlformats.org/officeDocument/2006/relationships/image" Target="media/image811.png"/><Relationship Id="rId892" Type="http://schemas.openxmlformats.org/officeDocument/2006/relationships/image" Target="media/image810.png"/><Relationship Id="rId891" Type="http://schemas.openxmlformats.org/officeDocument/2006/relationships/image" Target="media/image809.png"/><Relationship Id="rId890" Type="http://schemas.openxmlformats.org/officeDocument/2006/relationships/image" Target="media/image808.png"/><Relationship Id="rId89" Type="http://schemas.openxmlformats.org/officeDocument/2006/relationships/image" Target="media/image82.png"/><Relationship Id="rId889" Type="http://schemas.openxmlformats.org/officeDocument/2006/relationships/image" Target="media/image807.png"/><Relationship Id="rId888" Type="http://schemas.openxmlformats.org/officeDocument/2006/relationships/image" Target="media/image806.png"/><Relationship Id="rId887" Type="http://schemas.openxmlformats.org/officeDocument/2006/relationships/footer" Target="footer187.xml"/><Relationship Id="rId886" Type="http://schemas.openxmlformats.org/officeDocument/2006/relationships/header" Target="header18.xml"/><Relationship Id="rId885" Type="http://schemas.openxmlformats.org/officeDocument/2006/relationships/image" Target="media/image804.png"/><Relationship Id="rId884" Type="http://schemas.openxmlformats.org/officeDocument/2006/relationships/image" Target="media/image803.png"/><Relationship Id="rId883" Type="http://schemas.openxmlformats.org/officeDocument/2006/relationships/image" Target="media/image802.png"/><Relationship Id="rId882" Type="http://schemas.openxmlformats.org/officeDocument/2006/relationships/image" Target="media/image801.png"/><Relationship Id="rId881" Type="http://schemas.openxmlformats.org/officeDocument/2006/relationships/image" Target="media/image800.png"/><Relationship Id="rId880" Type="http://schemas.openxmlformats.org/officeDocument/2006/relationships/image" Target="media/image799.png"/><Relationship Id="rId88" Type="http://schemas.openxmlformats.org/officeDocument/2006/relationships/image" Target="media/image81.png"/><Relationship Id="rId879" Type="http://schemas.openxmlformats.org/officeDocument/2006/relationships/image" Target="media/image798.png"/><Relationship Id="rId878" Type="http://schemas.openxmlformats.org/officeDocument/2006/relationships/image" Target="media/image797.png"/><Relationship Id="rId877" Type="http://schemas.openxmlformats.org/officeDocument/2006/relationships/image" Target="media/image796.png"/><Relationship Id="rId876" Type="http://schemas.openxmlformats.org/officeDocument/2006/relationships/image" Target="media/image795.png"/><Relationship Id="rId875" Type="http://schemas.openxmlformats.org/officeDocument/2006/relationships/image" Target="media/image794.png"/><Relationship Id="rId874" Type="http://schemas.openxmlformats.org/officeDocument/2006/relationships/image" Target="media/image793.png"/><Relationship Id="rId873" Type="http://schemas.openxmlformats.org/officeDocument/2006/relationships/image" Target="media/image792.png"/><Relationship Id="rId872" Type="http://schemas.openxmlformats.org/officeDocument/2006/relationships/image" Target="media/image791.png"/><Relationship Id="rId871" Type="http://schemas.openxmlformats.org/officeDocument/2006/relationships/image" Target="media/image790.png"/><Relationship Id="rId870" Type="http://schemas.openxmlformats.org/officeDocument/2006/relationships/image" Target="media/image789.png"/><Relationship Id="rId87" Type="http://schemas.openxmlformats.org/officeDocument/2006/relationships/image" Target="media/image80.png"/><Relationship Id="rId869" Type="http://schemas.openxmlformats.org/officeDocument/2006/relationships/image" Target="media/image788.png"/><Relationship Id="rId868" Type="http://schemas.openxmlformats.org/officeDocument/2006/relationships/image" Target="media/image787.png"/><Relationship Id="rId867" Type="http://schemas.openxmlformats.org/officeDocument/2006/relationships/footer" Target="footer186.xml"/><Relationship Id="rId866" Type="http://schemas.openxmlformats.org/officeDocument/2006/relationships/header" Target="header17.xml"/><Relationship Id="rId865" Type="http://schemas.openxmlformats.org/officeDocument/2006/relationships/image" Target="media/image785.png"/><Relationship Id="rId864" Type="http://schemas.openxmlformats.org/officeDocument/2006/relationships/image" Target="media/image784.png"/><Relationship Id="rId863" Type="http://schemas.openxmlformats.org/officeDocument/2006/relationships/image" Target="media/image783.png"/><Relationship Id="rId862" Type="http://schemas.openxmlformats.org/officeDocument/2006/relationships/image" Target="media/image782.png"/><Relationship Id="rId861" Type="http://schemas.openxmlformats.org/officeDocument/2006/relationships/image" Target="media/image781.png"/><Relationship Id="rId860" Type="http://schemas.openxmlformats.org/officeDocument/2006/relationships/image" Target="media/image780.png"/><Relationship Id="rId86" Type="http://schemas.openxmlformats.org/officeDocument/2006/relationships/image" Target="media/image79.png"/><Relationship Id="rId859" Type="http://schemas.openxmlformats.org/officeDocument/2006/relationships/image" Target="media/image779.png"/><Relationship Id="rId858" Type="http://schemas.openxmlformats.org/officeDocument/2006/relationships/image" Target="media/image778.png"/><Relationship Id="rId857" Type="http://schemas.openxmlformats.org/officeDocument/2006/relationships/image" Target="media/image777.png"/><Relationship Id="rId856" Type="http://schemas.openxmlformats.org/officeDocument/2006/relationships/image" Target="media/image776.png"/><Relationship Id="rId855" Type="http://schemas.openxmlformats.org/officeDocument/2006/relationships/image" Target="media/image775.png"/><Relationship Id="rId854" Type="http://schemas.openxmlformats.org/officeDocument/2006/relationships/image" Target="media/image774.png"/><Relationship Id="rId853" Type="http://schemas.openxmlformats.org/officeDocument/2006/relationships/image" Target="media/image773.png"/><Relationship Id="rId852" Type="http://schemas.openxmlformats.org/officeDocument/2006/relationships/image" Target="media/image772.png"/><Relationship Id="rId851" Type="http://schemas.openxmlformats.org/officeDocument/2006/relationships/image" Target="media/image771.png"/><Relationship Id="rId850" Type="http://schemas.openxmlformats.org/officeDocument/2006/relationships/image" Target="media/image770.png"/><Relationship Id="rId85" Type="http://schemas.openxmlformats.org/officeDocument/2006/relationships/image" Target="media/image78.png"/><Relationship Id="rId849" Type="http://schemas.openxmlformats.org/officeDocument/2006/relationships/image" Target="media/image769.png"/><Relationship Id="rId848" Type="http://schemas.openxmlformats.org/officeDocument/2006/relationships/image" Target="media/image768.png"/><Relationship Id="rId847" Type="http://schemas.openxmlformats.org/officeDocument/2006/relationships/image" Target="media/image767.png"/><Relationship Id="rId846" Type="http://schemas.openxmlformats.org/officeDocument/2006/relationships/image" Target="media/image766.png"/><Relationship Id="rId845" Type="http://schemas.openxmlformats.org/officeDocument/2006/relationships/image" Target="media/image765.png"/><Relationship Id="rId844" Type="http://schemas.openxmlformats.org/officeDocument/2006/relationships/image" Target="media/image764.png"/><Relationship Id="rId843" Type="http://schemas.openxmlformats.org/officeDocument/2006/relationships/image" Target="media/image763.png"/><Relationship Id="rId842" Type="http://schemas.openxmlformats.org/officeDocument/2006/relationships/image" Target="media/image762.png"/><Relationship Id="rId841" Type="http://schemas.openxmlformats.org/officeDocument/2006/relationships/image" Target="media/image761.png"/><Relationship Id="rId840" Type="http://schemas.openxmlformats.org/officeDocument/2006/relationships/image" Target="media/image760.png"/><Relationship Id="rId84" Type="http://schemas.openxmlformats.org/officeDocument/2006/relationships/footer" Target="footer11.xml"/><Relationship Id="rId839" Type="http://schemas.openxmlformats.org/officeDocument/2006/relationships/image" Target="media/image759.png"/><Relationship Id="rId838" Type="http://schemas.openxmlformats.org/officeDocument/2006/relationships/image" Target="media/image758.png"/><Relationship Id="rId837" Type="http://schemas.openxmlformats.org/officeDocument/2006/relationships/image" Target="media/image757.png"/><Relationship Id="rId836" Type="http://schemas.openxmlformats.org/officeDocument/2006/relationships/footer" Target="footer185.xml"/><Relationship Id="rId835" Type="http://schemas.openxmlformats.org/officeDocument/2006/relationships/header" Target="header16.xml"/><Relationship Id="rId834" Type="http://schemas.openxmlformats.org/officeDocument/2006/relationships/image" Target="media/image755.png"/><Relationship Id="rId833" Type="http://schemas.openxmlformats.org/officeDocument/2006/relationships/image" Target="media/image754.png"/><Relationship Id="rId832" Type="http://schemas.openxmlformats.org/officeDocument/2006/relationships/image" Target="media/image753.png"/><Relationship Id="rId831" Type="http://schemas.openxmlformats.org/officeDocument/2006/relationships/image" Target="media/image752.png"/><Relationship Id="rId830" Type="http://schemas.openxmlformats.org/officeDocument/2006/relationships/image" Target="media/image751.png"/><Relationship Id="rId83" Type="http://schemas.openxmlformats.org/officeDocument/2006/relationships/image" Target="media/image76.png"/><Relationship Id="rId829" Type="http://schemas.openxmlformats.org/officeDocument/2006/relationships/image" Target="media/image750.png"/><Relationship Id="rId828" Type="http://schemas.openxmlformats.org/officeDocument/2006/relationships/image" Target="media/image749.png"/><Relationship Id="rId827" Type="http://schemas.openxmlformats.org/officeDocument/2006/relationships/image" Target="media/image748.png"/><Relationship Id="rId826" Type="http://schemas.openxmlformats.org/officeDocument/2006/relationships/image" Target="media/image747.png"/><Relationship Id="rId825" Type="http://schemas.openxmlformats.org/officeDocument/2006/relationships/image" Target="media/image746.png"/><Relationship Id="rId824" Type="http://schemas.openxmlformats.org/officeDocument/2006/relationships/image" Target="media/image745.png"/><Relationship Id="rId823" Type="http://schemas.openxmlformats.org/officeDocument/2006/relationships/image" Target="media/image744.png"/><Relationship Id="rId822" Type="http://schemas.openxmlformats.org/officeDocument/2006/relationships/image" Target="media/image743.png"/><Relationship Id="rId821" Type="http://schemas.openxmlformats.org/officeDocument/2006/relationships/image" Target="media/image742.png"/><Relationship Id="rId820" Type="http://schemas.openxmlformats.org/officeDocument/2006/relationships/image" Target="media/image741.png"/><Relationship Id="rId82" Type="http://schemas.openxmlformats.org/officeDocument/2006/relationships/image" Target="media/image75.png"/><Relationship Id="rId819" Type="http://schemas.openxmlformats.org/officeDocument/2006/relationships/image" Target="media/image740.png"/><Relationship Id="rId818" Type="http://schemas.openxmlformats.org/officeDocument/2006/relationships/image" Target="media/image739.png"/><Relationship Id="rId817" Type="http://schemas.openxmlformats.org/officeDocument/2006/relationships/image" Target="media/image738.png"/><Relationship Id="rId816" Type="http://schemas.openxmlformats.org/officeDocument/2006/relationships/image" Target="media/image737.png"/><Relationship Id="rId815" Type="http://schemas.openxmlformats.org/officeDocument/2006/relationships/image" Target="media/image736.png"/><Relationship Id="rId814" Type="http://schemas.openxmlformats.org/officeDocument/2006/relationships/footer" Target="footer184.xml"/><Relationship Id="rId813" Type="http://schemas.openxmlformats.org/officeDocument/2006/relationships/header" Target="header15.xml"/><Relationship Id="rId812" Type="http://schemas.openxmlformats.org/officeDocument/2006/relationships/image" Target="media/image734.png"/><Relationship Id="rId811" Type="http://schemas.openxmlformats.org/officeDocument/2006/relationships/image" Target="media/image733.png"/><Relationship Id="rId810" Type="http://schemas.openxmlformats.org/officeDocument/2006/relationships/image" Target="media/image732.png"/><Relationship Id="rId81" Type="http://schemas.openxmlformats.org/officeDocument/2006/relationships/image" Target="media/image74.png"/><Relationship Id="rId809" Type="http://schemas.openxmlformats.org/officeDocument/2006/relationships/image" Target="media/image731.png"/><Relationship Id="rId808" Type="http://schemas.openxmlformats.org/officeDocument/2006/relationships/image" Target="media/image730.png"/><Relationship Id="rId807" Type="http://schemas.openxmlformats.org/officeDocument/2006/relationships/image" Target="media/image729.png"/><Relationship Id="rId806" Type="http://schemas.openxmlformats.org/officeDocument/2006/relationships/image" Target="media/image728.png"/><Relationship Id="rId805" Type="http://schemas.openxmlformats.org/officeDocument/2006/relationships/image" Target="media/image727.png"/><Relationship Id="rId804" Type="http://schemas.openxmlformats.org/officeDocument/2006/relationships/image" Target="media/image726.png"/><Relationship Id="rId803" Type="http://schemas.openxmlformats.org/officeDocument/2006/relationships/image" Target="media/image725.png"/><Relationship Id="rId802" Type="http://schemas.openxmlformats.org/officeDocument/2006/relationships/image" Target="media/image724.png"/><Relationship Id="rId801" Type="http://schemas.openxmlformats.org/officeDocument/2006/relationships/image" Target="media/image723.png"/><Relationship Id="rId800" Type="http://schemas.openxmlformats.org/officeDocument/2006/relationships/image" Target="media/image722.png"/><Relationship Id="rId80" Type="http://schemas.openxmlformats.org/officeDocument/2006/relationships/image" Target="media/image73.png"/><Relationship Id="rId8" Type="http://schemas.openxmlformats.org/officeDocument/2006/relationships/image" Target="media/image8.png"/><Relationship Id="rId799" Type="http://schemas.openxmlformats.org/officeDocument/2006/relationships/image" Target="media/image721.png"/><Relationship Id="rId798" Type="http://schemas.openxmlformats.org/officeDocument/2006/relationships/image" Target="media/image720.png"/><Relationship Id="rId797" Type="http://schemas.openxmlformats.org/officeDocument/2006/relationships/footer" Target="footer183.xml"/><Relationship Id="rId796" Type="http://schemas.openxmlformats.org/officeDocument/2006/relationships/image" Target="media/image718.png"/><Relationship Id="rId795" Type="http://schemas.openxmlformats.org/officeDocument/2006/relationships/image" Target="media/image717.png"/><Relationship Id="rId794" Type="http://schemas.openxmlformats.org/officeDocument/2006/relationships/image" Target="media/image716.png"/><Relationship Id="rId793" Type="http://schemas.openxmlformats.org/officeDocument/2006/relationships/image" Target="media/image715.png"/><Relationship Id="rId792" Type="http://schemas.openxmlformats.org/officeDocument/2006/relationships/image" Target="media/image714.png"/><Relationship Id="rId791" Type="http://schemas.openxmlformats.org/officeDocument/2006/relationships/image" Target="media/image713.png"/><Relationship Id="rId790" Type="http://schemas.openxmlformats.org/officeDocument/2006/relationships/image" Target="media/image712.png"/><Relationship Id="rId79" Type="http://schemas.openxmlformats.org/officeDocument/2006/relationships/image" Target="media/image72.png"/><Relationship Id="rId789" Type="http://schemas.openxmlformats.org/officeDocument/2006/relationships/image" Target="media/image711.png"/><Relationship Id="rId788" Type="http://schemas.openxmlformats.org/officeDocument/2006/relationships/image" Target="media/image710.png"/><Relationship Id="rId787" Type="http://schemas.openxmlformats.org/officeDocument/2006/relationships/image" Target="media/image709.png"/><Relationship Id="rId786" Type="http://schemas.openxmlformats.org/officeDocument/2006/relationships/hyperlink" Target="https://www.naatsihwp.org.au/sites/default/files/natsihwa-cultural_safety-framework_summary.pdf" TargetMode="External"/><Relationship Id="rId785" Type="http://schemas.openxmlformats.org/officeDocument/2006/relationships/hyperlink" Target="https://www.monash.edu/__data/assets/pdf_file/0005/1573502/18P-0628-Indigenous-Framework-Monash-University.pdf" TargetMode="External"/><Relationship Id="rId784" Type="http://schemas.openxmlformats.org/officeDocument/2006/relationships/hyperlink" Target="https://www.closingthegap.gov.au/national-agreement" TargetMode="External"/><Relationship Id="rId783" Type="http://schemas.openxmlformats.org/officeDocument/2006/relationships/hyperlink" Target="https://ulurustatement.org/the-statement/" TargetMode="External"/><Relationship Id="rId782" Type="http://schemas.openxmlformats.org/officeDocument/2006/relationships/hyperlink" Target="https://aiatsis.gov.au/sites/default/files/2020-10/aiatsis-guide-applying-code-ethics_0.pdf" TargetMode="External"/><Relationship Id="rId781" Type="http://schemas.openxmlformats.org/officeDocument/2006/relationships/footer" Target="footer182.xml"/><Relationship Id="rId780" Type="http://schemas.openxmlformats.org/officeDocument/2006/relationships/footer" Target="footer181.xml"/><Relationship Id="rId78" Type="http://schemas.openxmlformats.org/officeDocument/2006/relationships/image" Target="media/image71.png"/><Relationship Id="rId779" Type="http://schemas.openxmlformats.org/officeDocument/2006/relationships/image" Target="media/image706.png"/><Relationship Id="rId778" Type="http://schemas.openxmlformats.org/officeDocument/2006/relationships/image" Target="media/image705.png"/><Relationship Id="rId777" Type="http://schemas.openxmlformats.org/officeDocument/2006/relationships/image" Target="media/image704.png"/><Relationship Id="rId776" Type="http://schemas.openxmlformats.org/officeDocument/2006/relationships/image" Target="media/image703.png"/><Relationship Id="rId775" Type="http://schemas.openxmlformats.org/officeDocument/2006/relationships/image" Target="media/image702.png"/><Relationship Id="rId774" Type="http://schemas.openxmlformats.org/officeDocument/2006/relationships/image" Target="media/image701.png"/><Relationship Id="rId773" Type="http://schemas.openxmlformats.org/officeDocument/2006/relationships/image" Target="media/image700.png"/><Relationship Id="rId772" Type="http://schemas.openxmlformats.org/officeDocument/2006/relationships/image" Target="media/image699.png"/><Relationship Id="rId771" Type="http://schemas.openxmlformats.org/officeDocument/2006/relationships/image" Target="media/image698.png"/><Relationship Id="rId770" Type="http://schemas.openxmlformats.org/officeDocument/2006/relationships/image" Target="media/image697.png"/><Relationship Id="rId77" Type="http://schemas.openxmlformats.org/officeDocument/2006/relationships/image" Target="media/image70.png"/><Relationship Id="rId769" Type="http://schemas.openxmlformats.org/officeDocument/2006/relationships/image" Target="media/image696.png"/><Relationship Id="rId768" Type="http://schemas.openxmlformats.org/officeDocument/2006/relationships/image" Target="media/image695.png"/><Relationship Id="rId767" Type="http://schemas.openxmlformats.org/officeDocument/2006/relationships/image" Target="media/image694.png"/><Relationship Id="rId766" Type="http://schemas.openxmlformats.org/officeDocument/2006/relationships/footer" Target="footer180.xml"/><Relationship Id="rId765" Type="http://schemas.openxmlformats.org/officeDocument/2006/relationships/image" Target="media/image692.png"/><Relationship Id="rId764" Type="http://schemas.openxmlformats.org/officeDocument/2006/relationships/image" Target="media/image691.png"/><Relationship Id="rId763" Type="http://schemas.openxmlformats.org/officeDocument/2006/relationships/footer" Target="footer179.xml"/><Relationship Id="rId762" Type="http://schemas.openxmlformats.org/officeDocument/2006/relationships/image" Target="media/image689.png"/><Relationship Id="rId761" Type="http://schemas.openxmlformats.org/officeDocument/2006/relationships/image" Target="media/image688.png"/><Relationship Id="rId760" Type="http://schemas.openxmlformats.org/officeDocument/2006/relationships/image" Target="media/image687.png"/><Relationship Id="rId76" Type="http://schemas.openxmlformats.org/officeDocument/2006/relationships/image" Target="media/image69.png"/><Relationship Id="rId759" Type="http://schemas.openxmlformats.org/officeDocument/2006/relationships/image" Target="media/image686.png"/><Relationship Id="rId758" Type="http://schemas.openxmlformats.org/officeDocument/2006/relationships/image" Target="media/image685.png"/><Relationship Id="rId757" Type="http://schemas.openxmlformats.org/officeDocument/2006/relationships/image" Target="media/image684.png"/><Relationship Id="rId756" Type="http://schemas.openxmlformats.org/officeDocument/2006/relationships/image" Target="media/image683.png"/><Relationship Id="rId755" Type="http://schemas.openxmlformats.org/officeDocument/2006/relationships/image" Target="media/image682.png"/><Relationship Id="rId754" Type="http://schemas.openxmlformats.org/officeDocument/2006/relationships/footer" Target="footer178.xml"/><Relationship Id="rId753" Type="http://schemas.openxmlformats.org/officeDocument/2006/relationships/image" Target="media/image680.png"/><Relationship Id="rId752" Type="http://schemas.openxmlformats.org/officeDocument/2006/relationships/image" Target="media/image679.png"/><Relationship Id="rId751" Type="http://schemas.openxmlformats.org/officeDocument/2006/relationships/image" Target="media/image678.png"/><Relationship Id="rId750" Type="http://schemas.openxmlformats.org/officeDocument/2006/relationships/footer" Target="footer177.xml"/><Relationship Id="rId75" Type="http://schemas.openxmlformats.org/officeDocument/2006/relationships/image" Target="media/image68.png"/><Relationship Id="rId749" Type="http://schemas.openxmlformats.org/officeDocument/2006/relationships/image" Target="media/image676.png"/><Relationship Id="rId748" Type="http://schemas.openxmlformats.org/officeDocument/2006/relationships/image" Target="media/image675.png"/><Relationship Id="rId747" Type="http://schemas.openxmlformats.org/officeDocument/2006/relationships/image" Target="media/image674.png"/><Relationship Id="rId746" Type="http://schemas.openxmlformats.org/officeDocument/2006/relationships/footer" Target="footer176.xml"/><Relationship Id="rId745" Type="http://schemas.openxmlformats.org/officeDocument/2006/relationships/image" Target="media/image672.png"/><Relationship Id="rId744" Type="http://schemas.openxmlformats.org/officeDocument/2006/relationships/image" Target="media/image671.png"/><Relationship Id="rId743" Type="http://schemas.openxmlformats.org/officeDocument/2006/relationships/footer" Target="footer175.xml"/><Relationship Id="rId742" Type="http://schemas.openxmlformats.org/officeDocument/2006/relationships/image" Target="media/image669.png"/><Relationship Id="rId741" Type="http://schemas.openxmlformats.org/officeDocument/2006/relationships/image" Target="media/image668.png"/><Relationship Id="rId740" Type="http://schemas.openxmlformats.org/officeDocument/2006/relationships/image" Target="media/image667.png"/><Relationship Id="rId74" Type="http://schemas.openxmlformats.org/officeDocument/2006/relationships/image" Target="media/image67.png"/><Relationship Id="rId739" Type="http://schemas.openxmlformats.org/officeDocument/2006/relationships/image" Target="media/image666.png"/><Relationship Id="rId738" Type="http://schemas.openxmlformats.org/officeDocument/2006/relationships/image" Target="media/image665.png"/><Relationship Id="rId737" Type="http://schemas.openxmlformats.org/officeDocument/2006/relationships/image" Target="media/image664.png"/><Relationship Id="rId736" Type="http://schemas.openxmlformats.org/officeDocument/2006/relationships/image" Target="media/image663.png"/><Relationship Id="rId735" Type="http://schemas.openxmlformats.org/officeDocument/2006/relationships/image" Target="media/image662.png"/><Relationship Id="rId734" Type="http://schemas.openxmlformats.org/officeDocument/2006/relationships/footer" Target="footer174.xml"/><Relationship Id="rId733" Type="http://schemas.openxmlformats.org/officeDocument/2006/relationships/image" Target="media/image660.png"/><Relationship Id="rId732" Type="http://schemas.openxmlformats.org/officeDocument/2006/relationships/image" Target="media/image659.png"/><Relationship Id="rId731" Type="http://schemas.openxmlformats.org/officeDocument/2006/relationships/image" Target="media/image658.png"/><Relationship Id="rId730" Type="http://schemas.openxmlformats.org/officeDocument/2006/relationships/image" Target="media/image657.png"/><Relationship Id="rId73" Type="http://schemas.openxmlformats.org/officeDocument/2006/relationships/image" Target="media/image66.png"/><Relationship Id="rId729" Type="http://schemas.openxmlformats.org/officeDocument/2006/relationships/image" Target="media/image656.png"/><Relationship Id="rId728" Type="http://schemas.openxmlformats.org/officeDocument/2006/relationships/footer" Target="footer173.xml"/><Relationship Id="rId727" Type="http://schemas.openxmlformats.org/officeDocument/2006/relationships/image" Target="media/image654.png"/><Relationship Id="rId726" Type="http://schemas.openxmlformats.org/officeDocument/2006/relationships/image" Target="media/image653.png"/><Relationship Id="rId725" Type="http://schemas.openxmlformats.org/officeDocument/2006/relationships/image" Target="media/image652.png"/><Relationship Id="rId724" Type="http://schemas.openxmlformats.org/officeDocument/2006/relationships/footer" Target="footer172.xml"/><Relationship Id="rId723" Type="http://schemas.openxmlformats.org/officeDocument/2006/relationships/hyperlink" Target="mailto:cre-whirl@monash.edu" TargetMode="External"/><Relationship Id="rId722" Type="http://schemas.openxmlformats.org/officeDocument/2006/relationships/footer" Target="footer171.xml"/><Relationship Id="rId721" Type="http://schemas.openxmlformats.org/officeDocument/2006/relationships/image" Target="media/image649.png"/><Relationship Id="rId720" Type="http://schemas.openxmlformats.org/officeDocument/2006/relationships/image" Target="media/image648.png"/><Relationship Id="rId72" Type="http://schemas.openxmlformats.org/officeDocument/2006/relationships/image" Target="media/image65.png"/><Relationship Id="rId719" Type="http://schemas.openxmlformats.org/officeDocument/2006/relationships/image" Target="media/image647.png"/><Relationship Id="rId718" Type="http://schemas.openxmlformats.org/officeDocument/2006/relationships/image" Target="media/image646.png"/><Relationship Id="rId717" Type="http://schemas.openxmlformats.org/officeDocument/2006/relationships/image" Target="media/image645.png"/><Relationship Id="rId716" Type="http://schemas.openxmlformats.org/officeDocument/2006/relationships/image" Target="media/image644.png"/><Relationship Id="rId715" Type="http://schemas.openxmlformats.org/officeDocument/2006/relationships/image" Target="media/image643.png"/><Relationship Id="rId714" Type="http://schemas.openxmlformats.org/officeDocument/2006/relationships/image" Target="media/image642.png"/><Relationship Id="rId713" Type="http://schemas.openxmlformats.org/officeDocument/2006/relationships/image" Target="media/image641.png"/><Relationship Id="rId712" Type="http://schemas.openxmlformats.org/officeDocument/2006/relationships/image" Target="media/image640.png"/><Relationship Id="rId711" Type="http://schemas.openxmlformats.org/officeDocument/2006/relationships/image" Target="media/image639.png"/><Relationship Id="rId710" Type="http://schemas.openxmlformats.org/officeDocument/2006/relationships/image" Target="media/image638.png"/><Relationship Id="rId71" Type="http://schemas.openxmlformats.org/officeDocument/2006/relationships/image" Target="media/image64.png"/><Relationship Id="rId709" Type="http://schemas.openxmlformats.org/officeDocument/2006/relationships/image" Target="media/image637.png"/><Relationship Id="rId708" Type="http://schemas.openxmlformats.org/officeDocument/2006/relationships/footer" Target="footer170.xml"/><Relationship Id="rId707" Type="http://schemas.openxmlformats.org/officeDocument/2006/relationships/image" Target="media/image635.png"/><Relationship Id="rId706" Type="http://schemas.openxmlformats.org/officeDocument/2006/relationships/image" Target="media/image634.png"/><Relationship Id="rId705" Type="http://schemas.openxmlformats.org/officeDocument/2006/relationships/image" Target="media/image633.png"/><Relationship Id="rId704" Type="http://schemas.openxmlformats.org/officeDocument/2006/relationships/image" Target="media/image632.png"/><Relationship Id="rId703" Type="http://schemas.openxmlformats.org/officeDocument/2006/relationships/image" Target="media/image631.png"/><Relationship Id="rId702" Type="http://schemas.openxmlformats.org/officeDocument/2006/relationships/footer" Target="footer169.xml"/><Relationship Id="rId701" Type="http://schemas.openxmlformats.org/officeDocument/2006/relationships/footer" Target="footer168.xml"/><Relationship Id="rId700" Type="http://schemas.openxmlformats.org/officeDocument/2006/relationships/footer" Target="footer167.xml"/><Relationship Id="rId70" Type="http://schemas.openxmlformats.org/officeDocument/2006/relationships/image" Target="media/image63.png"/><Relationship Id="rId7" Type="http://schemas.openxmlformats.org/officeDocument/2006/relationships/image" Target="media/image7.png"/><Relationship Id="rId699" Type="http://schemas.openxmlformats.org/officeDocument/2006/relationships/image" Target="media/image627.png"/><Relationship Id="rId698" Type="http://schemas.openxmlformats.org/officeDocument/2006/relationships/image" Target="media/image626.png"/><Relationship Id="rId697" Type="http://schemas.openxmlformats.org/officeDocument/2006/relationships/image" Target="media/image625.png"/><Relationship Id="rId696" Type="http://schemas.openxmlformats.org/officeDocument/2006/relationships/image" Target="media/image624.png"/><Relationship Id="rId695" Type="http://schemas.openxmlformats.org/officeDocument/2006/relationships/image" Target="media/image623.png"/><Relationship Id="rId694" Type="http://schemas.openxmlformats.org/officeDocument/2006/relationships/image" Target="media/image622.png"/><Relationship Id="rId693" Type="http://schemas.openxmlformats.org/officeDocument/2006/relationships/image" Target="media/image621.png"/><Relationship Id="rId692" Type="http://schemas.openxmlformats.org/officeDocument/2006/relationships/image" Target="media/image620.png"/><Relationship Id="rId691" Type="http://schemas.openxmlformats.org/officeDocument/2006/relationships/image" Target="media/image619.png"/><Relationship Id="rId690" Type="http://schemas.openxmlformats.org/officeDocument/2006/relationships/image" Target="media/image618.png"/><Relationship Id="rId69" Type="http://schemas.openxmlformats.org/officeDocument/2006/relationships/image" Target="media/image62.png"/><Relationship Id="rId689" Type="http://schemas.openxmlformats.org/officeDocument/2006/relationships/image" Target="media/image617.png"/><Relationship Id="rId688" Type="http://schemas.openxmlformats.org/officeDocument/2006/relationships/footer" Target="footer166.xml"/><Relationship Id="rId687" Type="http://schemas.openxmlformats.org/officeDocument/2006/relationships/footer" Target="footer165.xml"/><Relationship Id="rId686" Type="http://schemas.openxmlformats.org/officeDocument/2006/relationships/footer" Target="footer164.xml"/><Relationship Id="rId685" Type="http://schemas.openxmlformats.org/officeDocument/2006/relationships/image" Target="media/image613.png"/><Relationship Id="rId684" Type="http://schemas.openxmlformats.org/officeDocument/2006/relationships/image" Target="media/image612.png"/><Relationship Id="rId683" Type="http://schemas.openxmlformats.org/officeDocument/2006/relationships/image" Target="media/image611.png"/><Relationship Id="rId682" Type="http://schemas.openxmlformats.org/officeDocument/2006/relationships/image" Target="media/image610.png"/><Relationship Id="rId681" Type="http://schemas.openxmlformats.org/officeDocument/2006/relationships/image" Target="media/image609.png"/><Relationship Id="rId680" Type="http://schemas.openxmlformats.org/officeDocument/2006/relationships/image" Target="media/image608.png"/><Relationship Id="rId68" Type="http://schemas.openxmlformats.org/officeDocument/2006/relationships/image" Target="media/image61.png"/><Relationship Id="rId679" Type="http://schemas.openxmlformats.org/officeDocument/2006/relationships/image" Target="media/image607.png"/><Relationship Id="rId678" Type="http://schemas.openxmlformats.org/officeDocument/2006/relationships/image" Target="media/image606.png"/><Relationship Id="rId677" Type="http://schemas.openxmlformats.org/officeDocument/2006/relationships/image" Target="media/image605.png"/><Relationship Id="rId676" Type="http://schemas.openxmlformats.org/officeDocument/2006/relationships/image" Target="media/image604.png"/><Relationship Id="rId675" Type="http://schemas.openxmlformats.org/officeDocument/2006/relationships/image" Target="media/image603.png"/><Relationship Id="rId674" Type="http://schemas.openxmlformats.org/officeDocument/2006/relationships/image" Target="media/image602.png"/><Relationship Id="rId673" Type="http://schemas.openxmlformats.org/officeDocument/2006/relationships/image" Target="media/image601.png"/><Relationship Id="rId672" Type="http://schemas.openxmlformats.org/officeDocument/2006/relationships/image" Target="media/image600.png"/><Relationship Id="rId671" Type="http://schemas.openxmlformats.org/officeDocument/2006/relationships/image" Target="media/image599.png"/><Relationship Id="rId670" Type="http://schemas.openxmlformats.org/officeDocument/2006/relationships/image" Target="media/image598.png"/><Relationship Id="rId67" Type="http://schemas.openxmlformats.org/officeDocument/2006/relationships/footer" Target="footer10.xml"/><Relationship Id="rId669" Type="http://schemas.openxmlformats.org/officeDocument/2006/relationships/image" Target="media/image597.png"/><Relationship Id="rId668" Type="http://schemas.openxmlformats.org/officeDocument/2006/relationships/image" Target="media/image596.png"/><Relationship Id="rId667" Type="http://schemas.openxmlformats.org/officeDocument/2006/relationships/image" Target="media/image595.png"/><Relationship Id="rId666" Type="http://schemas.openxmlformats.org/officeDocument/2006/relationships/footer" Target="footer163.xml"/><Relationship Id="rId665" Type="http://schemas.openxmlformats.org/officeDocument/2006/relationships/image" Target="media/image593.png"/><Relationship Id="rId664" Type="http://schemas.openxmlformats.org/officeDocument/2006/relationships/image" Target="media/image592.png"/><Relationship Id="rId663" Type="http://schemas.openxmlformats.org/officeDocument/2006/relationships/image" Target="media/image591.png"/><Relationship Id="rId662" Type="http://schemas.openxmlformats.org/officeDocument/2006/relationships/image" Target="media/image590.png"/><Relationship Id="rId661" Type="http://schemas.openxmlformats.org/officeDocument/2006/relationships/image" Target="media/image589.png"/><Relationship Id="rId660" Type="http://schemas.openxmlformats.org/officeDocument/2006/relationships/image" Target="media/image588.png"/><Relationship Id="rId66" Type="http://schemas.openxmlformats.org/officeDocument/2006/relationships/header" Target="header6.xml"/><Relationship Id="rId659" Type="http://schemas.openxmlformats.org/officeDocument/2006/relationships/image" Target="media/image587.png"/><Relationship Id="rId658" Type="http://schemas.openxmlformats.org/officeDocument/2006/relationships/image" Target="media/image586.png"/><Relationship Id="rId657" Type="http://schemas.openxmlformats.org/officeDocument/2006/relationships/image" Target="media/image585.png"/><Relationship Id="rId656" Type="http://schemas.openxmlformats.org/officeDocument/2006/relationships/image" Target="media/image584.png"/><Relationship Id="rId655" Type="http://schemas.openxmlformats.org/officeDocument/2006/relationships/image" Target="media/image583.png"/><Relationship Id="rId654" Type="http://schemas.openxmlformats.org/officeDocument/2006/relationships/image" Target="media/image582.png"/><Relationship Id="rId653" Type="http://schemas.openxmlformats.org/officeDocument/2006/relationships/image" Target="media/image581.png"/><Relationship Id="rId652" Type="http://schemas.openxmlformats.org/officeDocument/2006/relationships/image" Target="media/image580.png"/><Relationship Id="rId651" Type="http://schemas.openxmlformats.org/officeDocument/2006/relationships/image" Target="media/image579.png"/><Relationship Id="rId650" Type="http://schemas.openxmlformats.org/officeDocument/2006/relationships/image" Target="media/image578.png"/><Relationship Id="rId65" Type="http://schemas.openxmlformats.org/officeDocument/2006/relationships/footer" Target="footer9.xml"/><Relationship Id="rId649" Type="http://schemas.openxmlformats.org/officeDocument/2006/relationships/image" Target="media/image577.png"/><Relationship Id="rId648" Type="http://schemas.openxmlformats.org/officeDocument/2006/relationships/image" Target="media/image576.png"/><Relationship Id="rId647" Type="http://schemas.openxmlformats.org/officeDocument/2006/relationships/image" Target="media/image575.png"/><Relationship Id="rId646" Type="http://schemas.openxmlformats.org/officeDocument/2006/relationships/image" Target="media/image574.png"/><Relationship Id="rId645" Type="http://schemas.openxmlformats.org/officeDocument/2006/relationships/image" Target="media/image573.png"/><Relationship Id="rId644" Type="http://schemas.openxmlformats.org/officeDocument/2006/relationships/footer" Target="footer162.xml"/><Relationship Id="rId643" Type="http://schemas.openxmlformats.org/officeDocument/2006/relationships/image" Target="media/image571.png"/><Relationship Id="rId642" Type="http://schemas.openxmlformats.org/officeDocument/2006/relationships/image" Target="media/image570.png"/><Relationship Id="rId641" Type="http://schemas.openxmlformats.org/officeDocument/2006/relationships/image" Target="media/image569.png"/><Relationship Id="rId640" Type="http://schemas.openxmlformats.org/officeDocument/2006/relationships/image" Target="media/image568.png"/><Relationship Id="rId64" Type="http://schemas.openxmlformats.org/officeDocument/2006/relationships/image" Target="media/image58.png"/><Relationship Id="rId639" Type="http://schemas.openxmlformats.org/officeDocument/2006/relationships/footer" Target="footer161.xml"/><Relationship Id="rId638" Type="http://schemas.openxmlformats.org/officeDocument/2006/relationships/footer" Target="footer160.xml"/><Relationship Id="rId637" Type="http://schemas.openxmlformats.org/officeDocument/2006/relationships/footer" Target="footer159.xml"/><Relationship Id="rId636" Type="http://schemas.openxmlformats.org/officeDocument/2006/relationships/footer" Target="footer158.xml"/><Relationship Id="rId635" Type="http://schemas.openxmlformats.org/officeDocument/2006/relationships/image" Target="media/image563.png"/><Relationship Id="rId634" Type="http://schemas.openxmlformats.org/officeDocument/2006/relationships/footer" Target="footer157.xml"/><Relationship Id="rId633" Type="http://schemas.openxmlformats.org/officeDocument/2006/relationships/image" Target="media/image561.png"/><Relationship Id="rId632" Type="http://schemas.openxmlformats.org/officeDocument/2006/relationships/hyperlink" Target="https://mchri.org.au/technical-report/#page%3D5456" TargetMode="External"/><Relationship Id="rId631" Type="http://schemas.openxmlformats.org/officeDocument/2006/relationships/footer" Target="footer156.xml"/><Relationship Id="rId630" Type="http://schemas.openxmlformats.org/officeDocument/2006/relationships/image" Target="media/image559.png"/><Relationship Id="rId63" Type="http://schemas.openxmlformats.org/officeDocument/2006/relationships/footer" Target="footer8.xml"/><Relationship Id="rId629" Type="http://schemas.openxmlformats.org/officeDocument/2006/relationships/image" Target="media/image558.png"/><Relationship Id="rId628" Type="http://schemas.openxmlformats.org/officeDocument/2006/relationships/hyperlink" Target="https://mchri.org.au/technical-report/#page%3D5446" TargetMode="External"/><Relationship Id="rId627" Type="http://schemas.openxmlformats.org/officeDocument/2006/relationships/footer" Target="footer155.xml"/><Relationship Id="rId626" Type="http://schemas.openxmlformats.org/officeDocument/2006/relationships/image" Target="media/image556.png"/><Relationship Id="rId625" Type="http://schemas.openxmlformats.org/officeDocument/2006/relationships/footer" Target="footer154.xml"/><Relationship Id="rId624" Type="http://schemas.openxmlformats.org/officeDocument/2006/relationships/hyperlink" Target="https://mchri.org.au/technical-report/#page%3D5431" TargetMode="External"/><Relationship Id="rId623" Type="http://schemas.openxmlformats.org/officeDocument/2006/relationships/footer" Target="footer153.xml"/><Relationship Id="rId622" Type="http://schemas.openxmlformats.org/officeDocument/2006/relationships/image" Target="media/image553.png"/><Relationship Id="rId621" Type="http://schemas.openxmlformats.org/officeDocument/2006/relationships/image" Target="media/image552.png"/><Relationship Id="rId620" Type="http://schemas.openxmlformats.org/officeDocument/2006/relationships/image" Target="media/image551.png"/><Relationship Id="rId62" Type="http://schemas.openxmlformats.org/officeDocument/2006/relationships/image" Target="media/image56.jpeg"/><Relationship Id="rId619" Type="http://schemas.openxmlformats.org/officeDocument/2006/relationships/image" Target="media/image550.png"/><Relationship Id="rId618" Type="http://schemas.openxmlformats.org/officeDocument/2006/relationships/footer" Target="footer152.xml"/><Relationship Id="rId617" Type="http://schemas.openxmlformats.org/officeDocument/2006/relationships/hyperlink" Target="https://mchri.org.au/technical-report/#page%3D5390" TargetMode="External"/><Relationship Id="rId616" Type="http://schemas.openxmlformats.org/officeDocument/2006/relationships/footer" Target="footer151.xml"/><Relationship Id="rId615" Type="http://schemas.openxmlformats.org/officeDocument/2006/relationships/image" Target="media/image547.png"/><Relationship Id="rId614" Type="http://schemas.openxmlformats.org/officeDocument/2006/relationships/hyperlink" Target="https://mchri.org.au/technical-report/#page%3D5381" TargetMode="External"/><Relationship Id="rId613" Type="http://schemas.openxmlformats.org/officeDocument/2006/relationships/footer" Target="footer150.xml"/><Relationship Id="rId612" Type="http://schemas.openxmlformats.org/officeDocument/2006/relationships/hyperlink" Target="https://mchri.org.au/technical-report/#page%3D5375" TargetMode="External"/><Relationship Id="rId611" Type="http://schemas.openxmlformats.org/officeDocument/2006/relationships/footer" Target="footer149.xml"/><Relationship Id="rId610" Type="http://schemas.openxmlformats.org/officeDocument/2006/relationships/hyperlink" Target="https://mchri.org.au/technical-report/#page%3D5368" TargetMode="External"/><Relationship Id="rId61" Type="http://schemas.openxmlformats.org/officeDocument/2006/relationships/footer" Target="footer7.xml"/><Relationship Id="rId609" Type="http://schemas.openxmlformats.org/officeDocument/2006/relationships/footer" Target="footer148.xml"/><Relationship Id="rId608" Type="http://schemas.openxmlformats.org/officeDocument/2006/relationships/hyperlink" Target="https://mchri.org.au/technical-report/#page%3D5346" TargetMode="External"/><Relationship Id="rId607" Type="http://schemas.openxmlformats.org/officeDocument/2006/relationships/footer" Target="footer147.xml"/><Relationship Id="rId606" Type="http://schemas.openxmlformats.org/officeDocument/2006/relationships/footer" Target="footer146.xml"/><Relationship Id="rId605" Type="http://schemas.openxmlformats.org/officeDocument/2006/relationships/hyperlink" Target="https://mchri.org.au/technical-report/#page%3D5341" TargetMode="External"/><Relationship Id="rId604" Type="http://schemas.openxmlformats.org/officeDocument/2006/relationships/footer" Target="footer145.xml"/><Relationship Id="rId603" Type="http://schemas.openxmlformats.org/officeDocument/2006/relationships/image" Target="media/image540.png"/><Relationship Id="rId602" Type="http://schemas.openxmlformats.org/officeDocument/2006/relationships/image" Target="media/image539.png"/><Relationship Id="rId601" Type="http://schemas.openxmlformats.org/officeDocument/2006/relationships/image" Target="media/image538.png"/><Relationship Id="rId600" Type="http://schemas.openxmlformats.org/officeDocument/2006/relationships/image" Target="media/image537.png"/><Relationship Id="rId60" Type="http://schemas.openxmlformats.org/officeDocument/2006/relationships/footer" Target="footer6.xml"/><Relationship Id="rId6" Type="http://schemas.openxmlformats.org/officeDocument/2006/relationships/image" Target="media/image6.png"/><Relationship Id="rId599" Type="http://schemas.openxmlformats.org/officeDocument/2006/relationships/footer" Target="footer144.xml"/><Relationship Id="rId598" Type="http://schemas.openxmlformats.org/officeDocument/2006/relationships/header" Target="header14.xml"/><Relationship Id="rId597" Type="http://schemas.openxmlformats.org/officeDocument/2006/relationships/hyperlink" Target="https://mchri.org.au/technical-report/#page%3D5307" TargetMode="External"/><Relationship Id="rId596" Type="http://schemas.openxmlformats.org/officeDocument/2006/relationships/footer" Target="footer143.xml"/><Relationship Id="rId595" Type="http://schemas.openxmlformats.org/officeDocument/2006/relationships/footer" Target="footer142.xml"/><Relationship Id="rId594" Type="http://schemas.openxmlformats.org/officeDocument/2006/relationships/image" Target="media/image533.png"/><Relationship Id="rId593" Type="http://schemas.openxmlformats.org/officeDocument/2006/relationships/image" Target="media/image532.png"/><Relationship Id="rId592" Type="http://schemas.openxmlformats.org/officeDocument/2006/relationships/image" Target="media/image531.png"/><Relationship Id="rId591" Type="http://schemas.openxmlformats.org/officeDocument/2006/relationships/image" Target="media/image530.png"/><Relationship Id="rId590" Type="http://schemas.openxmlformats.org/officeDocument/2006/relationships/image" Target="media/image529.png"/><Relationship Id="rId59" Type="http://schemas.openxmlformats.org/officeDocument/2006/relationships/footer" Target="footer5.xml"/><Relationship Id="rId589" Type="http://schemas.openxmlformats.org/officeDocument/2006/relationships/image" Target="media/image528.png"/><Relationship Id="rId588" Type="http://schemas.openxmlformats.org/officeDocument/2006/relationships/image" Target="media/image527.png"/><Relationship Id="rId587" Type="http://schemas.openxmlformats.org/officeDocument/2006/relationships/image" Target="media/image526.png"/><Relationship Id="rId586" Type="http://schemas.openxmlformats.org/officeDocument/2006/relationships/footer" Target="footer141.xml"/><Relationship Id="rId585" Type="http://schemas.openxmlformats.org/officeDocument/2006/relationships/hyperlink" Target="https://mchri.org.au/technical-report/#page%3D5246" TargetMode="External"/><Relationship Id="rId584" Type="http://schemas.openxmlformats.org/officeDocument/2006/relationships/footer" Target="footer140.xml"/><Relationship Id="rId583" Type="http://schemas.openxmlformats.org/officeDocument/2006/relationships/hyperlink" Target="5.4.5.1" TargetMode="External"/><Relationship Id="rId582" Type="http://schemas.openxmlformats.org/officeDocument/2006/relationships/image" Target="media/image523.png"/><Relationship Id="rId581" Type="http://schemas.openxmlformats.org/officeDocument/2006/relationships/image" Target="media/image522.png"/><Relationship Id="rId580" Type="http://schemas.openxmlformats.org/officeDocument/2006/relationships/footer" Target="footer139.xml"/><Relationship Id="rId58" Type="http://schemas.openxmlformats.org/officeDocument/2006/relationships/image" Target="media/image52.png"/><Relationship Id="rId579" Type="http://schemas.openxmlformats.org/officeDocument/2006/relationships/image" Target="media/image520.png"/><Relationship Id="rId578" Type="http://schemas.openxmlformats.org/officeDocument/2006/relationships/image" Target="media/image519.png"/><Relationship Id="rId577" Type="http://schemas.openxmlformats.org/officeDocument/2006/relationships/footer" Target="footer138.xml"/><Relationship Id="rId576" Type="http://schemas.openxmlformats.org/officeDocument/2006/relationships/footer" Target="footer137.xml"/><Relationship Id="rId575" Type="http://schemas.openxmlformats.org/officeDocument/2006/relationships/hyperlink" Target="https://mchri.org.au/technical-report/#page%3D5093" TargetMode="External"/><Relationship Id="rId574" Type="http://schemas.openxmlformats.org/officeDocument/2006/relationships/footer" Target="footer136.xml"/><Relationship Id="rId573" Type="http://schemas.openxmlformats.org/officeDocument/2006/relationships/image" Target="media/image515.png"/><Relationship Id="rId572" Type="http://schemas.openxmlformats.org/officeDocument/2006/relationships/footer" Target="footer135.xml"/><Relationship Id="rId571" Type="http://schemas.openxmlformats.org/officeDocument/2006/relationships/hyperlink" Target="https://mchri.org.au/technical-report/#page%3D5044" TargetMode="External"/><Relationship Id="rId570" Type="http://schemas.openxmlformats.org/officeDocument/2006/relationships/footer" Target="footer134.xml"/><Relationship Id="rId57" Type="http://schemas.openxmlformats.org/officeDocument/2006/relationships/footer" Target="footer4.xml"/><Relationship Id="rId569" Type="http://schemas.openxmlformats.org/officeDocument/2006/relationships/footer" Target="footer133.xml"/><Relationship Id="rId568" Type="http://schemas.openxmlformats.org/officeDocument/2006/relationships/image" Target="media/image511.png"/><Relationship Id="rId567" Type="http://schemas.openxmlformats.org/officeDocument/2006/relationships/image" Target="media/image510.png"/><Relationship Id="rId566" Type="http://schemas.openxmlformats.org/officeDocument/2006/relationships/hyperlink" Target="https://mchri.org.au/technical-report/#page%3D5034" TargetMode="External"/><Relationship Id="rId565" Type="http://schemas.openxmlformats.org/officeDocument/2006/relationships/footer" Target="footer132.xml"/><Relationship Id="rId564" Type="http://schemas.openxmlformats.org/officeDocument/2006/relationships/image" Target="media/image508.png"/><Relationship Id="rId563" Type="http://schemas.openxmlformats.org/officeDocument/2006/relationships/image" Target="media/image507.png"/><Relationship Id="rId562" Type="http://schemas.openxmlformats.org/officeDocument/2006/relationships/footer" Target="footer131.xml"/><Relationship Id="rId561" Type="http://schemas.openxmlformats.org/officeDocument/2006/relationships/hyperlink" Target="https://mchri.org.au/technical-report/#page%3D4979" TargetMode="External"/><Relationship Id="rId560" Type="http://schemas.openxmlformats.org/officeDocument/2006/relationships/footer" Target="footer130.xml"/><Relationship Id="rId56" Type="http://schemas.openxmlformats.org/officeDocument/2006/relationships/header" Target="header5.xml"/><Relationship Id="rId559" Type="http://schemas.openxmlformats.org/officeDocument/2006/relationships/footer" Target="footer129.xml"/><Relationship Id="rId558" Type="http://schemas.openxmlformats.org/officeDocument/2006/relationships/image" Target="media/image503.png"/><Relationship Id="rId557" Type="http://schemas.openxmlformats.org/officeDocument/2006/relationships/footer" Target="footer128.xml"/><Relationship Id="rId556" Type="http://schemas.openxmlformats.org/officeDocument/2006/relationships/image" Target="media/image501.png"/><Relationship Id="rId555" Type="http://schemas.openxmlformats.org/officeDocument/2006/relationships/image" Target="media/image500.png"/><Relationship Id="rId554" Type="http://schemas.openxmlformats.org/officeDocument/2006/relationships/image" Target="media/image499.png"/><Relationship Id="rId553" Type="http://schemas.openxmlformats.org/officeDocument/2006/relationships/image" Target="media/image498.png"/><Relationship Id="rId552" Type="http://schemas.openxmlformats.org/officeDocument/2006/relationships/image" Target="media/image497.png"/><Relationship Id="rId551" Type="http://schemas.openxmlformats.org/officeDocument/2006/relationships/footer" Target="footer127.xml"/><Relationship Id="rId550" Type="http://schemas.openxmlformats.org/officeDocument/2006/relationships/hyperlink" Target="https://mchri.org.au/technical-report/#page%3D4902" TargetMode="External"/><Relationship Id="rId55" Type="http://schemas.openxmlformats.org/officeDocument/2006/relationships/footer" Target="footer3.xml"/><Relationship Id="rId549" Type="http://schemas.openxmlformats.org/officeDocument/2006/relationships/footer" Target="footer126.xml"/><Relationship Id="rId548" Type="http://schemas.openxmlformats.org/officeDocument/2006/relationships/image" Target="media/image494.png"/><Relationship Id="rId547" Type="http://schemas.openxmlformats.org/officeDocument/2006/relationships/image" Target="media/image493.png"/><Relationship Id="rId546" Type="http://schemas.openxmlformats.org/officeDocument/2006/relationships/image" Target="media/image492.png"/><Relationship Id="rId545" Type="http://schemas.openxmlformats.org/officeDocument/2006/relationships/image" Target="media/image491.png"/><Relationship Id="rId544" Type="http://schemas.openxmlformats.org/officeDocument/2006/relationships/image" Target="media/image490.png"/><Relationship Id="rId543" Type="http://schemas.openxmlformats.org/officeDocument/2006/relationships/image" Target="media/image489.png"/><Relationship Id="rId542" Type="http://schemas.openxmlformats.org/officeDocument/2006/relationships/image" Target="media/image488.png"/><Relationship Id="rId541" Type="http://schemas.openxmlformats.org/officeDocument/2006/relationships/image" Target="media/image487.png"/><Relationship Id="rId540" Type="http://schemas.openxmlformats.org/officeDocument/2006/relationships/image" Target="media/image486.png"/><Relationship Id="rId54" Type="http://schemas.openxmlformats.org/officeDocument/2006/relationships/image" Target="media/image48.jpeg"/><Relationship Id="rId539" Type="http://schemas.openxmlformats.org/officeDocument/2006/relationships/image" Target="media/image485.png"/><Relationship Id="rId538" Type="http://schemas.openxmlformats.org/officeDocument/2006/relationships/image" Target="media/image484.png"/><Relationship Id="rId537" Type="http://schemas.openxmlformats.org/officeDocument/2006/relationships/footer" Target="footer125.xml"/><Relationship Id="rId536" Type="http://schemas.openxmlformats.org/officeDocument/2006/relationships/footer" Target="footer124.xml"/><Relationship Id="rId535" Type="http://schemas.openxmlformats.org/officeDocument/2006/relationships/footer" Target="footer123.xml"/><Relationship Id="rId534" Type="http://schemas.openxmlformats.org/officeDocument/2006/relationships/hyperlink" Target="https://mchri.org.au/technical-report/#page%3D4448" TargetMode="External"/><Relationship Id="rId533" Type="http://schemas.openxmlformats.org/officeDocument/2006/relationships/footer" Target="footer122.xml"/><Relationship Id="rId532" Type="http://schemas.openxmlformats.org/officeDocument/2006/relationships/footer" Target="footer121.xml"/><Relationship Id="rId531" Type="http://schemas.openxmlformats.org/officeDocument/2006/relationships/footer" Target="footer120.xml"/><Relationship Id="rId530" Type="http://schemas.openxmlformats.org/officeDocument/2006/relationships/image" Target="media/image477.png"/><Relationship Id="rId53" Type="http://schemas.openxmlformats.org/officeDocument/2006/relationships/footer" Target="footer2.xml"/><Relationship Id="rId529" Type="http://schemas.openxmlformats.org/officeDocument/2006/relationships/image" Target="media/image476.png"/><Relationship Id="rId528" Type="http://schemas.openxmlformats.org/officeDocument/2006/relationships/image" Target="media/image475.png"/><Relationship Id="rId527" Type="http://schemas.openxmlformats.org/officeDocument/2006/relationships/image" Target="media/image474.png"/><Relationship Id="rId526" Type="http://schemas.openxmlformats.org/officeDocument/2006/relationships/footer" Target="footer119.xml"/><Relationship Id="rId525" Type="http://schemas.openxmlformats.org/officeDocument/2006/relationships/hyperlink" Target="https://mchri.org.au/technical-report/#page%3D4240" TargetMode="External"/><Relationship Id="rId524" Type="http://schemas.openxmlformats.org/officeDocument/2006/relationships/footer" Target="footer118.xml"/><Relationship Id="rId523" Type="http://schemas.openxmlformats.org/officeDocument/2006/relationships/image" Target="media/image471.png"/><Relationship Id="rId522" Type="http://schemas.openxmlformats.org/officeDocument/2006/relationships/image" Target="media/image470.png"/><Relationship Id="rId521" Type="http://schemas.openxmlformats.org/officeDocument/2006/relationships/image" Target="media/image469.png"/><Relationship Id="rId520" Type="http://schemas.openxmlformats.org/officeDocument/2006/relationships/footer" Target="footer117.xml"/><Relationship Id="rId52" Type="http://schemas.openxmlformats.org/officeDocument/2006/relationships/header" Target="header4.xml"/><Relationship Id="rId519" Type="http://schemas.openxmlformats.org/officeDocument/2006/relationships/hyperlink" Target="https://mchri.org.au/technical-report/#page%3D3984" TargetMode="External"/><Relationship Id="rId518" Type="http://schemas.openxmlformats.org/officeDocument/2006/relationships/footer" Target="footer116.xml"/><Relationship Id="rId517" Type="http://schemas.openxmlformats.org/officeDocument/2006/relationships/image" Target="media/image466.png"/><Relationship Id="rId516" Type="http://schemas.openxmlformats.org/officeDocument/2006/relationships/image" Target="media/image465.png"/><Relationship Id="rId515" Type="http://schemas.openxmlformats.org/officeDocument/2006/relationships/image" Target="media/image464.png"/><Relationship Id="rId514" Type="http://schemas.openxmlformats.org/officeDocument/2006/relationships/image" Target="media/image463.png"/><Relationship Id="rId513" Type="http://schemas.openxmlformats.org/officeDocument/2006/relationships/footer" Target="footer115.xml"/><Relationship Id="rId512" Type="http://schemas.openxmlformats.org/officeDocument/2006/relationships/footer" Target="footer114.xml"/><Relationship Id="rId511" Type="http://schemas.openxmlformats.org/officeDocument/2006/relationships/hyperlink" Target="https://mchri.org.au/technical-report/#page%3D3822" TargetMode="External"/><Relationship Id="rId510" Type="http://schemas.openxmlformats.org/officeDocument/2006/relationships/footer" Target="footer113.xml"/><Relationship Id="rId51" Type="http://schemas.openxmlformats.org/officeDocument/2006/relationships/image" Target="media/image46.png"/><Relationship Id="rId509" Type="http://schemas.openxmlformats.org/officeDocument/2006/relationships/footer" Target="footer112.xml"/><Relationship Id="rId508" Type="http://schemas.openxmlformats.org/officeDocument/2006/relationships/footer" Target="footer111.xml"/><Relationship Id="rId507" Type="http://schemas.openxmlformats.org/officeDocument/2006/relationships/hyperlink" Target="https://mchri.org.au/technical-report/#page%3D3429" TargetMode="External"/><Relationship Id="rId506" Type="http://schemas.openxmlformats.org/officeDocument/2006/relationships/footer" Target="footer110.xml"/><Relationship Id="rId505" Type="http://schemas.openxmlformats.org/officeDocument/2006/relationships/image" Target="media/image456.png"/><Relationship Id="rId504" Type="http://schemas.openxmlformats.org/officeDocument/2006/relationships/image" Target="media/image455.png"/><Relationship Id="rId503" Type="http://schemas.openxmlformats.org/officeDocument/2006/relationships/footer" Target="footer109.xml"/><Relationship Id="rId502" Type="http://schemas.openxmlformats.org/officeDocument/2006/relationships/hyperlink" Target="https://mchri.org.au/technical-report/#page%3D2777" TargetMode="External"/><Relationship Id="rId501" Type="http://schemas.openxmlformats.org/officeDocument/2006/relationships/footer" Target="footer108.xml"/><Relationship Id="rId500" Type="http://schemas.openxmlformats.org/officeDocument/2006/relationships/image" Target="media/image452.png"/><Relationship Id="rId50" Type="http://schemas.openxmlformats.org/officeDocument/2006/relationships/image" Target="media/image45.png"/><Relationship Id="rId5" Type="http://schemas.openxmlformats.org/officeDocument/2006/relationships/image" Target="media/image5.png"/><Relationship Id="rId499" Type="http://schemas.openxmlformats.org/officeDocument/2006/relationships/image" Target="media/image451.png"/><Relationship Id="rId498" Type="http://schemas.openxmlformats.org/officeDocument/2006/relationships/image" Target="media/image450.png"/><Relationship Id="rId497" Type="http://schemas.openxmlformats.org/officeDocument/2006/relationships/image" Target="media/image449.png"/><Relationship Id="rId496" Type="http://schemas.openxmlformats.org/officeDocument/2006/relationships/image" Target="media/image448.png"/><Relationship Id="rId495" Type="http://schemas.openxmlformats.org/officeDocument/2006/relationships/image" Target="media/image447.png"/><Relationship Id="rId494" Type="http://schemas.openxmlformats.org/officeDocument/2006/relationships/footer" Target="footer107.xml"/><Relationship Id="rId493" Type="http://schemas.openxmlformats.org/officeDocument/2006/relationships/hyperlink" Target="https://mchri.org.au/technical-report/#page%3D2550" TargetMode="External"/><Relationship Id="rId492" Type="http://schemas.openxmlformats.org/officeDocument/2006/relationships/footer" Target="footer106.xml"/><Relationship Id="rId491" Type="http://schemas.openxmlformats.org/officeDocument/2006/relationships/image" Target="media/image444.png"/><Relationship Id="rId490" Type="http://schemas.openxmlformats.org/officeDocument/2006/relationships/image" Target="media/image443.png"/><Relationship Id="rId49" Type="http://schemas.openxmlformats.org/officeDocument/2006/relationships/image" Target="media/image44.png"/><Relationship Id="rId489" Type="http://schemas.openxmlformats.org/officeDocument/2006/relationships/image" Target="media/image442.png"/><Relationship Id="rId488" Type="http://schemas.openxmlformats.org/officeDocument/2006/relationships/image" Target="media/image441.png"/><Relationship Id="rId487" Type="http://schemas.openxmlformats.org/officeDocument/2006/relationships/image" Target="media/image440.png"/><Relationship Id="rId486" Type="http://schemas.openxmlformats.org/officeDocument/2006/relationships/image" Target="media/image439.png"/><Relationship Id="rId485" Type="http://schemas.openxmlformats.org/officeDocument/2006/relationships/image" Target="media/image438.png"/><Relationship Id="rId484" Type="http://schemas.openxmlformats.org/officeDocument/2006/relationships/image" Target="media/image437.png"/><Relationship Id="rId483" Type="http://schemas.openxmlformats.org/officeDocument/2006/relationships/image" Target="media/image436.png"/><Relationship Id="rId482" Type="http://schemas.openxmlformats.org/officeDocument/2006/relationships/image" Target="media/image435.png"/><Relationship Id="rId481" Type="http://schemas.openxmlformats.org/officeDocument/2006/relationships/image" Target="media/image434.png"/><Relationship Id="rId480" Type="http://schemas.openxmlformats.org/officeDocument/2006/relationships/image" Target="media/image433.png"/><Relationship Id="rId48" Type="http://schemas.openxmlformats.org/officeDocument/2006/relationships/image" Target="media/image43.png"/><Relationship Id="rId479" Type="http://schemas.openxmlformats.org/officeDocument/2006/relationships/image" Target="media/image432.png"/><Relationship Id="rId478" Type="http://schemas.openxmlformats.org/officeDocument/2006/relationships/image" Target="media/image431.png"/><Relationship Id="rId477" Type="http://schemas.openxmlformats.org/officeDocument/2006/relationships/footer" Target="footer105.xml"/><Relationship Id="rId476" Type="http://schemas.openxmlformats.org/officeDocument/2006/relationships/hyperlink" Target="https://mchri.org.au/technical-report/#page%3D2548" TargetMode="External"/><Relationship Id="rId475" Type="http://schemas.openxmlformats.org/officeDocument/2006/relationships/footer" Target="footer104.xml"/><Relationship Id="rId474" Type="http://schemas.openxmlformats.org/officeDocument/2006/relationships/footer" Target="footer103.xml"/><Relationship Id="rId473" Type="http://schemas.openxmlformats.org/officeDocument/2006/relationships/image" Target="media/image427.png"/><Relationship Id="rId472" Type="http://schemas.openxmlformats.org/officeDocument/2006/relationships/footer" Target="footer102.xml"/><Relationship Id="rId471" Type="http://schemas.openxmlformats.org/officeDocument/2006/relationships/footer" Target="footer101.xml"/><Relationship Id="rId470" Type="http://schemas.openxmlformats.org/officeDocument/2006/relationships/image" Target="media/image424.png"/><Relationship Id="rId47" Type="http://schemas.openxmlformats.org/officeDocument/2006/relationships/image" Target="media/image42.png"/><Relationship Id="rId469" Type="http://schemas.openxmlformats.org/officeDocument/2006/relationships/image" Target="media/image423.png"/><Relationship Id="rId468" Type="http://schemas.openxmlformats.org/officeDocument/2006/relationships/image" Target="media/image422.png"/><Relationship Id="rId467" Type="http://schemas.openxmlformats.org/officeDocument/2006/relationships/image" Target="media/image421.png"/><Relationship Id="rId466" Type="http://schemas.openxmlformats.org/officeDocument/2006/relationships/image" Target="media/image420.png"/><Relationship Id="rId465" Type="http://schemas.openxmlformats.org/officeDocument/2006/relationships/image" Target="media/image419.png"/><Relationship Id="rId464" Type="http://schemas.openxmlformats.org/officeDocument/2006/relationships/image" Target="media/image418.png"/><Relationship Id="rId463" Type="http://schemas.openxmlformats.org/officeDocument/2006/relationships/footer" Target="footer100.xml"/><Relationship Id="rId462" Type="http://schemas.openxmlformats.org/officeDocument/2006/relationships/hyperlink" Target="https://mchri.org.au/technical-report/#page%3D2507" TargetMode="External"/><Relationship Id="rId461" Type="http://schemas.openxmlformats.org/officeDocument/2006/relationships/footer" Target="footer99.xml"/><Relationship Id="rId460" Type="http://schemas.openxmlformats.org/officeDocument/2006/relationships/image" Target="media/image415.png"/><Relationship Id="rId46" Type="http://schemas.openxmlformats.org/officeDocument/2006/relationships/image" Target="media/image41.png"/><Relationship Id="rId459" Type="http://schemas.openxmlformats.org/officeDocument/2006/relationships/image" Target="media/image414.png"/><Relationship Id="rId458" Type="http://schemas.openxmlformats.org/officeDocument/2006/relationships/image" Target="media/image413.png"/><Relationship Id="rId457" Type="http://schemas.openxmlformats.org/officeDocument/2006/relationships/image" Target="media/image412.png"/><Relationship Id="rId456" Type="http://schemas.openxmlformats.org/officeDocument/2006/relationships/footer" Target="footer98.xml"/><Relationship Id="rId455" Type="http://schemas.openxmlformats.org/officeDocument/2006/relationships/header" Target="header13.xml"/><Relationship Id="rId454" Type="http://schemas.openxmlformats.org/officeDocument/2006/relationships/footer" Target="footer97.xml"/><Relationship Id="rId453" Type="http://schemas.openxmlformats.org/officeDocument/2006/relationships/hyperlink" Target="https://mchri.org.au/technical-report/#page%3D2366" TargetMode="External"/><Relationship Id="rId452" Type="http://schemas.openxmlformats.org/officeDocument/2006/relationships/footer" Target="footer96.xml"/><Relationship Id="rId451" Type="http://schemas.openxmlformats.org/officeDocument/2006/relationships/header" Target="header12.xml"/><Relationship Id="rId450" Type="http://schemas.openxmlformats.org/officeDocument/2006/relationships/footer" Target="footer95.xml"/><Relationship Id="rId45" Type="http://schemas.openxmlformats.org/officeDocument/2006/relationships/image" Target="media/image40.png"/><Relationship Id="rId449" Type="http://schemas.openxmlformats.org/officeDocument/2006/relationships/image" Target="media/image407.png"/><Relationship Id="rId448" Type="http://schemas.openxmlformats.org/officeDocument/2006/relationships/image" Target="media/image406.png"/><Relationship Id="rId447" Type="http://schemas.openxmlformats.org/officeDocument/2006/relationships/image" Target="media/image405.png"/><Relationship Id="rId446" Type="http://schemas.openxmlformats.org/officeDocument/2006/relationships/image" Target="media/image404.png"/><Relationship Id="rId445" Type="http://schemas.openxmlformats.org/officeDocument/2006/relationships/image" Target="media/image403.png"/><Relationship Id="rId444" Type="http://schemas.openxmlformats.org/officeDocument/2006/relationships/footer" Target="footer94.xml"/><Relationship Id="rId443" Type="http://schemas.openxmlformats.org/officeDocument/2006/relationships/image" Target="media/image401.png"/><Relationship Id="rId442" Type="http://schemas.openxmlformats.org/officeDocument/2006/relationships/footer" Target="footer93.xml"/><Relationship Id="rId441" Type="http://schemas.openxmlformats.org/officeDocument/2006/relationships/hyperlink" Target="https://mchri.org.au/technical-report/#page%3D2168" TargetMode="External"/><Relationship Id="rId440" Type="http://schemas.openxmlformats.org/officeDocument/2006/relationships/footer" Target="footer92.xml"/><Relationship Id="rId44" Type="http://schemas.openxmlformats.org/officeDocument/2006/relationships/image" Target="media/image39.png"/><Relationship Id="rId439" Type="http://schemas.openxmlformats.org/officeDocument/2006/relationships/footer" Target="footer91.xml"/><Relationship Id="rId438" Type="http://schemas.openxmlformats.org/officeDocument/2006/relationships/hyperlink" Target="http://www.nhmrc.gov.au/about-us/publications/clinical-practice-guidelines-management-overweight-" TargetMode="External"/><Relationship Id="rId437" Type="http://schemas.openxmlformats.org/officeDocument/2006/relationships/footer" Target="footer90.xml"/><Relationship Id="rId436" Type="http://schemas.openxmlformats.org/officeDocument/2006/relationships/footer" Target="footer89.xml"/><Relationship Id="rId435" Type="http://schemas.openxmlformats.org/officeDocument/2006/relationships/image" Target="media/image395.png"/><Relationship Id="rId434" Type="http://schemas.openxmlformats.org/officeDocument/2006/relationships/image" Target="media/image394.png"/><Relationship Id="rId433" Type="http://schemas.openxmlformats.org/officeDocument/2006/relationships/image" Target="media/image393.png"/><Relationship Id="rId432" Type="http://schemas.openxmlformats.org/officeDocument/2006/relationships/footer" Target="footer88.xml"/><Relationship Id="rId431" Type="http://schemas.openxmlformats.org/officeDocument/2006/relationships/hyperlink" Target="https://mchri.org.au/technical-report/#page%3D1969" TargetMode="External"/><Relationship Id="rId430" Type="http://schemas.openxmlformats.org/officeDocument/2006/relationships/footer" Target="footer87.xml"/><Relationship Id="rId43" Type="http://schemas.openxmlformats.org/officeDocument/2006/relationships/image" Target="media/image38.png"/><Relationship Id="rId429" Type="http://schemas.openxmlformats.org/officeDocument/2006/relationships/image" Target="media/image390.png"/><Relationship Id="rId428" Type="http://schemas.openxmlformats.org/officeDocument/2006/relationships/footer" Target="footer86.xml"/><Relationship Id="rId427" Type="http://schemas.openxmlformats.org/officeDocument/2006/relationships/image" Target="media/image388.png"/><Relationship Id="rId426" Type="http://schemas.openxmlformats.org/officeDocument/2006/relationships/image" Target="media/image387.png"/><Relationship Id="rId425" Type="http://schemas.openxmlformats.org/officeDocument/2006/relationships/image" Target="media/image386.png"/><Relationship Id="rId424" Type="http://schemas.openxmlformats.org/officeDocument/2006/relationships/image" Target="media/image385.png"/><Relationship Id="rId423" Type="http://schemas.openxmlformats.org/officeDocument/2006/relationships/footer" Target="footer85.xml"/><Relationship Id="rId422" Type="http://schemas.openxmlformats.org/officeDocument/2006/relationships/hyperlink" Target="http://www.clinicalguidelines.gov.au/" TargetMode="External"/><Relationship Id="rId421" Type="http://schemas.openxmlformats.org/officeDocument/2006/relationships/hyperlink" Target="http://www.psychiatry.org/psychiatrists/practice/clinical-practice-guidelines" TargetMode="External"/><Relationship Id="rId420" Type="http://schemas.openxmlformats.org/officeDocument/2006/relationships/hyperlink" Target="http://www.nimh.nih.gov/health/index.shtml" TargetMode="External"/><Relationship Id="rId42" Type="http://schemas.openxmlformats.org/officeDocument/2006/relationships/image" Target="media/image37.png"/><Relationship Id="rId419" Type="http://schemas.openxmlformats.org/officeDocument/2006/relationships/hyperlink" Target="http://www.nice.org.uk/guidance/published?type=csg%2Ccg%2Cmpg%2Cph%2Csg%2Csc" TargetMode="External"/><Relationship Id="rId418" Type="http://schemas.openxmlformats.org/officeDocument/2006/relationships/image" Target="media/image383.png"/><Relationship Id="rId417" Type="http://schemas.openxmlformats.org/officeDocument/2006/relationships/footer" Target="footer84.xml"/><Relationship Id="rId416" Type="http://schemas.openxmlformats.org/officeDocument/2006/relationships/image" Target="media/image381.png"/><Relationship Id="rId415" Type="http://schemas.openxmlformats.org/officeDocument/2006/relationships/image" Target="media/image380.png"/><Relationship Id="rId414" Type="http://schemas.openxmlformats.org/officeDocument/2006/relationships/image" Target="media/image379.png"/><Relationship Id="rId413" Type="http://schemas.openxmlformats.org/officeDocument/2006/relationships/footer" Target="footer83.xml"/><Relationship Id="rId412" Type="http://schemas.openxmlformats.org/officeDocument/2006/relationships/header" Target="header11.xml"/><Relationship Id="rId411" Type="http://schemas.openxmlformats.org/officeDocument/2006/relationships/hyperlink" Target="https://mchri.org.au/technical-report/#page%3D1902" TargetMode="External"/><Relationship Id="rId410" Type="http://schemas.openxmlformats.org/officeDocument/2006/relationships/footer" Target="footer82.xml"/><Relationship Id="rId41" Type="http://schemas.openxmlformats.org/officeDocument/2006/relationships/image" Target="media/image36.png"/><Relationship Id="rId409" Type="http://schemas.openxmlformats.org/officeDocument/2006/relationships/hyperlink" Target="https://mchri.org.au/technical-report/#page%3D1888" TargetMode="External"/><Relationship Id="rId408" Type="http://schemas.openxmlformats.org/officeDocument/2006/relationships/footer" Target="footer81.xml"/><Relationship Id="rId407" Type="http://schemas.openxmlformats.org/officeDocument/2006/relationships/footer" Target="footer80.xml"/><Relationship Id="rId406" Type="http://schemas.openxmlformats.org/officeDocument/2006/relationships/image" Target="media/image374.png"/><Relationship Id="rId405" Type="http://schemas.openxmlformats.org/officeDocument/2006/relationships/footer" Target="footer79.xml"/><Relationship Id="rId404" Type="http://schemas.openxmlformats.org/officeDocument/2006/relationships/hyperlink" Target="https://mchri.org.au/technical-report/#page%3D1820" TargetMode="External"/><Relationship Id="rId403" Type="http://schemas.openxmlformats.org/officeDocument/2006/relationships/footer" Target="footer78.xml"/><Relationship Id="rId402" Type="http://schemas.openxmlformats.org/officeDocument/2006/relationships/image" Target="media/image371.png"/><Relationship Id="rId401" Type="http://schemas.openxmlformats.org/officeDocument/2006/relationships/image" Target="media/image370.png"/><Relationship Id="rId400" Type="http://schemas.openxmlformats.org/officeDocument/2006/relationships/image" Target="media/image369.png"/><Relationship Id="rId40" Type="http://schemas.openxmlformats.org/officeDocument/2006/relationships/image" Target="media/image35.png"/><Relationship Id="rId4" Type="http://schemas.openxmlformats.org/officeDocument/2006/relationships/image" Target="media/image4.png"/><Relationship Id="rId399" Type="http://schemas.openxmlformats.org/officeDocument/2006/relationships/hyperlink" Target="https://mchri.org.au/technical-report/#page%3D1748" TargetMode="External"/><Relationship Id="rId398" Type="http://schemas.openxmlformats.org/officeDocument/2006/relationships/image" Target="media/image368.png"/><Relationship Id="rId397" Type="http://schemas.openxmlformats.org/officeDocument/2006/relationships/hyperlink" Target="https://mchri.org.au/technical-report/#page%3D1685" TargetMode="External"/><Relationship Id="rId396" Type="http://schemas.openxmlformats.org/officeDocument/2006/relationships/footer" Target="footer77.xml"/><Relationship Id="rId395" Type="http://schemas.openxmlformats.org/officeDocument/2006/relationships/image" Target="media/image366.png"/><Relationship Id="rId394" Type="http://schemas.openxmlformats.org/officeDocument/2006/relationships/image" Target="media/image365.png"/><Relationship Id="rId393" Type="http://schemas.openxmlformats.org/officeDocument/2006/relationships/hyperlink" Target="https://mchri.org.au/technical-report/#page%3D1542" TargetMode="External"/><Relationship Id="rId392" Type="http://schemas.openxmlformats.org/officeDocument/2006/relationships/image" Target="media/image364.png"/><Relationship Id="rId391" Type="http://schemas.openxmlformats.org/officeDocument/2006/relationships/image" Target="media/image363.png"/><Relationship Id="rId390" Type="http://schemas.openxmlformats.org/officeDocument/2006/relationships/footer" Target="footer76.xml"/><Relationship Id="rId39" Type="http://schemas.openxmlformats.org/officeDocument/2006/relationships/image" Target="media/image34.png"/><Relationship Id="rId389" Type="http://schemas.openxmlformats.org/officeDocument/2006/relationships/hyperlink" Target="https://mchri.org.au/technical-report/#page%3D1414" TargetMode="External"/><Relationship Id="rId388" Type="http://schemas.openxmlformats.org/officeDocument/2006/relationships/footer" Target="footer75.xml"/><Relationship Id="rId387" Type="http://schemas.openxmlformats.org/officeDocument/2006/relationships/image" Target="media/image360.png"/><Relationship Id="rId386" Type="http://schemas.openxmlformats.org/officeDocument/2006/relationships/footer" Target="footer74.xml"/><Relationship Id="rId385" Type="http://schemas.openxmlformats.org/officeDocument/2006/relationships/hyperlink" Target="https://mchri.org.au/technical-report/#page%3D1298" TargetMode="External"/><Relationship Id="rId384" Type="http://schemas.openxmlformats.org/officeDocument/2006/relationships/footer" Target="footer73.xml"/><Relationship Id="rId383" Type="http://schemas.openxmlformats.org/officeDocument/2006/relationships/image" Target="media/image357.png"/><Relationship Id="rId382" Type="http://schemas.openxmlformats.org/officeDocument/2006/relationships/footer" Target="footer72.xml"/><Relationship Id="rId381" Type="http://schemas.openxmlformats.org/officeDocument/2006/relationships/image" Target="media/image355.png"/><Relationship Id="rId380" Type="http://schemas.openxmlformats.org/officeDocument/2006/relationships/image" Target="media/image354.png"/><Relationship Id="rId38" Type="http://schemas.openxmlformats.org/officeDocument/2006/relationships/image" Target="media/image33.png"/><Relationship Id="rId379" Type="http://schemas.openxmlformats.org/officeDocument/2006/relationships/footer" Target="footer71.xml"/><Relationship Id="rId378" Type="http://schemas.openxmlformats.org/officeDocument/2006/relationships/hyperlink" Target="https://mchri.org.au/technical-report/#page%3D1027" TargetMode="External"/><Relationship Id="rId377" Type="http://schemas.openxmlformats.org/officeDocument/2006/relationships/footer" Target="footer70.xml"/><Relationship Id="rId376" Type="http://schemas.openxmlformats.org/officeDocument/2006/relationships/footer" Target="footer69.xml"/><Relationship Id="rId375" Type="http://schemas.openxmlformats.org/officeDocument/2006/relationships/header" Target="header10.xml"/><Relationship Id="rId374" Type="http://schemas.openxmlformats.org/officeDocument/2006/relationships/hyperlink" Target="https://mchri.org.au/technical-report/#page%3D939" TargetMode="External"/><Relationship Id="rId373" Type="http://schemas.openxmlformats.org/officeDocument/2006/relationships/footer" Target="footer68.xml"/><Relationship Id="rId372" Type="http://schemas.openxmlformats.org/officeDocument/2006/relationships/image" Target="media/image349.png"/><Relationship Id="rId371" Type="http://schemas.openxmlformats.org/officeDocument/2006/relationships/image" Target="media/image348.png"/><Relationship Id="rId370" Type="http://schemas.openxmlformats.org/officeDocument/2006/relationships/footer" Target="footer67.xml"/><Relationship Id="rId37" Type="http://schemas.openxmlformats.org/officeDocument/2006/relationships/image" Target="media/image32.png"/><Relationship Id="rId369" Type="http://schemas.openxmlformats.org/officeDocument/2006/relationships/hyperlink" Target="https://mchri.org.au/technical-report/#page%3D858" TargetMode="External"/><Relationship Id="rId368" Type="http://schemas.openxmlformats.org/officeDocument/2006/relationships/footer" Target="footer66.xml"/><Relationship Id="rId367" Type="http://schemas.openxmlformats.org/officeDocument/2006/relationships/image" Target="media/image345.png"/><Relationship Id="rId366" Type="http://schemas.openxmlformats.org/officeDocument/2006/relationships/footer" Target="footer65.xml"/><Relationship Id="rId365" Type="http://schemas.openxmlformats.org/officeDocument/2006/relationships/image" Target="media/image343.png"/><Relationship Id="rId364" Type="http://schemas.openxmlformats.org/officeDocument/2006/relationships/image" Target="media/image342.png"/><Relationship Id="rId363" Type="http://schemas.openxmlformats.org/officeDocument/2006/relationships/footer" Target="footer64.xml"/><Relationship Id="rId362" Type="http://schemas.openxmlformats.org/officeDocument/2006/relationships/hyperlink" Target="https://mchri.org.au/technical-report/#page%3D755" TargetMode="External"/><Relationship Id="rId361" Type="http://schemas.openxmlformats.org/officeDocument/2006/relationships/footer" Target="footer63.xml"/><Relationship Id="rId360" Type="http://schemas.openxmlformats.org/officeDocument/2006/relationships/image" Target="media/image339.png"/><Relationship Id="rId36" Type="http://schemas.openxmlformats.org/officeDocument/2006/relationships/image" Target="media/image31.png"/><Relationship Id="rId359" Type="http://schemas.openxmlformats.org/officeDocument/2006/relationships/image" Target="media/image338.png"/><Relationship Id="rId358" Type="http://schemas.openxmlformats.org/officeDocument/2006/relationships/image" Target="media/image337.png"/><Relationship Id="rId357" Type="http://schemas.openxmlformats.org/officeDocument/2006/relationships/image" Target="media/image336.png"/><Relationship Id="rId356" Type="http://schemas.openxmlformats.org/officeDocument/2006/relationships/header" Target="header9.xml"/><Relationship Id="rId355" Type="http://schemas.openxmlformats.org/officeDocument/2006/relationships/hyperlink" Target="https://mchri.org.au/technical-report/#page%3D698" TargetMode="External"/><Relationship Id="rId354" Type="http://schemas.openxmlformats.org/officeDocument/2006/relationships/footer" Target="footer62.xml"/><Relationship Id="rId353" Type="http://schemas.openxmlformats.org/officeDocument/2006/relationships/image" Target="media/image334.png"/><Relationship Id="rId352" Type="http://schemas.openxmlformats.org/officeDocument/2006/relationships/footer" Target="footer61.xml"/><Relationship Id="rId351" Type="http://schemas.openxmlformats.org/officeDocument/2006/relationships/footer" Target="footer60.xml"/><Relationship Id="rId350" Type="http://schemas.openxmlformats.org/officeDocument/2006/relationships/image" Target="media/image331.png"/><Relationship Id="rId35" Type="http://schemas.openxmlformats.org/officeDocument/2006/relationships/image" Target="media/image30.png"/><Relationship Id="rId349" Type="http://schemas.openxmlformats.org/officeDocument/2006/relationships/image" Target="media/image330.png"/><Relationship Id="rId348" Type="http://schemas.openxmlformats.org/officeDocument/2006/relationships/image" Target="media/image329.png"/><Relationship Id="rId347" Type="http://schemas.openxmlformats.org/officeDocument/2006/relationships/image" Target="media/image328.png"/><Relationship Id="rId346" Type="http://schemas.openxmlformats.org/officeDocument/2006/relationships/hyperlink" Target="https://mchri.org.au/technical-report/#page%3D472" TargetMode="External"/><Relationship Id="rId345" Type="http://schemas.openxmlformats.org/officeDocument/2006/relationships/image" Target="media/image327.png"/><Relationship Id="rId344" Type="http://schemas.openxmlformats.org/officeDocument/2006/relationships/image" Target="media/image326.png"/><Relationship Id="rId343" Type="http://schemas.openxmlformats.org/officeDocument/2006/relationships/image" Target="media/image325.png"/><Relationship Id="rId342" Type="http://schemas.openxmlformats.org/officeDocument/2006/relationships/image" Target="media/image324.png"/><Relationship Id="rId341" Type="http://schemas.openxmlformats.org/officeDocument/2006/relationships/footer" Target="footer59.xml"/><Relationship Id="rId340" Type="http://schemas.openxmlformats.org/officeDocument/2006/relationships/hyperlink" Target="https://mchri.org.au/technical-report/#page%3D303" TargetMode="External"/><Relationship Id="rId34" Type="http://schemas.openxmlformats.org/officeDocument/2006/relationships/image" Target="media/image29.png"/><Relationship Id="rId339" Type="http://schemas.openxmlformats.org/officeDocument/2006/relationships/footer" Target="footer58.xml"/><Relationship Id="rId338" Type="http://schemas.openxmlformats.org/officeDocument/2006/relationships/footer" Target="footer57.xml"/><Relationship Id="rId337" Type="http://schemas.openxmlformats.org/officeDocument/2006/relationships/image" Target="media/image320.png"/><Relationship Id="rId336" Type="http://schemas.openxmlformats.org/officeDocument/2006/relationships/image" Target="media/image319.png"/><Relationship Id="rId335" Type="http://schemas.openxmlformats.org/officeDocument/2006/relationships/image" Target="media/image318.png"/><Relationship Id="rId334" Type="http://schemas.openxmlformats.org/officeDocument/2006/relationships/image" Target="media/image317.png"/><Relationship Id="rId333" Type="http://schemas.openxmlformats.org/officeDocument/2006/relationships/image" Target="media/image316.png"/><Relationship Id="rId332" Type="http://schemas.openxmlformats.org/officeDocument/2006/relationships/image" Target="media/image315.png"/><Relationship Id="rId331" Type="http://schemas.openxmlformats.org/officeDocument/2006/relationships/image" Target="media/image314.png"/><Relationship Id="rId330" Type="http://schemas.openxmlformats.org/officeDocument/2006/relationships/footer" Target="footer56.xml"/><Relationship Id="rId33" Type="http://schemas.openxmlformats.org/officeDocument/2006/relationships/image" Target="media/image28.png"/><Relationship Id="rId329" Type="http://schemas.openxmlformats.org/officeDocument/2006/relationships/hyperlink" Target="https://mchri.org.au/technical-report/#page%3D142" TargetMode="External"/><Relationship Id="rId328" Type="http://schemas.openxmlformats.org/officeDocument/2006/relationships/footer" Target="footer55.xml"/><Relationship Id="rId327" Type="http://schemas.openxmlformats.org/officeDocument/2006/relationships/image" Target="media/image311.png"/><Relationship Id="rId326" Type="http://schemas.openxmlformats.org/officeDocument/2006/relationships/image" Target="media/image310.png"/><Relationship Id="rId325" Type="http://schemas.openxmlformats.org/officeDocument/2006/relationships/image" Target="media/image309.png"/><Relationship Id="rId324" Type="http://schemas.openxmlformats.org/officeDocument/2006/relationships/image" Target="media/image308.png"/><Relationship Id="rId323" Type="http://schemas.openxmlformats.org/officeDocument/2006/relationships/image" Target="media/image307.png"/><Relationship Id="rId322" Type="http://schemas.openxmlformats.org/officeDocument/2006/relationships/image" Target="media/image306.png"/><Relationship Id="rId321" Type="http://schemas.openxmlformats.org/officeDocument/2006/relationships/image" Target="media/image305.png"/><Relationship Id="rId320" Type="http://schemas.openxmlformats.org/officeDocument/2006/relationships/footer" Target="footer54.xml"/><Relationship Id="rId32" Type="http://schemas.openxmlformats.org/officeDocument/2006/relationships/image" Target="media/image27.png"/><Relationship Id="rId319" Type="http://schemas.openxmlformats.org/officeDocument/2006/relationships/hyperlink" Target="https://mchri.org.au/technical-report/#page%3D83" TargetMode="External"/><Relationship Id="rId318" Type="http://schemas.openxmlformats.org/officeDocument/2006/relationships/footer" Target="footer53.xml"/><Relationship Id="rId317" Type="http://schemas.openxmlformats.org/officeDocument/2006/relationships/image" Target="media/image302.png"/><Relationship Id="rId316" Type="http://schemas.openxmlformats.org/officeDocument/2006/relationships/image" Target="media/image301.png"/><Relationship Id="rId315" Type="http://schemas.openxmlformats.org/officeDocument/2006/relationships/footer" Target="footer52.xml"/><Relationship Id="rId314" Type="http://schemas.openxmlformats.org/officeDocument/2006/relationships/image" Target="media/image299.png"/><Relationship Id="rId313" Type="http://schemas.openxmlformats.org/officeDocument/2006/relationships/image" Target="media/image298.png"/><Relationship Id="rId312" Type="http://schemas.openxmlformats.org/officeDocument/2006/relationships/footer" Target="footer51.xml"/><Relationship Id="rId311" Type="http://schemas.openxmlformats.org/officeDocument/2006/relationships/hyperlink" Target="https://mchri.org.au/technical-report/#page%3D17" TargetMode="External"/><Relationship Id="rId310" Type="http://schemas.openxmlformats.org/officeDocument/2006/relationships/footer" Target="footer50.xml"/><Relationship Id="rId31" Type="http://schemas.openxmlformats.org/officeDocument/2006/relationships/image" Target="media/image26.png"/><Relationship Id="rId309" Type="http://schemas.openxmlformats.org/officeDocument/2006/relationships/image" Target="media/image295.png"/><Relationship Id="rId308" Type="http://schemas.openxmlformats.org/officeDocument/2006/relationships/footer" Target="footer49.xml"/><Relationship Id="rId307" Type="http://schemas.openxmlformats.org/officeDocument/2006/relationships/footer" Target="footer48.xml"/><Relationship Id="rId306" Type="http://schemas.openxmlformats.org/officeDocument/2006/relationships/image" Target="media/image292.png"/><Relationship Id="rId305" Type="http://schemas.openxmlformats.org/officeDocument/2006/relationships/image" Target="media/image291.png"/><Relationship Id="rId304" Type="http://schemas.openxmlformats.org/officeDocument/2006/relationships/footer" Target="footer47.xml"/><Relationship Id="rId303" Type="http://schemas.openxmlformats.org/officeDocument/2006/relationships/footer" Target="footer46.xml"/><Relationship Id="rId302" Type="http://schemas.openxmlformats.org/officeDocument/2006/relationships/image" Target="media/image288.png"/><Relationship Id="rId301" Type="http://schemas.openxmlformats.org/officeDocument/2006/relationships/image" Target="media/image287.png"/><Relationship Id="rId300" Type="http://schemas.openxmlformats.org/officeDocument/2006/relationships/image" Target="media/image286.png"/><Relationship Id="rId30" Type="http://schemas.openxmlformats.org/officeDocument/2006/relationships/image" Target="media/image25.png"/><Relationship Id="rId3" Type="http://schemas.openxmlformats.org/officeDocument/2006/relationships/image" Target="media/image3.png"/><Relationship Id="rId299" Type="http://schemas.openxmlformats.org/officeDocument/2006/relationships/footer" Target="footer45.xml"/><Relationship Id="rId298" Type="http://schemas.openxmlformats.org/officeDocument/2006/relationships/image" Target="media/image284.png"/><Relationship Id="rId297" Type="http://schemas.openxmlformats.org/officeDocument/2006/relationships/image" Target="media/image283.png"/><Relationship Id="rId296" Type="http://schemas.openxmlformats.org/officeDocument/2006/relationships/image" Target="media/image282.png"/><Relationship Id="rId295" Type="http://schemas.openxmlformats.org/officeDocument/2006/relationships/image" Target="media/image281.png"/><Relationship Id="rId294" Type="http://schemas.openxmlformats.org/officeDocument/2006/relationships/footer" Target="footer44.xml"/><Relationship Id="rId293" Type="http://schemas.openxmlformats.org/officeDocument/2006/relationships/image" Target="media/image279.png"/><Relationship Id="rId292" Type="http://schemas.openxmlformats.org/officeDocument/2006/relationships/image" Target="media/image278.png"/><Relationship Id="rId291" Type="http://schemas.openxmlformats.org/officeDocument/2006/relationships/image" Target="media/image277.png"/><Relationship Id="rId290" Type="http://schemas.openxmlformats.org/officeDocument/2006/relationships/image" Target="media/image276.png"/><Relationship Id="rId29" Type="http://schemas.openxmlformats.org/officeDocument/2006/relationships/image" Target="media/image24.png"/><Relationship Id="rId289" Type="http://schemas.openxmlformats.org/officeDocument/2006/relationships/image" Target="media/image275.png"/><Relationship Id="rId288" Type="http://schemas.openxmlformats.org/officeDocument/2006/relationships/image" Target="media/image274.png"/><Relationship Id="rId287" Type="http://schemas.openxmlformats.org/officeDocument/2006/relationships/image" Target="media/image273.png"/><Relationship Id="rId286" Type="http://schemas.openxmlformats.org/officeDocument/2006/relationships/image" Target="media/image272.png"/><Relationship Id="rId285" Type="http://schemas.openxmlformats.org/officeDocument/2006/relationships/image" Target="media/image271.png"/><Relationship Id="rId284" Type="http://schemas.openxmlformats.org/officeDocument/2006/relationships/image" Target="media/image270.png"/><Relationship Id="rId283" Type="http://schemas.openxmlformats.org/officeDocument/2006/relationships/image" Target="media/image269.png"/><Relationship Id="rId282" Type="http://schemas.openxmlformats.org/officeDocument/2006/relationships/image" Target="media/image268.png"/><Relationship Id="rId281" Type="http://schemas.openxmlformats.org/officeDocument/2006/relationships/image" Target="media/image267.png"/><Relationship Id="rId280" Type="http://schemas.openxmlformats.org/officeDocument/2006/relationships/image" Target="media/image266.png"/><Relationship Id="rId28" Type="http://schemas.openxmlformats.org/officeDocument/2006/relationships/image" Target="media/image23.png"/><Relationship Id="rId279" Type="http://schemas.openxmlformats.org/officeDocument/2006/relationships/image" Target="media/image265.png"/><Relationship Id="rId278" Type="http://schemas.openxmlformats.org/officeDocument/2006/relationships/footer" Target="footer43.xml"/><Relationship Id="rId277" Type="http://schemas.openxmlformats.org/officeDocument/2006/relationships/image" Target="media/image263.png"/><Relationship Id="rId276" Type="http://schemas.openxmlformats.org/officeDocument/2006/relationships/image" Target="media/image262.png"/><Relationship Id="rId275" Type="http://schemas.openxmlformats.org/officeDocument/2006/relationships/image" Target="media/image261.png"/><Relationship Id="rId274" Type="http://schemas.openxmlformats.org/officeDocument/2006/relationships/image" Target="media/image260.png"/><Relationship Id="rId273" Type="http://schemas.openxmlformats.org/officeDocument/2006/relationships/image" Target="media/image259.png"/><Relationship Id="rId272" Type="http://schemas.openxmlformats.org/officeDocument/2006/relationships/image" Target="media/image258.png"/><Relationship Id="rId271" Type="http://schemas.openxmlformats.org/officeDocument/2006/relationships/image" Target="media/image257.png"/><Relationship Id="rId270" Type="http://schemas.openxmlformats.org/officeDocument/2006/relationships/footer" Target="footer42.xml"/><Relationship Id="rId27" Type="http://schemas.openxmlformats.org/officeDocument/2006/relationships/image" Target="media/image22.png"/><Relationship Id="rId269" Type="http://schemas.openxmlformats.org/officeDocument/2006/relationships/image" Target="media/image255.png"/><Relationship Id="rId268" Type="http://schemas.openxmlformats.org/officeDocument/2006/relationships/image" Target="media/image254.png"/><Relationship Id="rId267" Type="http://schemas.openxmlformats.org/officeDocument/2006/relationships/image" Target="media/image253.png"/><Relationship Id="rId266" Type="http://schemas.openxmlformats.org/officeDocument/2006/relationships/image" Target="media/image252.png"/><Relationship Id="rId265" Type="http://schemas.openxmlformats.org/officeDocument/2006/relationships/image" Target="media/image251.png"/><Relationship Id="rId264" Type="http://schemas.openxmlformats.org/officeDocument/2006/relationships/image" Target="media/image250.png"/><Relationship Id="rId263" Type="http://schemas.openxmlformats.org/officeDocument/2006/relationships/image" Target="media/image249.png"/><Relationship Id="rId262" Type="http://schemas.openxmlformats.org/officeDocument/2006/relationships/footer" Target="footer41.xml"/><Relationship Id="rId261" Type="http://schemas.openxmlformats.org/officeDocument/2006/relationships/image" Target="media/image247.png"/><Relationship Id="rId260" Type="http://schemas.openxmlformats.org/officeDocument/2006/relationships/image" Target="media/image246.png"/><Relationship Id="rId26" Type="http://schemas.openxmlformats.org/officeDocument/2006/relationships/image" Target="media/image21.png"/><Relationship Id="rId259" Type="http://schemas.openxmlformats.org/officeDocument/2006/relationships/image" Target="media/image245.png"/><Relationship Id="rId258" Type="http://schemas.openxmlformats.org/officeDocument/2006/relationships/image" Target="media/image244.png"/><Relationship Id="rId257" Type="http://schemas.openxmlformats.org/officeDocument/2006/relationships/image" Target="media/image243.png"/><Relationship Id="rId256" Type="http://schemas.openxmlformats.org/officeDocument/2006/relationships/image" Target="media/image242.png"/><Relationship Id="rId255" Type="http://schemas.openxmlformats.org/officeDocument/2006/relationships/image" Target="media/image241.png"/><Relationship Id="rId254" Type="http://schemas.openxmlformats.org/officeDocument/2006/relationships/image" Target="media/image240.png"/><Relationship Id="rId253" Type="http://schemas.openxmlformats.org/officeDocument/2006/relationships/image" Target="media/image239.png"/><Relationship Id="rId252" Type="http://schemas.openxmlformats.org/officeDocument/2006/relationships/footer" Target="footer40.xml"/><Relationship Id="rId251" Type="http://schemas.openxmlformats.org/officeDocument/2006/relationships/header" Target="header8.xml"/><Relationship Id="rId250" Type="http://schemas.openxmlformats.org/officeDocument/2006/relationships/image" Target="media/image237.png"/><Relationship Id="rId25" Type="http://schemas.openxmlformats.org/officeDocument/2006/relationships/image" Target="media/image20.png"/><Relationship Id="rId249" Type="http://schemas.openxmlformats.org/officeDocument/2006/relationships/image" Target="media/image236.png"/><Relationship Id="rId248" Type="http://schemas.openxmlformats.org/officeDocument/2006/relationships/image" Target="media/image235.png"/><Relationship Id="rId247" Type="http://schemas.openxmlformats.org/officeDocument/2006/relationships/image" Target="media/image234.png"/><Relationship Id="rId246" Type="http://schemas.openxmlformats.org/officeDocument/2006/relationships/image" Target="media/image233.png"/><Relationship Id="rId245" Type="http://schemas.openxmlformats.org/officeDocument/2006/relationships/image" Target="media/image232.png"/><Relationship Id="rId244" Type="http://schemas.openxmlformats.org/officeDocument/2006/relationships/image" Target="media/image231.png"/><Relationship Id="rId243" Type="http://schemas.openxmlformats.org/officeDocument/2006/relationships/image" Target="media/image230.png"/><Relationship Id="rId242" Type="http://schemas.openxmlformats.org/officeDocument/2006/relationships/image" Target="media/image229.png"/><Relationship Id="rId241" Type="http://schemas.openxmlformats.org/officeDocument/2006/relationships/footer" Target="footer39.xml"/><Relationship Id="rId240" Type="http://schemas.openxmlformats.org/officeDocument/2006/relationships/image" Target="media/image227.png"/><Relationship Id="rId24" Type="http://schemas.openxmlformats.org/officeDocument/2006/relationships/image" Target="media/image19.png"/><Relationship Id="rId239" Type="http://schemas.openxmlformats.org/officeDocument/2006/relationships/image" Target="media/image226.png"/><Relationship Id="rId238" Type="http://schemas.openxmlformats.org/officeDocument/2006/relationships/image" Target="media/image225.png"/><Relationship Id="rId237" Type="http://schemas.openxmlformats.org/officeDocument/2006/relationships/image" Target="media/image224.png"/><Relationship Id="rId236" Type="http://schemas.openxmlformats.org/officeDocument/2006/relationships/image" Target="media/image223.png"/><Relationship Id="rId235" Type="http://schemas.openxmlformats.org/officeDocument/2006/relationships/image" Target="media/image222.png"/><Relationship Id="rId234" Type="http://schemas.openxmlformats.org/officeDocument/2006/relationships/image" Target="media/image221.png"/><Relationship Id="rId233" Type="http://schemas.openxmlformats.org/officeDocument/2006/relationships/image" Target="media/image220.png"/><Relationship Id="rId232" Type="http://schemas.openxmlformats.org/officeDocument/2006/relationships/footer" Target="footer38.xml"/><Relationship Id="rId231" Type="http://schemas.openxmlformats.org/officeDocument/2006/relationships/image" Target="media/image218.png"/><Relationship Id="rId230" Type="http://schemas.openxmlformats.org/officeDocument/2006/relationships/image" Target="media/image217.png"/><Relationship Id="rId23" Type="http://schemas.openxmlformats.org/officeDocument/2006/relationships/image" Target="media/image18.png"/><Relationship Id="rId229" Type="http://schemas.openxmlformats.org/officeDocument/2006/relationships/image" Target="media/image216.png"/><Relationship Id="rId228" Type="http://schemas.openxmlformats.org/officeDocument/2006/relationships/image" Target="media/image215.png"/><Relationship Id="rId227" Type="http://schemas.openxmlformats.org/officeDocument/2006/relationships/image" Target="media/image214.png"/><Relationship Id="rId226" Type="http://schemas.openxmlformats.org/officeDocument/2006/relationships/image" Target="media/image213.png"/><Relationship Id="rId225" Type="http://schemas.openxmlformats.org/officeDocument/2006/relationships/image" Target="media/image212.png"/><Relationship Id="rId224" Type="http://schemas.openxmlformats.org/officeDocument/2006/relationships/image" Target="media/image211.png"/><Relationship Id="rId223" Type="http://schemas.openxmlformats.org/officeDocument/2006/relationships/image" Target="media/image210.png"/><Relationship Id="rId222" Type="http://schemas.openxmlformats.org/officeDocument/2006/relationships/image" Target="media/image209.png"/><Relationship Id="rId221" Type="http://schemas.openxmlformats.org/officeDocument/2006/relationships/image" Target="media/image208.png"/><Relationship Id="rId220" Type="http://schemas.openxmlformats.org/officeDocument/2006/relationships/image" Target="media/image207.png"/><Relationship Id="rId22" Type="http://schemas.openxmlformats.org/officeDocument/2006/relationships/image" Target="media/image17.png"/><Relationship Id="rId219" Type="http://schemas.openxmlformats.org/officeDocument/2006/relationships/image" Target="media/image206.png"/><Relationship Id="rId218" Type="http://schemas.openxmlformats.org/officeDocument/2006/relationships/image" Target="media/image205.png"/><Relationship Id="rId217" Type="http://schemas.openxmlformats.org/officeDocument/2006/relationships/footer" Target="footer37.xml"/><Relationship Id="rId216" Type="http://schemas.openxmlformats.org/officeDocument/2006/relationships/image" Target="media/image203.png"/><Relationship Id="rId215" Type="http://schemas.openxmlformats.org/officeDocument/2006/relationships/image" Target="media/image202.png"/><Relationship Id="rId214" Type="http://schemas.openxmlformats.org/officeDocument/2006/relationships/image" Target="media/image201.png"/><Relationship Id="rId213" Type="http://schemas.openxmlformats.org/officeDocument/2006/relationships/image" Target="media/image200.png"/><Relationship Id="rId212" Type="http://schemas.openxmlformats.org/officeDocument/2006/relationships/footer" Target="footer36.xml"/><Relationship Id="rId211" Type="http://schemas.openxmlformats.org/officeDocument/2006/relationships/image" Target="media/image198.png"/><Relationship Id="rId210" Type="http://schemas.openxmlformats.org/officeDocument/2006/relationships/image" Target="media/image197.png"/><Relationship Id="rId21" Type="http://schemas.openxmlformats.org/officeDocument/2006/relationships/footer" Target="footer1.xml"/><Relationship Id="rId209" Type="http://schemas.openxmlformats.org/officeDocument/2006/relationships/image" Target="media/image196.png"/><Relationship Id="rId208" Type="http://schemas.openxmlformats.org/officeDocument/2006/relationships/image" Target="media/image195.png"/><Relationship Id="rId207" Type="http://schemas.openxmlformats.org/officeDocument/2006/relationships/image" Target="media/image194.png"/><Relationship Id="rId206" Type="http://schemas.openxmlformats.org/officeDocument/2006/relationships/image" Target="media/image193.png"/><Relationship Id="rId205" Type="http://schemas.openxmlformats.org/officeDocument/2006/relationships/image" Target="media/image192.png"/><Relationship Id="rId204" Type="http://schemas.openxmlformats.org/officeDocument/2006/relationships/image" Target="media/image191.png"/><Relationship Id="rId203" Type="http://schemas.openxmlformats.org/officeDocument/2006/relationships/image" Target="media/image190.png"/><Relationship Id="rId202" Type="http://schemas.openxmlformats.org/officeDocument/2006/relationships/footer" Target="footer35.xml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header" Target="header3.xml"/><Relationship Id="rId2" Type="http://schemas.openxmlformats.org/officeDocument/2006/relationships/image" Target="media/image2.png"/><Relationship Id="rId199" Type="http://schemas.openxmlformats.org/officeDocument/2006/relationships/image" Target="media/image186.png"/><Relationship Id="rId198" Type="http://schemas.openxmlformats.org/officeDocument/2006/relationships/footer" Target="footer34.xml"/><Relationship Id="rId197" Type="http://schemas.openxmlformats.org/officeDocument/2006/relationships/image" Target="media/image184.png"/><Relationship Id="rId196" Type="http://schemas.openxmlformats.org/officeDocument/2006/relationships/image" Target="media/image183.png"/><Relationship Id="rId195" Type="http://schemas.openxmlformats.org/officeDocument/2006/relationships/footer" Target="footer33.xml"/><Relationship Id="rId194" Type="http://schemas.openxmlformats.org/officeDocument/2006/relationships/image" Target="media/image181.png"/><Relationship Id="rId193" Type="http://schemas.openxmlformats.org/officeDocument/2006/relationships/image" Target="media/image180.png"/><Relationship Id="rId192" Type="http://schemas.openxmlformats.org/officeDocument/2006/relationships/image" Target="media/image179.png"/><Relationship Id="rId191" Type="http://schemas.openxmlformats.org/officeDocument/2006/relationships/image" Target="media/image178.png"/><Relationship Id="rId190" Type="http://schemas.openxmlformats.org/officeDocument/2006/relationships/image" Target="media/image177.png"/><Relationship Id="rId19" Type="http://schemas.openxmlformats.org/officeDocument/2006/relationships/hyperlink" Target="https://doi.org/10.26180/23625288.v1Suggestedcitation:HelenaTeedeetal." TargetMode="External"/><Relationship Id="rId189" Type="http://schemas.openxmlformats.org/officeDocument/2006/relationships/footer" Target="footer32.xml"/><Relationship Id="rId188" Type="http://schemas.openxmlformats.org/officeDocument/2006/relationships/image" Target="media/image175.png"/><Relationship Id="rId187" Type="http://schemas.openxmlformats.org/officeDocument/2006/relationships/image" Target="media/image174.png"/><Relationship Id="rId186" Type="http://schemas.openxmlformats.org/officeDocument/2006/relationships/image" Target="media/image173.png"/><Relationship Id="rId185" Type="http://schemas.openxmlformats.org/officeDocument/2006/relationships/footer" Target="footer31.xml"/><Relationship Id="rId184" Type="http://schemas.openxmlformats.org/officeDocument/2006/relationships/image" Target="media/image171.png"/><Relationship Id="rId183" Type="http://schemas.openxmlformats.org/officeDocument/2006/relationships/footer" Target="footer30.xml"/><Relationship Id="rId182" Type="http://schemas.openxmlformats.org/officeDocument/2006/relationships/header" Target="header7.xml"/><Relationship Id="rId181" Type="http://schemas.openxmlformats.org/officeDocument/2006/relationships/footer" Target="footer29.xml"/><Relationship Id="rId180" Type="http://schemas.openxmlformats.org/officeDocument/2006/relationships/image" Target="media/image168.png"/><Relationship Id="rId18" Type="http://schemas.openxmlformats.org/officeDocument/2006/relationships/hyperlink" Target="https://doi.org/10.26180/24003834.v1" TargetMode="External"/><Relationship Id="rId179" Type="http://schemas.openxmlformats.org/officeDocument/2006/relationships/image" Target="media/image167.png"/><Relationship Id="rId178" Type="http://schemas.openxmlformats.org/officeDocument/2006/relationships/footer" Target="footer28.xml"/><Relationship Id="rId177" Type="http://schemas.openxmlformats.org/officeDocument/2006/relationships/image" Target="media/image165.png"/><Relationship Id="rId176" Type="http://schemas.openxmlformats.org/officeDocument/2006/relationships/image" Target="media/image164.png"/><Relationship Id="rId175" Type="http://schemas.openxmlformats.org/officeDocument/2006/relationships/image" Target="media/image163.png"/><Relationship Id="rId174" Type="http://schemas.openxmlformats.org/officeDocument/2006/relationships/image" Target="media/image162.png"/><Relationship Id="rId173" Type="http://schemas.openxmlformats.org/officeDocument/2006/relationships/image" Target="media/image161.png"/><Relationship Id="rId172" Type="http://schemas.openxmlformats.org/officeDocument/2006/relationships/image" Target="media/image160.png"/><Relationship Id="rId171" Type="http://schemas.openxmlformats.org/officeDocument/2006/relationships/footer" Target="footer27.xml"/><Relationship Id="rId170" Type="http://schemas.openxmlformats.org/officeDocument/2006/relationships/footer" Target="footer26.xml"/><Relationship Id="rId17" Type="http://schemas.openxmlformats.org/officeDocument/2006/relationships/hyperlink" Target="http://monash.edu/medicine/mchri/pcos/guideline" TargetMode="External"/><Relationship Id="rId169" Type="http://schemas.openxmlformats.org/officeDocument/2006/relationships/image" Target="media/image157.png"/><Relationship Id="rId168" Type="http://schemas.openxmlformats.org/officeDocument/2006/relationships/image" Target="media/image156.png"/><Relationship Id="rId167" Type="http://schemas.openxmlformats.org/officeDocument/2006/relationships/image" Target="media/image155.png"/><Relationship Id="rId166" Type="http://schemas.openxmlformats.org/officeDocument/2006/relationships/image" Target="media/image154.png"/><Relationship Id="rId165" Type="http://schemas.openxmlformats.org/officeDocument/2006/relationships/image" Target="media/image153.png"/><Relationship Id="rId164" Type="http://schemas.openxmlformats.org/officeDocument/2006/relationships/image" Target="media/image152.png"/><Relationship Id="rId163" Type="http://schemas.openxmlformats.org/officeDocument/2006/relationships/footer" Target="footer25.xml"/><Relationship Id="rId162" Type="http://schemas.openxmlformats.org/officeDocument/2006/relationships/image" Target="media/image150.png"/><Relationship Id="rId161" Type="http://schemas.openxmlformats.org/officeDocument/2006/relationships/image" Target="media/image149.png"/><Relationship Id="rId160" Type="http://schemas.openxmlformats.org/officeDocument/2006/relationships/image" Target="media/image148.png"/><Relationship Id="rId16" Type="http://schemas.openxmlformats.org/officeDocument/2006/relationships/hyperlink" Target="mailto:helena.teede@monash.edu" TargetMode="External"/><Relationship Id="rId159" Type="http://schemas.openxmlformats.org/officeDocument/2006/relationships/image" Target="media/image147.png"/><Relationship Id="rId158" Type="http://schemas.openxmlformats.org/officeDocument/2006/relationships/image" Target="media/image146.png"/><Relationship Id="rId157" Type="http://schemas.openxmlformats.org/officeDocument/2006/relationships/image" Target="media/image145.png"/><Relationship Id="rId156" Type="http://schemas.openxmlformats.org/officeDocument/2006/relationships/image" Target="media/image144.png"/><Relationship Id="rId155" Type="http://schemas.openxmlformats.org/officeDocument/2006/relationships/footer" Target="footer24.xml"/><Relationship Id="rId154" Type="http://schemas.openxmlformats.org/officeDocument/2006/relationships/image" Target="media/image142.png"/><Relationship Id="rId153" Type="http://schemas.openxmlformats.org/officeDocument/2006/relationships/image" Target="media/image141.png"/><Relationship Id="rId152" Type="http://schemas.openxmlformats.org/officeDocument/2006/relationships/image" Target="media/image140.png"/><Relationship Id="rId151" Type="http://schemas.openxmlformats.org/officeDocument/2006/relationships/image" Target="media/image139.png"/><Relationship Id="rId150" Type="http://schemas.openxmlformats.org/officeDocument/2006/relationships/image" Target="media/image138.png"/><Relationship Id="rId15" Type="http://schemas.openxmlformats.org/officeDocument/2006/relationships/image" Target="media/image14.png"/><Relationship Id="rId149" Type="http://schemas.openxmlformats.org/officeDocument/2006/relationships/image" Target="media/image137.png"/><Relationship Id="rId148" Type="http://schemas.openxmlformats.org/officeDocument/2006/relationships/image" Target="media/image136.png"/><Relationship Id="rId147" Type="http://schemas.openxmlformats.org/officeDocument/2006/relationships/image" Target="media/image135.png"/><Relationship Id="rId146" Type="http://schemas.openxmlformats.org/officeDocument/2006/relationships/image" Target="media/image134.png"/><Relationship Id="rId145" Type="http://schemas.openxmlformats.org/officeDocument/2006/relationships/image" Target="media/image133.png"/><Relationship Id="rId144" Type="http://schemas.openxmlformats.org/officeDocument/2006/relationships/image" Target="media/image132.png"/><Relationship Id="rId143" Type="http://schemas.openxmlformats.org/officeDocument/2006/relationships/footer" Target="footer23.xml"/><Relationship Id="rId142" Type="http://schemas.openxmlformats.org/officeDocument/2006/relationships/image" Target="media/image130.png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header" Target="header2.xml"/><Relationship Id="rId139" Type="http://schemas.openxmlformats.org/officeDocument/2006/relationships/image" Target="media/image127.png"/><Relationship Id="rId138" Type="http://schemas.openxmlformats.org/officeDocument/2006/relationships/footer" Target="footer22.xml"/><Relationship Id="rId137" Type="http://schemas.openxmlformats.org/officeDocument/2006/relationships/image" Target="media/image125.png"/><Relationship Id="rId136" Type="http://schemas.openxmlformats.org/officeDocument/2006/relationships/image" Target="media/image124.png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footer" Target="footer21.xml"/><Relationship Id="rId132" Type="http://schemas.openxmlformats.org/officeDocument/2006/relationships/image" Target="media/image120.png"/><Relationship Id="rId131" Type="http://schemas.openxmlformats.org/officeDocument/2006/relationships/image" Target="media/image119.png"/><Relationship Id="rId130" Type="http://schemas.openxmlformats.org/officeDocument/2006/relationships/image" Target="media/image118.png"/><Relationship Id="rId13" Type="http://schemas.openxmlformats.org/officeDocument/2006/relationships/image" Target="media/image13.jpeg"/><Relationship Id="rId129" Type="http://schemas.openxmlformats.org/officeDocument/2006/relationships/footer" Target="footer20.xml"/><Relationship Id="rId128" Type="http://schemas.openxmlformats.org/officeDocument/2006/relationships/hyperlink" Target="https://mchri.org.au/technical-report/" TargetMode="External"/><Relationship Id="rId127" Type="http://schemas.openxmlformats.org/officeDocument/2006/relationships/footer" Target="footer19.xml"/><Relationship Id="rId126" Type="http://schemas.openxmlformats.org/officeDocument/2006/relationships/image" Target="media/image115.png"/><Relationship Id="rId125" Type="http://schemas.openxmlformats.org/officeDocument/2006/relationships/image" Target="media/image114.png"/><Relationship Id="rId124" Type="http://schemas.openxmlformats.org/officeDocument/2006/relationships/image" Target="media/image113.png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image" Target="media/image12.png"/><Relationship Id="rId119" Type="http://schemas.openxmlformats.org/officeDocument/2006/relationships/image" Target="media/image108.png"/><Relationship Id="rId118" Type="http://schemas.openxmlformats.org/officeDocument/2006/relationships/footer" Target="footer18.xml"/><Relationship Id="rId117" Type="http://schemas.openxmlformats.org/officeDocument/2006/relationships/image" Target="media/image106.png"/><Relationship Id="rId116" Type="http://schemas.openxmlformats.org/officeDocument/2006/relationships/image" Target="media/image105.png"/><Relationship Id="rId115" Type="http://schemas.openxmlformats.org/officeDocument/2006/relationships/image" Target="media/image104.png"/><Relationship Id="rId114" Type="http://schemas.openxmlformats.org/officeDocument/2006/relationships/footer" Target="footer17.xml"/><Relationship Id="rId113" Type="http://schemas.openxmlformats.org/officeDocument/2006/relationships/image" Target="media/image102.png"/><Relationship Id="rId112" Type="http://schemas.openxmlformats.org/officeDocument/2006/relationships/image" Target="media/image101.png"/><Relationship Id="rId111" Type="http://schemas.openxmlformats.org/officeDocument/2006/relationships/image" Target="media/image100.png"/><Relationship Id="rId110" Type="http://schemas.openxmlformats.org/officeDocument/2006/relationships/image" Target="media/image99.png"/><Relationship Id="rId11" Type="http://schemas.openxmlformats.org/officeDocument/2006/relationships/image" Target="media/image11.png"/><Relationship Id="rId109" Type="http://schemas.openxmlformats.org/officeDocument/2006/relationships/image" Target="media/image98.png"/><Relationship Id="rId1084" Type="http://schemas.openxmlformats.org/officeDocument/2006/relationships/fontTable" Target="fontTable.xml"/><Relationship Id="rId1083" Type="http://schemas.openxmlformats.org/officeDocument/2006/relationships/styles" Target="styles.xml"/><Relationship Id="rId1082" Type="http://schemas.openxmlformats.org/officeDocument/2006/relationships/settings" Target="settings.xml"/><Relationship Id="rId1081" Type="http://schemas.openxmlformats.org/officeDocument/2006/relationships/image" Target="media/image973.png"/><Relationship Id="rId1080" Type="http://schemas.openxmlformats.org/officeDocument/2006/relationships/footer" Target="footer242.xml"/><Relationship Id="rId108" Type="http://schemas.openxmlformats.org/officeDocument/2006/relationships/hyperlink" Target="https://mchri.org.au/wp-content/uploads/2023/05/register-of-disclosures-of-interest.pdf" TargetMode="External"/><Relationship Id="rId1079" Type="http://schemas.openxmlformats.org/officeDocument/2006/relationships/footer" Target="footer241.xml"/><Relationship Id="rId1078" Type="http://schemas.openxmlformats.org/officeDocument/2006/relationships/footer" Target="footer240.xml"/><Relationship Id="rId1077" Type="http://schemas.openxmlformats.org/officeDocument/2006/relationships/footer" Target="footer239.xml"/><Relationship Id="rId1076" Type="http://schemas.openxmlformats.org/officeDocument/2006/relationships/footer" Target="footer238.xml"/><Relationship Id="rId1075" Type="http://schemas.openxmlformats.org/officeDocument/2006/relationships/footer" Target="footer237.xml"/><Relationship Id="rId1074" Type="http://schemas.openxmlformats.org/officeDocument/2006/relationships/footer" Target="footer236.xml"/><Relationship Id="rId1073" Type="http://schemas.openxmlformats.org/officeDocument/2006/relationships/footer" Target="footer235.xml"/><Relationship Id="rId1072" Type="http://schemas.openxmlformats.org/officeDocument/2006/relationships/hyperlink" Target="http://www.nice.org.uk/guidance/qs53" TargetMode="External"/><Relationship Id="rId1071" Type="http://schemas.openxmlformats.org/officeDocument/2006/relationships/hyperlink" Target="http://www.nice.org.uk/guidance/ng222/chapter/Recommendations#further-line-treatment" TargetMode="External"/><Relationship Id="rId1070" Type="http://schemas.openxmlformats.org/officeDocument/2006/relationships/footer" Target="footer234.xml"/><Relationship Id="rId107" Type="http://schemas.openxmlformats.org/officeDocument/2006/relationships/footer" Target="footer16.xml"/><Relationship Id="rId1069" Type="http://schemas.openxmlformats.org/officeDocument/2006/relationships/footer" Target="footer233.xml"/><Relationship Id="rId1068" Type="http://schemas.openxmlformats.org/officeDocument/2006/relationships/hyperlink" Target="https://www.nice.org.uk/guidance/cg192/resources/antenatal-and-postnatal-mental-health-clinical-management-and-service-guidance-35109869806789" TargetMode="External"/><Relationship Id="rId1067" Type="http://schemas.openxmlformats.org/officeDocument/2006/relationships/hyperlink" Target="http://www.nice.org.uk/guidance/cg123/resources/common-mental-health-problems-identification-and-pathways-to-care-35109448223173" TargetMode="External"/><Relationship Id="rId1066" Type="http://schemas.openxmlformats.org/officeDocument/2006/relationships/hyperlink" Target="http://www.nice.org.uk/guidance/cg91/resources/depression-in-adults-with-a-chronic-physical-health-problem-recognition-and-management-pdf-975744316357" TargetMode="External"/><Relationship Id="rId1065" Type="http://schemas.openxmlformats.org/officeDocument/2006/relationships/footer" Target="footer232.xml"/><Relationship Id="rId1064" Type="http://schemas.openxmlformats.org/officeDocument/2006/relationships/footer" Target="footer231.xml"/><Relationship Id="rId1063" Type="http://schemas.openxmlformats.org/officeDocument/2006/relationships/footer" Target="footer230.xml"/><Relationship Id="rId1062" Type="http://schemas.openxmlformats.org/officeDocument/2006/relationships/footer" Target="footer229.xml"/><Relationship Id="rId1061" Type="http://schemas.openxmlformats.org/officeDocument/2006/relationships/hyperlink" Target="https://www.preventionnihgov/" TargetMode="External"/><Relationship Id="rId1060" Type="http://schemas.openxmlformats.org/officeDocument/2006/relationships/footer" Target="footer228.xml"/><Relationship Id="rId106" Type="http://schemas.openxmlformats.org/officeDocument/2006/relationships/image" Target="media/image96.png"/><Relationship Id="rId1059" Type="http://schemas.openxmlformats.org/officeDocument/2006/relationships/footer" Target="footer227.xml"/><Relationship Id="rId1058" Type="http://schemas.openxmlformats.org/officeDocument/2006/relationships/footer" Target="footer226.xml"/><Relationship Id="rId1057" Type="http://schemas.openxmlformats.org/officeDocument/2006/relationships/image" Target="media/image955.png"/><Relationship Id="rId1056" Type="http://schemas.openxmlformats.org/officeDocument/2006/relationships/footer" Target="footer225.xml"/><Relationship Id="rId1055" Type="http://schemas.openxmlformats.org/officeDocument/2006/relationships/footer" Target="footer224.xml"/><Relationship Id="rId1054" Type="http://schemas.openxmlformats.org/officeDocument/2006/relationships/image" Target="media/image952.png"/><Relationship Id="rId1053" Type="http://schemas.openxmlformats.org/officeDocument/2006/relationships/footer" Target="footer223.xml"/><Relationship Id="rId1052" Type="http://schemas.openxmlformats.org/officeDocument/2006/relationships/image" Target="media/image950.png"/><Relationship Id="rId1051" Type="http://schemas.openxmlformats.org/officeDocument/2006/relationships/header" Target="header36.xml"/><Relationship Id="rId1050" Type="http://schemas.openxmlformats.org/officeDocument/2006/relationships/image" Target="media/image948.png"/><Relationship Id="rId105" Type="http://schemas.openxmlformats.org/officeDocument/2006/relationships/image" Target="media/image95.png"/><Relationship Id="rId1049" Type="http://schemas.openxmlformats.org/officeDocument/2006/relationships/image" Target="media/image947.png"/><Relationship Id="rId1048" Type="http://schemas.openxmlformats.org/officeDocument/2006/relationships/image" Target="media/image946.png"/><Relationship Id="rId1047" Type="http://schemas.openxmlformats.org/officeDocument/2006/relationships/footer" Target="footer222.xml"/><Relationship Id="rId1046" Type="http://schemas.openxmlformats.org/officeDocument/2006/relationships/image" Target="media/image944.png"/><Relationship Id="rId1045" Type="http://schemas.openxmlformats.org/officeDocument/2006/relationships/image" Target="media/image943.png"/><Relationship Id="rId1044" Type="http://schemas.openxmlformats.org/officeDocument/2006/relationships/image" Target="media/image942.png"/><Relationship Id="rId1043" Type="http://schemas.openxmlformats.org/officeDocument/2006/relationships/image" Target="media/image941.png"/><Relationship Id="rId1042" Type="http://schemas.openxmlformats.org/officeDocument/2006/relationships/footer" Target="footer221.xml"/><Relationship Id="rId1041" Type="http://schemas.openxmlformats.org/officeDocument/2006/relationships/footer" Target="footer220.xml"/><Relationship Id="rId1040" Type="http://schemas.openxmlformats.org/officeDocument/2006/relationships/header" Target="header35.xml"/><Relationship Id="rId104" Type="http://schemas.openxmlformats.org/officeDocument/2006/relationships/hyperlink" Target="https://www.iap2.org/mpage/Home" TargetMode="External"/><Relationship Id="rId1039" Type="http://schemas.openxmlformats.org/officeDocument/2006/relationships/image" Target="media/image937.png"/><Relationship Id="rId1038" Type="http://schemas.openxmlformats.org/officeDocument/2006/relationships/image" Target="media/image936.png"/><Relationship Id="rId1037" Type="http://schemas.openxmlformats.org/officeDocument/2006/relationships/image" Target="media/image935.png"/><Relationship Id="rId1036" Type="http://schemas.openxmlformats.org/officeDocument/2006/relationships/footer" Target="footer219.xml"/><Relationship Id="rId1035" Type="http://schemas.openxmlformats.org/officeDocument/2006/relationships/image" Target="media/image933.png"/><Relationship Id="rId1034" Type="http://schemas.openxmlformats.org/officeDocument/2006/relationships/footer" Target="footer218.xml"/><Relationship Id="rId1033" Type="http://schemas.openxmlformats.org/officeDocument/2006/relationships/footer" Target="footer217.xml"/><Relationship Id="rId1032" Type="http://schemas.openxmlformats.org/officeDocument/2006/relationships/header" Target="header34.xml"/><Relationship Id="rId1031" Type="http://schemas.openxmlformats.org/officeDocument/2006/relationships/footer" Target="footer216.xml"/><Relationship Id="rId1030" Type="http://schemas.openxmlformats.org/officeDocument/2006/relationships/footer" Target="footer215.xml"/><Relationship Id="rId103" Type="http://schemas.openxmlformats.org/officeDocument/2006/relationships/footer" Target="footer15.xml"/><Relationship Id="rId1029" Type="http://schemas.openxmlformats.org/officeDocument/2006/relationships/header" Target="header33.xml"/><Relationship Id="rId1028" Type="http://schemas.openxmlformats.org/officeDocument/2006/relationships/footer" Target="footer214.xml"/><Relationship Id="rId1027" Type="http://schemas.openxmlformats.org/officeDocument/2006/relationships/footer" Target="footer213.xml"/><Relationship Id="rId1026" Type="http://schemas.openxmlformats.org/officeDocument/2006/relationships/footer" Target="footer212.xml"/><Relationship Id="rId1025" Type="http://schemas.openxmlformats.org/officeDocument/2006/relationships/header" Target="header32.xml"/><Relationship Id="rId1024" Type="http://schemas.openxmlformats.org/officeDocument/2006/relationships/hyperlink" Target="https://www.agreetrust.org" TargetMode="External"/><Relationship Id="rId1023" Type="http://schemas.openxmlformats.org/officeDocument/2006/relationships/hyperlink" Target="http://www.betterhealth.vic.gov.au/" TargetMode="External"/><Relationship Id="rId1022" Type="http://schemas.openxmlformats.org/officeDocument/2006/relationships/hyperlink" Target="http://www.diabetesaustralia.com.au/" TargetMode="External"/><Relationship Id="rId1021" Type="http://schemas.openxmlformats.org/officeDocument/2006/relationships/hyperlink" Target="http://www.jeanhailes.org.au/" TargetMode="External"/><Relationship Id="rId1020" Type="http://schemas.openxmlformats.org/officeDocument/2006/relationships/hyperlink" Target="http://www.cochrane.org/glossary/5" TargetMode="External"/><Relationship Id="rId102" Type="http://schemas.openxmlformats.org/officeDocument/2006/relationships/footer" Target="footer14.xml"/><Relationship Id="rId1019" Type="http://schemas.openxmlformats.org/officeDocument/2006/relationships/footer" Target="footer211.xml"/><Relationship Id="rId1018" Type="http://schemas.openxmlformats.org/officeDocument/2006/relationships/header" Target="header31.xml"/><Relationship Id="rId1017" Type="http://schemas.openxmlformats.org/officeDocument/2006/relationships/footer" Target="footer210.xml"/><Relationship Id="rId1016" Type="http://schemas.openxmlformats.org/officeDocument/2006/relationships/header" Target="header30.xml"/><Relationship Id="rId1015" Type="http://schemas.openxmlformats.org/officeDocument/2006/relationships/footer" Target="footer209.xml"/><Relationship Id="rId1014" Type="http://schemas.openxmlformats.org/officeDocument/2006/relationships/header" Target="header29.xml"/><Relationship Id="rId1013" Type="http://schemas.openxmlformats.org/officeDocument/2006/relationships/footer" Target="footer208.xml"/><Relationship Id="rId1012" Type="http://schemas.openxmlformats.org/officeDocument/2006/relationships/header" Target="header28.xml"/><Relationship Id="rId1011" Type="http://schemas.openxmlformats.org/officeDocument/2006/relationships/footer" Target="footer207.xml"/><Relationship Id="rId1010" Type="http://schemas.openxmlformats.org/officeDocument/2006/relationships/header" Target="header27.xml"/><Relationship Id="rId101" Type="http://schemas.openxmlformats.org/officeDocument/2006/relationships/image" Target="media/image92.png"/><Relationship Id="rId1009" Type="http://schemas.openxmlformats.org/officeDocument/2006/relationships/footer" Target="footer206.xml"/><Relationship Id="rId1008" Type="http://schemas.openxmlformats.org/officeDocument/2006/relationships/footer" Target="footer205.xml"/><Relationship Id="rId1007" Type="http://schemas.openxmlformats.org/officeDocument/2006/relationships/header" Target="header26.xml"/><Relationship Id="rId1006" Type="http://schemas.openxmlformats.org/officeDocument/2006/relationships/footer" Target="footer204.xml"/><Relationship Id="rId1005" Type="http://schemas.openxmlformats.org/officeDocument/2006/relationships/header" Target="header25.xml"/><Relationship Id="rId1004" Type="http://schemas.openxmlformats.org/officeDocument/2006/relationships/footer" Target="footer203.xml"/><Relationship Id="rId1003" Type="http://schemas.openxmlformats.org/officeDocument/2006/relationships/image" Target="media/image916.png"/><Relationship Id="rId1002" Type="http://schemas.openxmlformats.org/officeDocument/2006/relationships/image" Target="media/image915.png"/><Relationship Id="rId1001" Type="http://schemas.openxmlformats.org/officeDocument/2006/relationships/image" Target="media/image914.png"/><Relationship Id="rId1000" Type="http://schemas.openxmlformats.org/officeDocument/2006/relationships/image" Target="media/image913.png"/><Relationship Id="rId100" Type="http://schemas.openxmlformats.org/officeDocument/2006/relationships/hyperlink" Target="#bookmark3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94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16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17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21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26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31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43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51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58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59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66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69.pn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70.pn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76.pn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82.pn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85.pn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89.pn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99.pn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04.pn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19.pn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28.pn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38.pn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48.pn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56.pn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64.pn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80.pn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85.png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89.pn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90.pn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93.png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94.png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96.png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97.png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image" Target="media/image300.png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image" Target="media/image303.pn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304.png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image" Target="media/image312.pn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313.png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image" Target="media/image321.png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image" Target="media/image322.pn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323.png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image" Target="media/image332.png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image" Target="media/image333.png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image" Target="media/image340.png"/></Relationships>
</file>

<file path=word/_rels/footer64.xml.rels><?xml version="1.0" encoding="UTF-8" standalone="yes"?>
<Relationships xmlns="http://schemas.openxmlformats.org/package/2006/relationships"><Relationship Id="rId1" Type="http://schemas.openxmlformats.org/officeDocument/2006/relationships/image" Target="media/image341.png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image" Target="media/image344.png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image" Target="media/image346.png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image" Target="media/image347.png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image" Target="media/image350.png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image" Target="media/image351.png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image" Target="media/image352.png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image" Target="media/image353.png"/></Relationships>
</file>

<file path=word/_rels/footer72.xml.rels><?xml version="1.0" encoding="UTF-8" standalone="yes"?>
<Relationships xmlns="http://schemas.openxmlformats.org/package/2006/relationships"><Relationship Id="rId1" Type="http://schemas.openxmlformats.org/officeDocument/2006/relationships/image" Target="media/image356.png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image" Target="media/image358.png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image" Target="media/image359.png"/></Relationships>
</file>

<file path=word/_rels/footer75.xml.rels><?xml version="1.0" encoding="UTF-8" standalone="yes"?>
<Relationships xmlns="http://schemas.openxmlformats.org/package/2006/relationships"><Relationship Id="rId1" Type="http://schemas.openxmlformats.org/officeDocument/2006/relationships/image" Target="media/image361.png"/></Relationships>
</file>

<file path=word/_rels/footer76.xml.rels><?xml version="1.0" encoding="UTF-8" standalone="yes"?>
<Relationships xmlns="http://schemas.openxmlformats.org/package/2006/relationships"><Relationship Id="rId1" Type="http://schemas.openxmlformats.org/officeDocument/2006/relationships/image" Target="media/image362.png"/></Relationships>
</file>

<file path=word/_rels/footer77.xml.rels><?xml version="1.0" encoding="UTF-8" standalone="yes"?>
<Relationships xmlns="http://schemas.openxmlformats.org/package/2006/relationships"><Relationship Id="rId1" Type="http://schemas.openxmlformats.org/officeDocument/2006/relationships/image" Target="media/image367.png"/></Relationships>
</file>

<file path=word/_rels/footer78.xml.rels><?xml version="1.0" encoding="UTF-8" standalone="yes"?>
<Relationships xmlns="http://schemas.openxmlformats.org/package/2006/relationships"><Relationship Id="rId1" Type="http://schemas.openxmlformats.org/officeDocument/2006/relationships/image" Target="media/image372.png"/></Relationships>
</file>

<file path=word/_rels/footer79.xml.rels><?xml version="1.0" encoding="UTF-8" standalone="yes"?>
<Relationships xmlns="http://schemas.openxmlformats.org/package/2006/relationships"><Relationship Id="rId1" Type="http://schemas.openxmlformats.org/officeDocument/2006/relationships/image" Target="media/image373.png"/></Relationships>
</file>

<file path=word/_rels/footer80.xml.rels><?xml version="1.0" encoding="UTF-8" standalone="yes"?>
<Relationships xmlns="http://schemas.openxmlformats.org/package/2006/relationships"><Relationship Id="rId1" Type="http://schemas.openxmlformats.org/officeDocument/2006/relationships/image" Target="media/image375.png"/></Relationships>
</file>

<file path=word/_rels/footer81.xml.rels><?xml version="1.0" encoding="UTF-8" standalone="yes"?>
<Relationships xmlns="http://schemas.openxmlformats.org/package/2006/relationships"><Relationship Id="rId1" Type="http://schemas.openxmlformats.org/officeDocument/2006/relationships/image" Target="media/image376.png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image" Target="media/image377.png"/></Relationships>
</file>

<file path=word/_rels/footer83.xml.rels><?xml version="1.0" encoding="UTF-8" standalone="yes"?>
<Relationships xmlns="http://schemas.openxmlformats.org/package/2006/relationships"><Relationship Id="rId1" Type="http://schemas.openxmlformats.org/officeDocument/2006/relationships/image" Target="media/image378.png"/></Relationships>
</file>

<file path=word/_rels/footer84.xml.rels><?xml version="1.0" encoding="UTF-8" standalone="yes"?>
<Relationships xmlns="http://schemas.openxmlformats.org/package/2006/relationships"><Relationship Id="rId1" Type="http://schemas.openxmlformats.org/officeDocument/2006/relationships/image" Target="media/image382.png"/></Relationships>
</file>

<file path=word/_rels/footer85.xml.rels><?xml version="1.0" encoding="UTF-8" standalone="yes"?>
<Relationships xmlns="http://schemas.openxmlformats.org/package/2006/relationships"><Relationship Id="rId1" Type="http://schemas.openxmlformats.org/officeDocument/2006/relationships/image" Target="media/image384.png"/></Relationships>
</file>

<file path=word/_rels/footer86.xml.rels><?xml version="1.0" encoding="UTF-8" standalone="yes"?>
<Relationships xmlns="http://schemas.openxmlformats.org/package/2006/relationships"><Relationship Id="rId1" Type="http://schemas.openxmlformats.org/officeDocument/2006/relationships/image" Target="media/image389.png"/></Relationships>
</file>

<file path=word/_rels/footer87.xml.rels><?xml version="1.0" encoding="UTF-8" standalone="yes"?>
<Relationships xmlns="http://schemas.openxmlformats.org/package/2006/relationships"><Relationship Id="rId1" Type="http://schemas.openxmlformats.org/officeDocument/2006/relationships/image" Target="media/image391.png"/></Relationships>
</file>

<file path=word/_rels/footer88.xml.rels><?xml version="1.0" encoding="UTF-8" standalone="yes"?>
<Relationships xmlns="http://schemas.openxmlformats.org/package/2006/relationships"><Relationship Id="rId1" Type="http://schemas.openxmlformats.org/officeDocument/2006/relationships/image" Target="media/image392.png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image" Target="media/image396.png"/></Relationships>
</file>

<file path=word/_rels/footer90.xml.rels><?xml version="1.0" encoding="UTF-8" standalone="yes"?>
<Relationships xmlns="http://schemas.openxmlformats.org/package/2006/relationships"><Relationship Id="rId1" Type="http://schemas.openxmlformats.org/officeDocument/2006/relationships/image" Target="media/image397.png"/></Relationships>
</file>

<file path=word/_rels/footer91.xml.rels><?xml version="1.0" encoding="UTF-8" standalone="yes"?>
<Relationships xmlns="http://schemas.openxmlformats.org/package/2006/relationships"><Relationship Id="rId1" Type="http://schemas.openxmlformats.org/officeDocument/2006/relationships/image" Target="media/image398.png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image" Target="media/image399.png"/></Relationships>
</file>

<file path=word/_rels/footer93.xml.rels><?xml version="1.0" encoding="UTF-8" standalone="yes"?>
<Relationships xmlns="http://schemas.openxmlformats.org/package/2006/relationships"><Relationship Id="rId1" Type="http://schemas.openxmlformats.org/officeDocument/2006/relationships/image" Target="media/image400.png"/></Relationships>
</file>

<file path=word/_rels/footer94.xml.rels><?xml version="1.0" encoding="UTF-8" standalone="yes"?>
<Relationships xmlns="http://schemas.openxmlformats.org/package/2006/relationships"><Relationship Id="rId1" Type="http://schemas.openxmlformats.org/officeDocument/2006/relationships/image" Target="media/image402.png"/></Relationships>
</file>

<file path=word/_rels/footer95.xml.rels><?xml version="1.0" encoding="UTF-8" standalone="yes"?>
<Relationships xmlns="http://schemas.openxmlformats.org/package/2006/relationships"><Relationship Id="rId1" Type="http://schemas.openxmlformats.org/officeDocument/2006/relationships/image" Target="media/image408.png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image" Target="media/image409.png"/></Relationships>
</file>

<file path=word/_rels/footer97.xml.rels><?xml version="1.0" encoding="UTF-8" standalone="yes"?>
<Relationships xmlns="http://schemas.openxmlformats.org/package/2006/relationships"><Relationship Id="rId1" Type="http://schemas.openxmlformats.org/officeDocument/2006/relationships/image" Target="media/image410.png"/></Relationships>
</file>

<file path=word/_rels/footer98.xml.rels><?xml version="1.0" encoding="UTF-8" standalone="yes"?>
<Relationships xmlns="http://schemas.openxmlformats.org/package/2006/relationships"><Relationship Id="rId1" Type="http://schemas.openxmlformats.org/officeDocument/2006/relationships/image" Target="media/image411.png"/></Relationships>
</file>

<file path=word/_rels/footer99.xml.rels><?xml version="1.0" encoding="UTF-8" standalone="yes"?>
<Relationships xmlns="http://schemas.openxmlformats.org/package/2006/relationships"><Relationship Id="rId1" Type="http://schemas.openxmlformats.org/officeDocument/2006/relationships/image" Target="media/image416.png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417.png"/></Relationships>
</file>

<file path=word/_rels/foot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425.png"/></Relationships>
</file>

<file path=word/_rels/foot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426.png"/></Relationships>
</file>

<file path=word/_rels/foot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428.png"/></Relationships>
</file>

<file path=word/_rels/foot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429.png"/></Relationships>
</file>

<file path=word/_rels/foot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430.png"/></Relationships>
</file>

<file path=word/_rels/foot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445.png"/></Relationships>
</file>

<file path=word/_rels/foot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446.png"/></Relationships>
</file>

<file path=word/_rels/foot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453.png"/></Relationships>
</file>

<file path=word/_rels/foot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454.png"/></Relationships>
</file>

<file path=word/_rels/foot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457.png"/></Relationships>
</file>

<file path=word/_rels/foot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458.png"/></Relationships>
</file>

<file path=word/_rels/foot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459.png"/></Relationships>
</file>

<file path=word/_rels/foot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460.png"/></Relationships>
</file>

<file path=word/_rels/foot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461.png"/></Relationships>
</file>

<file path=word/_rels/foot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462.png"/></Relationships>
</file>

<file path=word/_rels/foot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467.png"/></Relationships>
</file>

<file path=word/_rels/foot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468.png"/></Relationships>
</file>

<file path=word/_rels/foot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472.png"/></Relationships>
</file>

<file path=word/_rels/foot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473.png"/></Relationships>
</file>

<file path=word/_rels/foot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478.png"/></Relationships>
</file>

<file path=word/_rels/foot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479.png"/></Relationships>
</file>

<file path=word/_rels/foot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480.png"/></Relationships>
</file>

<file path=word/_rels/foot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481.png"/></Relationships>
</file>

<file path=word/_rels/foot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482.png"/></Relationships>
</file>

<file path=word/_rels/foot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483.png"/></Relationships>
</file>

<file path=word/_rels/foot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495.png"/></Relationships>
</file>

<file path=word/_rels/foot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496.png"/></Relationships>
</file>

<file path=word/_rels/foot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502.png"/></Relationships>
</file>

<file path=word/_rels/foot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504.png"/></Relationships>
</file>

<file path=word/_rels/foot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505.png"/></Relationships>
</file>

<file path=word/_rels/foot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506.png"/></Relationships>
</file>

<file path=word/_rels/foot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509.png"/></Relationships>
</file>

<file path=word/_rels/foot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512.png"/></Relationships>
</file>

<file path=word/_rels/foot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513.png"/></Relationships>
</file>

<file path=word/_rels/foot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514.png"/></Relationships>
</file>

<file path=word/_rels/foot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516.png"/></Relationships>
</file>

<file path=word/_rels/foot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517.png"/></Relationships>
</file>

<file path=word/_rels/foot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518.png"/></Relationships>
</file>

<file path=word/_rels/foot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521.png"/></Relationships>
</file>

<file path=word/_rels/foot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524.png"/></Relationships>
</file>

<file path=word/_rels/foot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525.png"/></Relationships>
</file>

<file path=word/_rels/foot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534.png"/></Relationships>
</file>

<file path=word/_rels/foot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535.png"/></Relationships>
</file>

<file path=word/_rels/foot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536.png"/></Relationships>
</file>

<file path=word/_rels/foot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541.png"/></Relationships>
</file>

<file path=word/_rels/foot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542.png"/></Relationships>
</file>

<file path=word/_rels/foot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foot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544.png"/></Relationships>
</file>

<file path=word/_rels/foot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545.png"/></Relationships>
</file>

<file path=word/_rels/foot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546.png"/></Relationships>
</file>

<file path=word/_rels/foot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548.png"/></Relationships>
</file>

<file path=word/_rels/foot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549.png"/></Relationships>
</file>

<file path=word/_rels/foot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554.png"/></Relationships>
</file>

<file path=word/_rels/foot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555.png"/></Relationships>
</file>

<file path=word/_rels/foot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557.png"/></Relationships>
</file>

<file path=word/_rels/foot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560.png"/></Relationships>
</file>

<file path=word/_rels/foot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562.png"/></Relationships>
</file>

<file path=word/_rels/foot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564.png"/></Relationships>
</file>

<file path=word/_rels/foot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565.png"/></Relationships>
</file>

<file path=word/_rels/foot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566.png"/></Relationships>
</file>

<file path=word/_rels/foot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567.png"/></Relationships>
</file>

<file path=word/_rels/foot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572.png"/></Relationships>
</file>

<file path=word/_rels/foot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594.png"/></Relationships>
</file>

<file path=word/_rels/foot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614.png"/></Relationships>
</file>

<file path=word/_rels/foot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615.png"/></Relationships>
</file>

<file path=word/_rels/foot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616.png"/></Relationships>
</file>

<file path=word/_rels/foot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628.png"/></Relationships>
</file>

<file path=word/_rels/foot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629.png"/></Relationships>
</file>

<file path=word/_rels/foot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630.png"/></Relationships>
</file>

<file path=word/_rels/footer170.xml.rels><?xml version="1.0" encoding="UTF-8" standalone="yes"?>
<Relationships xmlns="http://schemas.openxmlformats.org/package/2006/relationships"><Relationship Id="rId1" Type="http://schemas.openxmlformats.org/officeDocument/2006/relationships/image" Target="media/image636.png"/></Relationships>
</file>

<file path=word/_rels/footer171.xml.rels><?xml version="1.0" encoding="UTF-8" standalone="yes"?>
<Relationships xmlns="http://schemas.openxmlformats.org/package/2006/relationships"><Relationship Id="rId1" Type="http://schemas.openxmlformats.org/officeDocument/2006/relationships/image" Target="media/image650.png"/></Relationships>
</file>

<file path=word/_rels/footer172.xml.rels><?xml version="1.0" encoding="UTF-8" standalone="yes"?>
<Relationships xmlns="http://schemas.openxmlformats.org/package/2006/relationships"><Relationship Id="rId1" Type="http://schemas.openxmlformats.org/officeDocument/2006/relationships/image" Target="media/image651.png"/></Relationships>
</file>

<file path=word/_rels/footer173.xml.rels><?xml version="1.0" encoding="UTF-8" standalone="yes"?>
<Relationships xmlns="http://schemas.openxmlformats.org/package/2006/relationships"><Relationship Id="rId1" Type="http://schemas.openxmlformats.org/officeDocument/2006/relationships/image" Target="media/image655.png"/></Relationships>
</file>

<file path=word/_rels/footer174.xml.rels><?xml version="1.0" encoding="UTF-8" standalone="yes"?>
<Relationships xmlns="http://schemas.openxmlformats.org/package/2006/relationships"><Relationship Id="rId1" Type="http://schemas.openxmlformats.org/officeDocument/2006/relationships/image" Target="media/image661.png"/></Relationships>
</file>

<file path=word/_rels/footer175.xml.rels><?xml version="1.0" encoding="UTF-8" standalone="yes"?>
<Relationships xmlns="http://schemas.openxmlformats.org/package/2006/relationships"><Relationship Id="rId1" Type="http://schemas.openxmlformats.org/officeDocument/2006/relationships/image" Target="media/image670.png"/></Relationships>
</file>

<file path=word/_rels/footer176.xml.rels><?xml version="1.0" encoding="UTF-8" standalone="yes"?>
<Relationships xmlns="http://schemas.openxmlformats.org/package/2006/relationships"><Relationship Id="rId1" Type="http://schemas.openxmlformats.org/officeDocument/2006/relationships/image" Target="media/image673.png"/></Relationships>
</file>

<file path=word/_rels/foot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677.png"/></Relationships>
</file>

<file path=word/_rels/footer178.xml.rels><?xml version="1.0" encoding="UTF-8" standalone="yes"?>
<Relationships xmlns="http://schemas.openxmlformats.org/package/2006/relationships"><Relationship Id="rId1" Type="http://schemas.openxmlformats.org/officeDocument/2006/relationships/image" Target="media/image681.png"/></Relationships>
</file>

<file path=word/_rels/footer179.xml.rels><?xml version="1.0" encoding="UTF-8" standalone="yes"?>
<Relationships xmlns="http://schemas.openxmlformats.org/package/2006/relationships"><Relationship Id="rId1" Type="http://schemas.openxmlformats.org/officeDocument/2006/relationships/image" Target="media/image690.png"/></Relationships>
</file>

<file path=word/_rels/footer180.xml.rels><?xml version="1.0" encoding="UTF-8" standalone="yes"?>
<Relationships xmlns="http://schemas.openxmlformats.org/package/2006/relationships"><Relationship Id="rId1" Type="http://schemas.openxmlformats.org/officeDocument/2006/relationships/image" Target="media/image693.png"/></Relationships>
</file>

<file path=word/_rels/footer181.xml.rels><?xml version="1.0" encoding="UTF-8" standalone="yes"?>
<Relationships xmlns="http://schemas.openxmlformats.org/package/2006/relationships"><Relationship Id="rId1" Type="http://schemas.openxmlformats.org/officeDocument/2006/relationships/image" Target="media/image707.png"/></Relationships>
</file>

<file path=word/_rels/footer182.xml.rels><?xml version="1.0" encoding="UTF-8" standalone="yes"?>
<Relationships xmlns="http://schemas.openxmlformats.org/package/2006/relationships"><Relationship Id="rId1" Type="http://schemas.openxmlformats.org/officeDocument/2006/relationships/image" Target="media/image708.png"/></Relationships>
</file>

<file path=word/_rels/footer183.xml.rels><?xml version="1.0" encoding="UTF-8" standalone="yes"?>
<Relationships xmlns="http://schemas.openxmlformats.org/package/2006/relationships"><Relationship Id="rId1" Type="http://schemas.openxmlformats.org/officeDocument/2006/relationships/image" Target="media/image719.png"/></Relationships>
</file>

<file path=word/_rels/footer184.xml.rels><?xml version="1.0" encoding="UTF-8" standalone="yes"?>
<Relationships xmlns="http://schemas.openxmlformats.org/package/2006/relationships"><Relationship Id="rId1" Type="http://schemas.openxmlformats.org/officeDocument/2006/relationships/image" Target="media/image735.png"/></Relationships>
</file>

<file path=word/_rels/footer185.xml.rels><?xml version="1.0" encoding="UTF-8" standalone="yes"?>
<Relationships xmlns="http://schemas.openxmlformats.org/package/2006/relationships"><Relationship Id="rId1" Type="http://schemas.openxmlformats.org/officeDocument/2006/relationships/image" Target="media/image756.png"/></Relationships>
</file>

<file path=word/_rels/footer186.xml.rels><?xml version="1.0" encoding="UTF-8" standalone="yes"?>
<Relationships xmlns="http://schemas.openxmlformats.org/package/2006/relationships"><Relationship Id="rId1" Type="http://schemas.openxmlformats.org/officeDocument/2006/relationships/image" Target="media/image786.png"/></Relationships>
</file>

<file path=word/_rels/footer187.xml.rels><?xml version="1.0" encoding="UTF-8" standalone="yes"?>
<Relationships xmlns="http://schemas.openxmlformats.org/package/2006/relationships"><Relationship Id="rId1" Type="http://schemas.openxmlformats.org/officeDocument/2006/relationships/image" Target="media/image805.png"/></Relationships>
</file>

<file path=word/_rels/footer188.xml.rels><?xml version="1.0" encoding="UTF-8" standalone="yes"?>
<Relationships xmlns="http://schemas.openxmlformats.org/package/2006/relationships"><Relationship Id="rId1" Type="http://schemas.openxmlformats.org/officeDocument/2006/relationships/image" Target="media/image828.png"/></Relationships>
</file>

<file path=word/_rels/foot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838.png"/></Relationships>
</file>

<file path=word/_rels/footer190.xml.rels><?xml version="1.0" encoding="UTF-8" standalone="yes"?>
<Relationships xmlns="http://schemas.openxmlformats.org/package/2006/relationships"><Relationship Id="rId1" Type="http://schemas.openxmlformats.org/officeDocument/2006/relationships/image" Target="media/image898.png"/></Relationships>
</file>

<file path=word/_rels/footer191.xml.rels><?xml version="1.0" encoding="UTF-8" standalone="yes"?>
<Relationships xmlns="http://schemas.openxmlformats.org/package/2006/relationships"><Relationship Id="rId1" Type="http://schemas.openxmlformats.org/officeDocument/2006/relationships/image" Target="media/image899.png"/></Relationships>
</file>

<file path=word/_rels/footer192.xml.rels><?xml version="1.0" encoding="UTF-8" standalone="yes"?>
<Relationships xmlns="http://schemas.openxmlformats.org/package/2006/relationships"><Relationship Id="rId1" Type="http://schemas.openxmlformats.org/officeDocument/2006/relationships/image" Target="media/image900.png"/></Relationships>
</file>

<file path=word/_rels/footer193.xml.rels><?xml version="1.0" encoding="UTF-8" standalone="yes"?>
<Relationships xmlns="http://schemas.openxmlformats.org/package/2006/relationships"><Relationship Id="rId1" Type="http://schemas.openxmlformats.org/officeDocument/2006/relationships/image" Target="media/image901.png"/></Relationships>
</file>

<file path=word/_rels/footer194.xml.rels><?xml version="1.0" encoding="UTF-8" standalone="yes"?>
<Relationships xmlns="http://schemas.openxmlformats.org/package/2006/relationships"><Relationship Id="rId1" Type="http://schemas.openxmlformats.org/officeDocument/2006/relationships/image" Target="media/image902.png"/></Relationships>
</file>

<file path=word/_rels/footer195.xml.rels><?xml version="1.0" encoding="UTF-8" standalone="yes"?>
<Relationships xmlns="http://schemas.openxmlformats.org/package/2006/relationships"><Relationship Id="rId1" Type="http://schemas.openxmlformats.org/officeDocument/2006/relationships/image" Target="media/image903.png"/></Relationships>
</file>

<file path=word/_rels/footer196.xml.rels><?xml version="1.0" encoding="UTF-8" standalone="yes"?>
<Relationships xmlns="http://schemas.openxmlformats.org/package/2006/relationships"><Relationship Id="rId1" Type="http://schemas.openxmlformats.org/officeDocument/2006/relationships/image" Target="media/image904.png"/></Relationships>
</file>

<file path=word/_rels/footer197.xml.rels><?xml version="1.0" encoding="UTF-8" standalone="yes"?>
<Relationships xmlns="http://schemas.openxmlformats.org/package/2006/relationships"><Relationship Id="rId1" Type="http://schemas.openxmlformats.org/officeDocument/2006/relationships/image" Target="media/image905.png"/></Relationships>
</file>

<file path=word/_rels/footer198.xml.rels><?xml version="1.0" encoding="UTF-8" standalone="yes"?>
<Relationships xmlns="http://schemas.openxmlformats.org/package/2006/relationships"><Relationship Id="rId1" Type="http://schemas.openxmlformats.org/officeDocument/2006/relationships/image" Target="media/image906.png"/></Relationships>
</file>

<file path=word/_rels/footer199.xml.rels><?xml version="1.0" encoding="UTF-8" standalone="yes"?>
<Relationships xmlns="http://schemas.openxmlformats.org/package/2006/relationships"><Relationship Id="rId1" Type="http://schemas.openxmlformats.org/officeDocument/2006/relationships/image" Target="media/image907.png"/></Relationships>
</file>

<file path=word/_rels/footer200.xml.rels><?xml version="1.0" encoding="UTF-8" standalone="yes"?>
<Relationships xmlns="http://schemas.openxmlformats.org/package/2006/relationships"><Relationship Id="rId1" Type="http://schemas.openxmlformats.org/officeDocument/2006/relationships/image" Target="media/image908.png"/></Relationships>
</file>

<file path=word/_rels/foot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910.png"/></Relationships>
</file>

<file path=word/_rels/footer202.xml.rels><?xml version="1.0" encoding="UTF-8" standalone="yes"?>
<Relationships xmlns="http://schemas.openxmlformats.org/package/2006/relationships"><Relationship Id="rId1" Type="http://schemas.openxmlformats.org/officeDocument/2006/relationships/image" Target="media/image911.png"/></Relationships>
</file>

<file path=word/_rels/footer203.xml.rels><?xml version="1.0" encoding="UTF-8" standalone="yes"?>
<Relationships xmlns="http://schemas.openxmlformats.org/package/2006/relationships"><Relationship Id="rId1" Type="http://schemas.openxmlformats.org/officeDocument/2006/relationships/image" Target="media/image917.png"/></Relationships>
</file>

<file path=word/_rels/footer204.xml.rels><?xml version="1.0" encoding="UTF-8" standalone="yes"?>
<Relationships xmlns="http://schemas.openxmlformats.org/package/2006/relationships"><Relationship Id="rId1" Type="http://schemas.openxmlformats.org/officeDocument/2006/relationships/image" Target="media/image918.png"/></Relationships>
</file>

<file path=word/_rels/footer205.xml.rels><?xml version="1.0" encoding="UTF-8" standalone="yes"?>
<Relationships xmlns="http://schemas.openxmlformats.org/package/2006/relationships"><Relationship Id="rId1" Type="http://schemas.openxmlformats.org/officeDocument/2006/relationships/image" Target="media/image919.png"/></Relationships>
</file>

<file path=word/_rels/foot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920.png"/></Relationships>
</file>

<file path=word/_rels/footer207.xml.rels><?xml version="1.0" encoding="UTF-8" standalone="yes"?>
<Relationships xmlns="http://schemas.openxmlformats.org/package/2006/relationships"><Relationship Id="rId1" Type="http://schemas.openxmlformats.org/officeDocument/2006/relationships/image" Target="media/image921.png"/></Relationships>
</file>

<file path=word/_rels/footer208.xml.rels><?xml version="1.0" encoding="UTF-8" standalone="yes"?>
<Relationships xmlns="http://schemas.openxmlformats.org/package/2006/relationships"><Relationship Id="rId1" Type="http://schemas.openxmlformats.org/officeDocument/2006/relationships/image" Target="media/image922.png"/></Relationships>
</file>

<file path=word/_rels/footer209.xml.rels><?xml version="1.0" encoding="UTF-8" standalone="yes"?>
<Relationships xmlns="http://schemas.openxmlformats.org/package/2006/relationships"><Relationship Id="rId1" Type="http://schemas.openxmlformats.org/officeDocument/2006/relationships/image" Target="media/image923.png"/></Relationships>
</file>

<file path=word/_rels/footer210.xml.rels><?xml version="1.0" encoding="UTF-8" standalone="yes"?>
<Relationships xmlns="http://schemas.openxmlformats.org/package/2006/relationships"><Relationship Id="rId1" Type="http://schemas.openxmlformats.org/officeDocument/2006/relationships/image" Target="media/image924.png"/></Relationships>
</file>

<file path=word/_rels/footer211.xml.rels><?xml version="1.0" encoding="UTF-8" standalone="yes"?>
<Relationships xmlns="http://schemas.openxmlformats.org/package/2006/relationships"><Relationship Id="rId1" Type="http://schemas.openxmlformats.org/officeDocument/2006/relationships/image" Target="media/image925.png"/></Relationships>
</file>

<file path=word/_rels/footer212.xml.rels><?xml version="1.0" encoding="UTF-8" standalone="yes"?>
<Relationships xmlns="http://schemas.openxmlformats.org/package/2006/relationships"><Relationship Id="rId1" Type="http://schemas.openxmlformats.org/officeDocument/2006/relationships/image" Target="media/image926.png"/></Relationships>
</file>

<file path=word/_rels/footer213.xml.rels><?xml version="1.0" encoding="UTF-8" standalone="yes"?>
<Relationships xmlns="http://schemas.openxmlformats.org/package/2006/relationships"><Relationship Id="rId1" Type="http://schemas.openxmlformats.org/officeDocument/2006/relationships/image" Target="media/image927.png"/></Relationships>
</file>

<file path=word/_rels/footer214.xml.rels><?xml version="1.0" encoding="UTF-8" standalone="yes"?>
<Relationships xmlns="http://schemas.openxmlformats.org/package/2006/relationships"><Relationship Id="rId1" Type="http://schemas.openxmlformats.org/officeDocument/2006/relationships/image" Target="media/image928.png"/></Relationships>
</file>

<file path=word/_rels/footer215.xml.rels><?xml version="1.0" encoding="UTF-8" standalone="yes"?>
<Relationships xmlns="http://schemas.openxmlformats.org/package/2006/relationships"><Relationship Id="rId1" Type="http://schemas.openxmlformats.org/officeDocument/2006/relationships/image" Target="media/image929.png"/></Relationships>
</file>

<file path=word/_rels/footer216.xml.rels><?xml version="1.0" encoding="UTF-8" standalone="yes"?>
<Relationships xmlns="http://schemas.openxmlformats.org/package/2006/relationships"><Relationship Id="rId1" Type="http://schemas.openxmlformats.org/officeDocument/2006/relationships/image" Target="media/image930.png"/></Relationships>
</file>

<file path=word/_rels/footer217.xml.rels><?xml version="1.0" encoding="UTF-8" standalone="yes"?>
<Relationships xmlns="http://schemas.openxmlformats.org/package/2006/relationships"><Relationship Id="rId1" Type="http://schemas.openxmlformats.org/officeDocument/2006/relationships/image" Target="media/image931.png"/></Relationships>
</file>

<file path=word/_rels/footer218.xml.rels><?xml version="1.0" encoding="UTF-8" standalone="yes"?>
<Relationships xmlns="http://schemas.openxmlformats.org/package/2006/relationships"><Relationship Id="rId1" Type="http://schemas.openxmlformats.org/officeDocument/2006/relationships/image" Target="media/image932.png"/></Relationships>
</file>

<file path=word/_rels/footer219.xml.rels><?xml version="1.0" encoding="UTF-8" standalone="yes"?>
<Relationships xmlns="http://schemas.openxmlformats.org/package/2006/relationships"><Relationship Id="rId1" Type="http://schemas.openxmlformats.org/officeDocument/2006/relationships/image" Target="media/image934.png"/></Relationships>
</file>

<file path=word/_rels/footer220.xml.rels><?xml version="1.0" encoding="UTF-8" standalone="yes"?>
<Relationships xmlns="http://schemas.openxmlformats.org/package/2006/relationships"><Relationship Id="rId1" Type="http://schemas.openxmlformats.org/officeDocument/2006/relationships/image" Target="media/image939.png"/></Relationships>
</file>

<file path=word/_rels/footer221.xml.rels><?xml version="1.0" encoding="UTF-8" standalone="yes"?>
<Relationships xmlns="http://schemas.openxmlformats.org/package/2006/relationships"><Relationship Id="rId1" Type="http://schemas.openxmlformats.org/officeDocument/2006/relationships/image" Target="media/image940.png"/></Relationships>
</file>

<file path=word/_rels/footer222.xml.rels><?xml version="1.0" encoding="UTF-8" standalone="yes"?>
<Relationships xmlns="http://schemas.openxmlformats.org/package/2006/relationships"><Relationship Id="rId1" Type="http://schemas.openxmlformats.org/officeDocument/2006/relationships/image" Target="media/image945.png"/></Relationships>
</file>

<file path=word/_rels/footer223.xml.rels><?xml version="1.0" encoding="UTF-8" standalone="yes"?>
<Relationships xmlns="http://schemas.openxmlformats.org/package/2006/relationships"><Relationship Id="rId1" Type="http://schemas.openxmlformats.org/officeDocument/2006/relationships/image" Target="media/image951.png"/></Relationships>
</file>

<file path=word/_rels/footer224.xml.rels><?xml version="1.0" encoding="UTF-8" standalone="yes"?>
<Relationships xmlns="http://schemas.openxmlformats.org/package/2006/relationships"><Relationship Id="rId1" Type="http://schemas.openxmlformats.org/officeDocument/2006/relationships/image" Target="media/image953.png"/></Relationships>
</file>

<file path=word/_rels/footer225.xml.rels><?xml version="1.0" encoding="UTF-8" standalone="yes"?>
<Relationships xmlns="http://schemas.openxmlformats.org/package/2006/relationships"><Relationship Id="rId1" Type="http://schemas.openxmlformats.org/officeDocument/2006/relationships/image" Target="media/image954.png"/></Relationships>
</file>

<file path=word/_rels/footer226.xml.rels><?xml version="1.0" encoding="UTF-8" standalone="yes"?>
<Relationships xmlns="http://schemas.openxmlformats.org/package/2006/relationships"><Relationship Id="rId1" Type="http://schemas.openxmlformats.org/officeDocument/2006/relationships/image" Target="media/image956.png"/></Relationships>
</file>

<file path=word/_rels/footer227.xml.rels><?xml version="1.0" encoding="UTF-8" standalone="yes"?>
<Relationships xmlns="http://schemas.openxmlformats.org/package/2006/relationships"><Relationship Id="rId1" Type="http://schemas.openxmlformats.org/officeDocument/2006/relationships/image" Target="media/image957.png"/></Relationships>
</file>

<file path=word/_rels/footer228.xml.rels><?xml version="1.0" encoding="UTF-8" standalone="yes"?>
<Relationships xmlns="http://schemas.openxmlformats.org/package/2006/relationships"><Relationship Id="rId1" Type="http://schemas.openxmlformats.org/officeDocument/2006/relationships/image" Target="media/image958.png"/></Relationships>
</file>

<file path=word/_rels/footer229.xml.rels><?xml version="1.0" encoding="UTF-8" standalone="yes"?>
<Relationships xmlns="http://schemas.openxmlformats.org/package/2006/relationships"><Relationship Id="rId1" Type="http://schemas.openxmlformats.org/officeDocument/2006/relationships/image" Target="media/image959.png"/></Relationships>
</file>

<file path=word/_rels/footer230.xml.rels><?xml version="1.0" encoding="UTF-8" standalone="yes"?>
<Relationships xmlns="http://schemas.openxmlformats.org/package/2006/relationships"><Relationship Id="rId1" Type="http://schemas.openxmlformats.org/officeDocument/2006/relationships/image" Target="media/image960.png"/></Relationships>
</file>

<file path=word/_rels/foot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961.png"/></Relationships>
</file>

<file path=word/_rels/footer232.xml.rels><?xml version="1.0" encoding="UTF-8" standalone="yes"?>
<Relationships xmlns="http://schemas.openxmlformats.org/package/2006/relationships"><Relationship Id="rId1" Type="http://schemas.openxmlformats.org/officeDocument/2006/relationships/image" Target="media/image962.png"/></Relationships>
</file>

<file path=word/_rels/footer233.xml.rels><?xml version="1.0" encoding="UTF-8" standalone="yes"?>
<Relationships xmlns="http://schemas.openxmlformats.org/package/2006/relationships"><Relationship Id="rId1" Type="http://schemas.openxmlformats.org/officeDocument/2006/relationships/image" Target="media/image963.png"/></Relationships>
</file>

<file path=word/_rels/footer234.xml.rels><?xml version="1.0" encoding="UTF-8" standalone="yes"?>
<Relationships xmlns="http://schemas.openxmlformats.org/package/2006/relationships"><Relationship Id="rId1" Type="http://schemas.openxmlformats.org/officeDocument/2006/relationships/image" Target="media/image964.png"/></Relationships>
</file>

<file path=word/_rels/footer235.xml.rels><?xml version="1.0" encoding="UTF-8" standalone="yes"?>
<Relationships xmlns="http://schemas.openxmlformats.org/package/2006/relationships"><Relationship Id="rId1" Type="http://schemas.openxmlformats.org/officeDocument/2006/relationships/image" Target="media/image965.png"/></Relationships>
</file>

<file path=word/_rels/footer236.xml.rels><?xml version="1.0" encoding="UTF-8" standalone="yes"?>
<Relationships xmlns="http://schemas.openxmlformats.org/package/2006/relationships"><Relationship Id="rId1" Type="http://schemas.openxmlformats.org/officeDocument/2006/relationships/image" Target="media/image966.png"/></Relationships>
</file>

<file path=word/_rels/footer237.xml.rels><?xml version="1.0" encoding="UTF-8" standalone="yes"?>
<Relationships xmlns="http://schemas.openxmlformats.org/package/2006/relationships"><Relationship Id="rId1" Type="http://schemas.openxmlformats.org/officeDocument/2006/relationships/image" Target="media/image967.png"/></Relationships>
</file>

<file path=word/_rels/footer238.xml.rels><?xml version="1.0" encoding="UTF-8" standalone="yes"?>
<Relationships xmlns="http://schemas.openxmlformats.org/package/2006/relationships"><Relationship Id="rId1" Type="http://schemas.openxmlformats.org/officeDocument/2006/relationships/image" Target="media/image968.png"/></Relationships>
</file>

<file path=word/_rels/footer239.xml.rels><?xml version="1.0" encoding="UTF-8" standalone="yes"?>
<Relationships xmlns="http://schemas.openxmlformats.org/package/2006/relationships"><Relationship Id="rId1" Type="http://schemas.openxmlformats.org/officeDocument/2006/relationships/image" Target="media/image969.png"/></Relationships>
</file>

<file path=word/_rels/foot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970.png"/></Relationships>
</file>

<file path=word/_rels/footer241.xml.rels><?xml version="1.0" encoding="UTF-8" standalone="yes"?>
<Relationships xmlns="http://schemas.openxmlformats.org/package/2006/relationships"><Relationship Id="rId1" Type="http://schemas.openxmlformats.org/officeDocument/2006/relationships/image" Target="media/image971.png"/></Relationships>
</file>

<file path=word/_rels/footer242.xml.rels><?xml version="1.0" encoding="UTF-8" standalone="yes"?>
<Relationships xmlns="http://schemas.openxmlformats.org/package/2006/relationships"><Relationship Id="rId1" Type="http://schemas.openxmlformats.org/officeDocument/2006/relationships/image" Target="media/image97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50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897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938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94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Baker</dc:creator>
  <dcterms:created xsi:type="dcterms:W3CDTF">2024-01-24T14:53:33Z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2025-10-28T22:12:45</vt:filetime>
  </property>
</Properties>
</file>